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01" w:rsidRPr="00345256" w:rsidRDefault="00A36B01" w:rsidP="00A36B01">
      <w:pPr>
        <w:spacing w:after="0"/>
        <w:jc w:val="center"/>
        <w:rPr>
          <w:b/>
          <w:sz w:val="26"/>
          <w:szCs w:val="26"/>
        </w:rPr>
      </w:pPr>
    </w:p>
    <w:p w:rsidR="00A36B01" w:rsidRPr="00345256" w:rsidRDefault="00A36B01" w:rsidP="00A36B01">
      <w:pPr>
        <w:spacing w:after="0"/>
        <w:jc w:val="center"/>
        <w:rPr>
          <w:b/>
          <w:sz w:val="36"/>
          <w:szCs w:val="36"/>
        </w:rPr>
      </w:pPr>
    </w:p>
    <w:p w:rsidR="00A36B01" w:rsidRDefault="00A36B01" w:rsidP="00A36B01">
      <w:pPr>
        <w:spacing w:after="0"/>
        <w:jc w:val="center"/>
        <w:rPr>
          <w:b/>
          <w:sz w:val="36"/>
          <w:szCs w:val="36"/>
        </w:rPr>
      </w:pPr>
    </w:p>
    <w:p w:rsidR="00A36B01" w:rsidRPr="00345256" w:rsidRDefault="00A36B01" w:rsidP="00A36B01">
      <w:pPr>
        <w:spacing w:after="0"/>
        <w:jc w:val="center"/>
        <w:rPr>
          <w:b/>
          <w:sz w:val="36"/>
          <w:szCs w:val="36"/>
        </w:rPr>
      </w:pPr>
    </w:p>
    <w:p w:rsidR="00A36B01" w:rsidRDefault="00A36B01" w:rsidP="00A36B01">
      <w:pPr>
        <w:spacing w:after="0"/>
        <w:jc w:val="center"/>
        <w:rPr>
          <w:b/>
          <w:sz w:val="36"/>
          <w:szCs w:val="36"/>
        </w:rPr>
      </w:pPr>
    </w:p>
    <w:p w:rsidR="00A36B01" w:rsidRDefault="00A36B01" w:rsidP="00A36B01">
      <w:pPr>
        <w:spacing w:after="0"/>
        <w:jc w:val="center"/>
        <w:rPr>
          <w:b/>
          <w:sz w:val="36"/>
          <w:szCs w:val="36"/>
        </w:rPr>
      </w:pPr>
    </w:p>
    <w:p w:rsidR="00A36B01" w:rsidRPr="00345256" w:rsidRDefault="00A36B01" w:rsidP="00A36B01">
      <w:pPr>
        <w:spacing w:after="0"/>
        <w:jc w:val="center"/>
        <w:rPr>
          <w:b/>
          <w:sz w:val="36"/>
          <w:szCs w:val="36"/>
        </w:rPr>
      </w:pPr>
    </w:p>
    <w:p w:rsidR="00A36B01" w:rsidRPr="00345256" w:rsidRDefault="00A36B01" w:rsidP="00A36B01">
      <w:pPr>
        <w:spacing w:after="0"/>
        <w:jc w:val="center"/>
        <w:rPr>
          <w:b/>
          <w:sz w:val="36"/>
          <w:szCs w:val="36"/>
        </w:rPr>
      </w:pPr>
    </w:p>
    <w:p w:rsidR="00A36B01" w:rsidRPr="00345256" w:rsidRDefault="00A36B01" w:rsidP="00A36B01">
      <w:pPr>
        <w:spacing w:after="0"/>
        <w:jc w:val="center"/>
        <w:rPr>
          <w:b/>
          <w:sz w:val="36"/>
          <w:szCs w:val="36"/>
        </w:rPr>
      </w:pPr>
    </w:p>
    <w:p w:rsidR="00A36B01" w:rsidRPr="00A925B6" w:rsidRDefault="00A36B01" w:rsidP="00A36B01">
      <w:pPr>
        <w:spacing w:after="0" w:line="360" w:lineRule="auto"/>
        <w:jc w:val="center"/>
        <w:rPr>
          <w:b/>
          <w:sz w:val="36"/>
          <w:szCs w:val="32"/>
        </w:rPr>
      </w:pPr>
      <w:r w:rsidRPr="00A925B6">
        <w:rPr>
          <w:b/>
          <w:sz w:val="36"/>
          <w:szCs w:val="32"/>
        </w:rPr>
        <w:t xml:space="preserve">Годовой отчет о ходе реализации и оценке эффективности государственной программы Российской Федерации «Управление государственными финансами </w:t>
      </w:r>
      <w:r w:rsidRPr="00A925B6">
        <w:rPr>
          <w:b/>
          <w:sz w:val="36"/>
          <w:szCs w:val="32"/>
        </w:rPr>
        <w:br/>
        <w:t>и регулирование финансовых рынков»</w:t>
      </w:r>
    </w:p>
    <w:p w:rsidR="00A36B01" w:rsidRPr="00A925B6" w:rsidRDefault="00A36B01" w:rsidP="00A36B01">
      <w:pPr>
        <w:spacing w:after="0"/>
        <w:jc w:val="center"/>
        <w:rPr>
          <w:sz w:val="26"/>
          <w:szCs w:val="26"/>
        </w:rPr>
      </w:pPr>
      <w:r w:rsidRPr="00A925B6">
        <w:rPr>
          <w:b/>
          <w:sz w:val="36"/>
          <w:szCs w:val="32"/>
        </w:rPr>
        <w:t>2016 год</w:t>
      </w:r>
    </w:p>
    <w:p w:rsidR="00A36B01" w:rsidRPr="00A925B6" w:rsidRDefault="00A36B01" w:rsidP="00A36B01">
      <w:pPr>
        <w:spacing w:after="0"/>
        <w:jc w:val="center"/>
        <w:rPr>
          <w:b/>
          <w:sz w:val="36"/>
          <w:szCs w:val="32"/>
        </w:rPr>
      </w:pPr>
    </w:p>
    <w:p w:rsidR="00A36B01" w:rsidRPr="00A925B6" w:rsidRDefault="00A36B01" w:rsidP="00A36B01">
      <w:pPr>
        <w:spacing w:after="0"/>
        <w:jc w:val="center"/>
        <w:rPr>
          <w:sz w:val="32"/>
          <w:szCs w:val="32"/>
        </w:rPr>
      </w:pPr>
    </w:p>
    <w:tbl>
      <w:tblPr>
        <w:tblStyle w:val="a5"/>
        <w:tblW w:w="1031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5"/>
        <w:gridCol w:w="6060"/>
      </w:tblGrid>
      <w:tr w:rsidR="00D668FE" w:rsidRPr="00A925B6" w:rsidTr="00D668FE">
        <w:tc>
          <w:tcPr>
            <w:tcW w:w="3828" w:type="dxa"/>
          </w:tcPr>
          <w:p w:rsidR="00D668FE" w:rsidRPr="00A925B6" w:rsidRDefault="00D668FE" w:rsidP="00D668FE">
            <w:pPr>
              <w:tabs>
                <w:tab w:val="left" w:pos="3904"/>
              </w:tabs>
              <w:jc w:val="both"/>
              <w:rPr>
                <w:szCs w:val="28"/>
              </w:rPr>
            </w:pPr>
            <w:r w:rsidRPr="00A925B6">
              <w:rPr>
                <w:szCs w:val="28"/>
              </w:rPr>
              <w:t xml:space="preserve">ответственный исполнитель </w:t>
            </w:r>
          </w:p>
        </w:tc>
        <w:tc>
          <w:tcPr>
            <w:tcW w:w="425" w:type="dxa"/>
          </w:tcPr>
          <w:p w:rsidR="00D668FE" w:rsidRPr="00A925B6" w:rsidRDefault="00D668FE" w:rsidP="00D668FE">
            <w:pPr>
              <w:jc w:val="center"/>
              <w:rPr>
                <w:szCs w:val="28"/>
              </w:rPr>
            </w:pPr>
            <w:r>
              <w:rPr>
                <w:szCs w:val="28"/>
              </w:rPr>
              <w:t>–</w:t>
            </w:r>
          </w:p>
        </w:tc>
        <w:tc>
          <w:tcPr>
            <w:tcW w:w="6060" w:type="dxa"/>
          </w:tcPr>
          <w:p w:rsidR="00D668FE" w:rsidRPr="00A925B6" w:rsidRDefault="00D668FE" w:rsidP="000152F9">
            <w:pPr>
              <w:jc w:val="right"/>
              <w:rPr>
                <w:szCs w:val="28"/>
              </w:rPr>
            </w:pPr>
            <w:r w:rsidRPr="00A925B6">
              <w:rPr>
                <w:szCs w:val="28"/>
              </w:rPr>
              <w:t>Министерство финансов Российской Федерации</w:t>
            </w:r>
          </w:p>
        </w:tc>
      </w:tr>
    </w:tbl>
    <w:p w:rsidR="00A36B01" w:rsidRPr="00A925B6" w:rsidRDefault="00A36B01" w:rsidP="00A36B01">
      <w:pPr>
        <w:spacing w:after="0"/>
        <w:jc w:val="center"/>
        <w:rPr>
          <w:sz w:val="32"/>
          <w:szCs w:val="32"/>
        </w:rPr>
      </w:pPr>
    </w:p>
    <w:p w:rsidR="00A36B01" w:rsidRPr="00A925B6" w:rsidRDefault="00A36B01" w:rsidP="00A36B01">
      <w:pPr>
        <w:spacing w:after="0"/>
        <w:jc w:val="center"/>
        <w:rPr>
          <w:sz w:val="32"/>
          <w:szCs w:val="32"/>
        </w:rPr>
      </w:pPr>
    </w:p>
    <w:p w:rsidR="00A36B01" w:rsidRPr="00A925B6" w:rsidRDefault="00A36B01" w:rsidP="00A36B01">
      <w:pPr>
        <w:spacing w:after="0"/>
        <w:jc w:val="center"/>
        <w:rPr>
          <w:sz w:val="32"/>
          <w:szCs w:val="32"/>
        </w:rPr>
      </w:pPr>
    </w:p>
    <w:p w:rsidR="00A36B01" w:rsidRPr="00A925B6" w:rsidRDefault="00A36B01" w:rsidP="00A36B01">
      <w:pPr>
        <w:spacing w:after="0"/>
        <w:jc w:val="center"/>
        <w:rPr>
          <w:sz w:val="32"/>
          <w:szCs w:val="32"/>
        </w:rPr>
      </w:pPr>
    </w:p>
    <w:p w:rsidR="00A36B01" w:rsidRDefault="00A36B01" w:rsidP="00A36B01">
      <w:pPr>
        <w:spacing w:after="0"/>
        <w:jc w:val="center"/>
        <w:rPr>
          <w:sz w:val="32"/>
          <w:szCs w:val="32"/>
        </w:rPr>
      </w:pPr>
    </w:p>
    <w:p w:rsidR="004F0819" w:rsidRDefault="004F0819" w:rsidP="00A36B01">
      <w:pPr>
        <w:spacing w:after="0"/>
        <w:jc w:val="center"/>
        <w:rPr>
          <w:sz w:val="32"/>
          <w:szCs w:val="32"/>
        </w:rPr>
      </w:pPr>
    </w:p>
    <w:p w:rsidR="004F0819" w:rsidRPr="00A925B6" w:rsidRDefault="004F0819" w:rsidP="00A36B01">
      <w:pPr>
        <w:spacing w:after="0"/>
        <w:jc w:val="center"/>
        <w:rPr>
          <w:sz w:val="32"/>
          <w:szCs w:val="3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F0819" w:rsidTr="004F0819">
        <w:tc>
          <w:tcPr>
            <w:tcW w:w="5068" w:type="dxa"/>
          </w:tcPr>
          <w:p w:rsidR="004F0819" w:rsidRPr="00A925B6" w:rsidRDefault="004F0819" w:rsidP="004F0819">
            <w:pPr>
              <w:ind w:firstLine="284"/>
              <w:rPr>
                <w:szCs w:val="28"/>
              </w:rPr>
            </w:pPr>
            <w:r w:rsidRPr="00A925B6">
              <w:rPr>
                <w:szCs w:val="28"/>
              </w:rPr>
              <w:t>Заместитель Министра финансов</w:t>
            </w:r>
          </w:p>
          <w:p w:rsidR="004F0819" w:rsidRDefault="004F0819" w:rsidP="004F0819">
            <w:pPr>
              <w:jc w:val="center"/>
              <w:rPr>
                <w:sz w:val="32"/>
                <w:szCs w:val="32"/>
              </w:rPr>
            </w:pPr>
            <w:r w:rsidRPr="00A925B6">
              <w:rPr>
                <w:szCs w:val="28"/>
              </w:rPr>
              <w:t>Российской Федерации</w:t>
            </w:r>
          </w:p>
        </w:tc>
        <w:tc>
          <w:tcPr>
            <w:tcW w:w="5069" w:type="dxa"/>
            <w:vAlign w:val="bottom"/>
          </w:tcPr>
          <w:p w:rsidR="004F0819" w:rsidRPr="004F0819" w:rsidRDefault="007E260B" w:rsidP="004F0819">
            <w:pPr>
              <w:ind w:firstLine="851"/>
              <w:jc w:val="right"/>
              <w:rPr>
                <w:szCs w:val="28"/>
              </w:rPr>
            </w:pPr>
            <w:r>
              <w:rPr>
                <w:szCs w:val="28"/>
              </w:rPr>
              <w:t xml:space="preserve">В.В. </w:t>
            </w:r>
            <w:proofErr w:type="spellStart"/>
            <w:r>
              <w:rPr>
                <w:szCs w:val="28"/>
              </w:rPr>
              <w:t>Колычев</w:t>
            </w:r>
            <w:proofErr w:type="spellEnd"/>
          </w:p>
        </w:tc>
      </w:tr>
    </w:tbl>
    <w:p w:rsidR="00A36B01" w:rsidRPr="00A925B6" w:rsidRDefault="00A36B01" w:rsidP="00A36B01">
      <w:pPr>
        <w:spacing w:after="0"/>
        <w:ind w:firstLine="284"/>
        <w:rPr>
          <w:sz w:val="22"/>
        </w:rPr>
      </w:pPr>
    </w:p>
    <w:p w:rsidR="00A36B01" w:rsidRPr="00A925B6" w:rsidRDefault="00A36B01" w:rsidP="00A36B01">
      <w:pPr>
        <w:spacing w:after="0"/>
        <w:ind w:firstLine="284"/>
        <w:rPr>
          <w:sz w:val="22"/>
        </w:rPr>
      </w:pPr>
    </w:p>
    <w:p w:rsidR="008D27B2" w:rsidRDefault="008D27B2" w:rsidP="00A36B01">
      <w:pPr>
        <w:spacing w:after="0"/>
        <w:ind w:firstLine="284"/>
        <w:rPr>
          <w:sz w:val="22"/>
        </w:rPr>
      </w:pPr>
    </w:p>
    <w:p w:rsidR="008D27B2" w:rsidRDefault="008D27B2" w:rsidP="00A36B01">
      <w:pPr>
        <w:spacing w:after="0"/>
        <w:ind w:firstLine="284"/>
        <w:rPr>
          <w:sz w:val="22"/>
        </w:rPr>
      </w:pPr>
    </w:p>
    <w:p w:rsidR="00A36B01" w:rsidRPr="00A925B6" w:rsidRDefault="00A36B01" w:rsidP="00A36B01">
      <w:pPr>
        <w:spacing w:after="0"/>
        <w:ind w:firstLine="284"/>
        <w:rPr>
          <w:sz w:val="22"/>
        </w:rPr>
      </w:pPr>
      <w:r w:rsidRPr="00A925B6">
        <w:rPr>
          <w:sz w:val="22"/>
        </w:rPr>
        <w:t>дата подготовки отчета: 2</w:t>
      </w:r>
      <w:r w:rsidR="007E260B">
        <w:rPr>
          <w:sz w:val="22"/>
        </w:rPr>
        <w:t>0</w:t>
      </w:r>
      <w:r w:rsidRPr="00A925B6">
        <w:rPr>
          <w:sz w:val="22"/>
        </w:rPr>
        <w:t xml:space="preserve"> </w:t>
      </w:r>
      <w:r w:rsidR="007E260B">
        <w:rPr>
          <w:sz w:val="22"/>
        </w:rPr>
        <w:t>апреля</w:t>
      </w:r>
      <w:r w:rsidRPr="00A925B6">
        <w:rPr>
          <w:sz w:val="22"/>
        </w:rPr>
        <w:t xml:space="preserve"> 2017 года</w:t>
      </w:r>
    </w:p>
    <w:p w:rsidR="00A36B01" w:rsidRPr="00A925B6" w:rsidRDefault="007E260B" w:rsidP="008D27B2">
      <w:pPr>
        <w:spacing w:after="0"/>
        <w:ind w:left="284"/>
        <w:jc w:val="both"/>
        <w:rPr>
          <w:sz w:val="22"/>
        </w:rPr>
      </w:pPr>
      <w:r>
        <w:rPr>
          <w:sz w:val="22"/>
        </w:rPr>
        <w:t>Ященко Валентина Станиславовна</w:t>
      </w:r>
      <w:r w:rsidR="00A36B01" w:rsidRPr="00A925B6">
        <w:rPr>
          <w:sz w:val="22"/>
        </w:rPr>
        <w:t xml:space="preserve">, заместитель начальника </w:t>
      </w:r>
      <w:r>
        <w:rPr>
          <w:sz w:val="22"/>
        </w:rPr>
        <w:t>О</w:t>
      </w:r>
      <w:r w:rsidR="00A36B01" w:rsidRPr="00A925B6">
        <w:rPr>
          <w:sz w:val="22"/>
        </w:rPr>
        <w:t>тдела государственных программ</w:t>
      </w:r>
      <w:r>
        <w:rPr>
          <w:sz w:val="22"/>
        </w:rPr>
        <w:t xml:space="preserve"> и </w:t>
      </w:r>
      <w:r w:rsidR="008D27B2">
        <w:rPr>
          <w:sz w:val="22"/>
        </w:rPr>
        <w:t xml:space="preserve">    </w:t>
      </w:r>
      <w:r>
        <w:rPr>
          <w:sz w:val="22"/>
        </w:rPr>
        <w:t>эффективности бюджетных расходов</w:t>
      </w:r>
    </w:p>
    <w:p w:rsidR="00A36B01" w:rsidRPr="00A925B6" w:rsidRDefault="00A36B01" w:rsidP="00A36B01">
      <w:pPr>
        <w:spacing w:after="0"/>
        <w:ind w:firstLine="284"/>
        <w:rPr>
          <w:rFonts w:cs="Times New Roman"/>
          <w:b/>
          <w:sz w:val="26"/>
          <w:szCs w:val="26"/>
        </w:rPr>
      </w:pPr>
      <w:r w:rsidRPr="00A925B6">
        <w:rPr>
          <w:sz w:val="22"/>
        </w:rPr>
        <w:t>тел. (495) 98</w:t>
      </w:r>
      <w:r w:rsidR="007E260B">
        <w:rPr>
          <w:sz w:val="22"/>
        </w:rPr>
        <w:t>3</w:t>
      </w:r>
      <w:r w:rsidRPr="00A925B6">
        <w:rPr>
          <w:sz w:val="22"/>
        </w:rPr>
        <w:t>-</w:t>
      </w:r>
      <w:r w:rsidR="007E260B">
        <w:rPr>
          <w:sz w:val="22"/>
        </w:rPr>
        <w:t>38</w:t>
      </w:r>
      <w:r w:rsidRPr="00A925B6">
        <w:rPr>
          <w:sz w:val="22"/>
        </w:rPr>
        <w:t>-</w:t>
      </w:r>
      <w:r w:rsidR="007E260B">
        <w:rPr>
          <w:sz w:val="22"/>
        </w:rPr>
        <w:t>88 (доб. 1590)</w:t>
      </w:r>
      <w:r w:rsidRPr="00A925B6">
        <w:rPr>
          <w:rFonts w:cs="Times New Roman"/>
          <w:b/>
          <w:sz w:val="26"/>
          <w:szCs w:val="26"/>
        </w:rPr>
        <w:br w:type="page"/>
      </w:r>
    </w:p>
    <w:p w:rsidR="00B571A5" w:rsidRPr="00A925B6" w:rsidRDefault="00B571A5" w:rsidP="0001623F">
      <w:pPr>
        <w:pStyle w:val="a3"/>
        <w:tabs>
          <w:tab w:val="left" w:pos="709"/>
        </w:tabs>
        <w:spacing w:after="0" w:line="240" w:lineRule="auto"/>
        <w:ind w:left="0"/>
        <w:contextualSpacing w:val="0"/>
        <w:jc w:val="center"/>
        <w:rPr>
          <w:rFonts w:cs="Times New Roman"/>
          <w:b/>
          <w:szCs w:val="28"/>
        </w:rPr>
      </w:pPr>
      <w:r w:rsidRPr="00A925B6">
        <w:rPr>
          <w:rFonts w:cs="Times New Roman"/>
          <w:b/>
          <w:szCs w:val="28"/>
        </w:rPr>
        <w:lastRenderedPageBreak/>
        <w:t>Содержание</w:t>
      </w:r>
    </w:p>
    <w:sdt>
      <w:sdtPr>
        <w:id w:val="625052556"/>
        <w:docPartObj>
          <w:docPartGallery w:val="Table of Contents"/>
          <w:docPartUnique/>
        </w:docPartObj>
      </w:sdtPr>
      <w:sdtEndPr/>
      <w:sdtContent>
        <w:p w:rsidR="00081C7D" w:rsidRDefault="003C3293">
          <w:pPr>
            <w:pStyle w:val="11"/>
            <w:rPr>
              <w:rFonts w:asciiTheme="minorHAnsi" w:eastAsiaTheme="minorEastAsia" w:hAnsiTheme="minorHAnsi"/>
              <w:b w:val="0"/>
              <w:bCs w:val="0"/>
              <w:noProof/>
              <w:sz w:val="22"/>
              <w:szCs w:val="22"/>
              <w:lang w:eastAsia="ru-RU"/>
            </w:rPr>
          </w:pPr>
          <w:r w:rsidRPr="00A925B6">
            <w:fldChar w:fldCharType="begin"/>
          </w:r>
          <w:r w:rsidRPr="00A925B6">
            <w:instrText xml:space="preserve"> TOC \o "1-3" \h \z \u </w:instrText>
          </w:r>
          <w:r w:rsidRPr="00A925B6">
            <w:fldChar w:fldCharType="separate"/>
          </w:r>
          <w:hyperlink w:anchor="_Toc476211655" w:history="1">
            <w:r w:rsidR="00081C7D" w:rsidRPr="00FA4A82">
              <w:rPr>
                <w:rStyle w:val="a6"/>
                <w:rFonts w:cs="Times New Roman"/>
                <w:noProof/>
              </w:rPr>
              <w:t>1.</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Общая информация о реализации Государственной программы</w:t>
            </w:r>
            <w:r w:rsidR="00081C7D">
              <w:rPr>
                <w:noProof/>
                <w:webHidden/>
              </w:rPr>
              <w:tab/>
            </w:r>
            <w:r w:rsidR="00081C7D">
              <w:rPr>
                <w:noProof/>
                <w:webHidden/>
              </w:rPr>
              <w:fldChar w:fldCharType="begin"/>
            </w:r>
            <w:r w:rsidR="00081C7D">
              <w:rPr>
                <w:noProof/>
                <w:webHidden/>
              </w:rPr>
              <w:instrText xml:space="preserve"> PAGEREF _Toc476211655 \h </w:instrText>
            </w:r>
            <w:r w:rsidR="00081C7D">
              <w:rPr>
                <w:noProof/>
                <w:webHidden/>
              </w:rPr>
            </w:r>
            <w:r w:rsidR="00081C7D">
              <w:rPr>
                <w:noProof/>
                <w:webHidden/>
              </w:rPr>
              <w:fldChar w:fldCharType="separate"/>
            </w:r>
            <w:r w:rsidR="00846F3D">
              <w:rPr>
                <w:noProof/>
                <w:webHidden/>
              </w:rPr>
              <w:t>3</w:t>
            </w:r>
            <w:r w:rsidR="00081C7D">
              <w:rPr>
                <w:noProof/>
                <w:webHidden/>
              </w:rPr>
              <w:fldChar w:fldCharType="end"/>
            </w:r>
          </w:hyperlink>
        </w:p>
        <w:p w:rsidR="00081C7D" w:rsidRDefault="00EA28FD">
          <w:pPr>
            <w:pStyle w:val="11"/>
            <w:rPr>
              <w:rFonts w:asciiTheme="minorHAnsi" w:eastAsiaTheme="minorEastAsia" w:hAnsiTheme="minorHAnsi"/>
              <w:b w:val="0"/>
              <w:bCs w:val="0"/>
              <w:noProof/>
              <w:sz w:val="22"/>
              <w:szCs w:val="22"/>
              <w:lang w:eastAsia="ru-RU"/>
            </w:rPr>
          </w:pPr>
          <w:hyperlink w:anchor="_Toc476211656" w:history="1">
            <w:r w:rsidR="00081C7D" w:rsidRPr="00FA4A82">
              <w:rPr>
                <w:rStyle w:val="a6"/>
                <w:rFonts w:cs="Times New Roman"/>
                <w:noProof/>
              </w:rPr>
              <w:t>2.</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Результаты реализации Государственной программы, достигнутые за отчетный год</w:t>
            </w:r>
            <w:r w:rsidR="00081C7D">
              <w:rPr>
                <w:noProof/>
                <w:webHidden/>
              </w:rPr>
              <w:tab/>
            </w:r>
            <w:r w:rsidR="00081C7D">
              <w:rPr>
                <w:noProof/>
                <w:webHidden/>
              </w:rPr>
              <w:fldChar w:fldCharType="begin"/>
            </w:r>
            <w:r w:rsidR="00081C7D">
              <w:rPr>
                <w:noProof/>
                <w:webHidden/>
              </w:rPr>
              <w:instrText xml:space="preserve"> PAGEREF _Toc476211656 \h </w:instrText>
            </w:r>
            <w:r w:rsidR="00081C7D">
              <w:rPr>
                <w:noProof/>
                <w:webHidden/>
              </w:rPr>
            </w:r>
            <w:r w:rsidR="00081C7D">
              <w:rPr>
                <w:noProof/>
                <w:webHidden/>
              </w:rPr>
              <w:fldChar w:fldCharType="separate"/>
            </w:r>
            <w:r w:rsidR="00846F3D">
              <w:rPr>
                <w:noProof/>
                <w:webHidden/>
              </w:rPr>
              <w:t>5</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57" w:history="1">
            <w:r w:rsidR="00081C7D" w:rsidRPr="00FA4A82">
              <w:rPr>
                <w:rStyle w:val="a6"/>
                <w:rFonts w:cs="Times New Roman"/>
                <w:b/>
                <w:noProof/>
              </w:rPr>
              <w:t>2.1.</w:t>
            </w:r>
            <w:r w:rsidR="00081C7D">
              <w:rPr>
                <w:rFonts w:asciiTheme="minorHAnsi" w:eastAsiaTheme="minorEastAsia" w:hAnsiTheme="minorHAnsi"/>
                <w:bCs w:val="0"/>
                <w:noProof/>
                <w:sz w:val="22"/>
                <w:szCs w:val="22"/>
                <w:lang w:eastAsia="ru-RU"/>
              </w:rPr>
              <w:tab/>
            </w:r>
            <w:r w:rsidR="00081C7D" w:rsidRPr="00FA4A82">
              <w:rPr>
                <w:rStyle w:val="a6"/>
                <w:rFonts w:cs="Times New Roman"/>
                <w:b/>
                <w:noProof/>
              </w:rPr>
              <w:t xml:space="preserve">Вклад Государственной программы в достижение показателей, указанных в документах </w:t>
            </w:r>
            <w:bookmarkStart w:id="0" w:name="_GoBack"/>
            <w:bookmarkEnd w:id="0"/>
            <w:r w:rsidR="00081C7D" w:rsidRPr="00FA4A82">
              <w:rPr>
                <w:rStyle w:val="a6"/>
                <w:rFonts w:cs="Times New Roman"/>
                <w:b/>
                <w:noProof/>
              </w:rPr>
              <w:t>стратегического планирования</w:t>
            </w:r>
            <w:r w:rsidR="00081C7D">
              <w:rPr>
                <w:noProof/>
                <w:webHidden/>
              </w:rPr>
              <w:tab/>
            </w:r>
            <w:r w:rsidR="00081C7D">
              <w:rPr>
                <w:noProof/>
                <w:webHidden/>
              </w:rPr>
              <w:fldChar w:fldCharType="begin"/>
            </w:r>
            <w:r w:rsidR="00081C7D">
              <w:rPr>
                <w:noProof/>
                <w:webHidden/>
              </w:rPr>
              <w:instrText xml:space="preserve"> PAGEREF _Toc476211657 \h </w:instrText>
            </w:r>
            <w:r w:rsidR="00081C7D">
              <w:rPr>
                <w:noProof/>
                <w:webHidden/>
              </w:rPr>
            </w:r>
            <w:r w:rsidR="00081C7D">
              <w:rPr>
                <w:noProof/>
                <w:webHidden/>
              </w:rPr>
              <w:fldChar w:fldCharType="separate"/>
            </w:r>
            <w:r w:rsidR="00846F3D">
              <w:rPr>
                <w:noProof/>
                <w:webHidden/>
              </w:rPr>
              <w:t>5</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58" w:history="1">
            <w:r w:rsidR="00081C7D" w:rsidRPr="00FA4A82">
              <w:rPr>
                <w:rStyle w:val="a6"/>
                <w:rFonts w:cs="Times New Roman"/>
                <w:b/>
                <w:noProof/>
              </w:rPr>
              <w:t>2.2.</w:t>
            </w:r>
            <w:r w:rsidR="00081C7D">
              <w:rPr>
                <w:rFonts w:asciiTheme="minorHAnsi" w:eastAsiaTheme="minorEastAsia" w:hAnsiTheme="minorHAnsi"/>
                <w:bCs w:val="0"/>
                <w:noProof/>
                <w:sz w:val="22"/>
                <w:szCs w:val="22"/>
                <w:lang w:eastAsia="ru-RU"/>
              </w:rPr>
              <w:tab/>
            </w:r>
            <w:r w:rsidR="00081C7D" w:rsidRPr="00FA4A82">
              <w:rPr>
                <w:rStyle w:val="a6"/>
                <w:rFonts w:cs="Times New Roman"/>
                <w:b/>
                <w:noProof/>
              </w:rPr>
              <w:t>Основные результаты, достигнутые в отчетном году,  с характеристикой их вклада в решение задач и достижение целей Государственной программы</w:t>
            </w:r>
            <w:r w:rsidR="00081C7D">
              <w:rPr>
                <w:noProof/>
                <w:webHidden/>
              </w:rPr>
              <w:tab/>
            </w:r>
            <w:r w:rsidR="00081C7D">
              <w:rPr>
                <w:noProof/>
                <w:webHidden/>
              </w:rPr>
              <w:fldChar w:fldCharType="begin"/>
            </w:r>
            <w:r w:rsidR="00081C7D">
              <w:rPr>
                <w:noProof/>
                <w:webHidden/>
              </w:rPr>
              <w:instrText xml:space="preserve"> PAGEREF _Toc476211658 \h </w:instrText>
            </w:r>
            <w:r w:rsidR="00081C7D">
              <w:rPr>
                <w:noProof/>
                <w:webHidden/>
              </w:rPr>
            </w:r>
            <w:r w:rsidR="00081C7D">
              <w:rPr>
                <w:noProof/>
                <w:webHidden/>
              </w:rPr>
              <w:fldChar w:fldCharType="separate"/>
            </w:r>
            <w:r w:rsidR="00846F3D">
              <w:rPr>
                <w:noProof/>
                <w:webHidden/>
              </w:rPr>
              <w:t>8</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59" w:history="1">
            <w:r w:rsidR="00081C7D" w:rsidRPr="00FA4A82">
              <w:rPr>
                <w:rStyle w:val="a6"/>
                <w:rFonts w:cs="Times New Roman"/>
                <w:b/>
                <w:noProof/>
              </w:rPr>
              <w:t>2.3.</w:t>
            </w:r>
            <w:r w:rsidR="00081C7D">
              <w:rPr>
                <w:rFonts w:asciiTheme="minorHAnsi" w:eastAsiaTheme="minorEastAsia" w:hAnsiTheme="minorHAnsi"/>
                <w:bCs w:val="0"/>
                <w:noProof/>
                <w:sz w:val="22"/>
                <w:szCs w:val="22"/>
                <w:lang w:eastAsia="ru-RU"/>
              </w:rPr>
              <w:tab/>
            </w:r>
            <w:r w:rsidR="00081C7D" w:rsidRPr="00FA4A82">
              <w:rPr>
                <w:rStyle w:val="a6"/>
                <w:rFonts w:cs="Times New Roman"/>
                <w:b/>
                <w:noProof/>
              </w:rPr>
              <w:t>Запланированные, но не достигнутые результаты с указанием нереализованных или реализованных не в полной мере основных мероприятий</w:t>
            </w:r>
            <w:r w:rsidR="00081C7D">
              <w:rPr>
                <w:noProof/>
                <w:webHidden/>
              </w:rPr>
              <w:tab/>
            </w:r>
            <w:r w:rsidR="00081C7D">
              <w:rPr>
                <w:noProof/>
                <w:webHidden/>
              </w:rPr>
              <w:fldChar w:fldCharType="begin"/>
            </w:r>
            <w:r w:rsidR="00081C7D">
              <w:rPr>
                <w:noProof/>
                <w:webHidden/>
              </w:rPr>
              <w:instrText xml:space="preserve"> PAGEREF _Toc476211659 \h </w:instrText>
            </w:r>
            <w:r w:rsidR="00081C7D">
              <w:rPr>
                <w:noProof/>
                <w:webHidden/>
              </w:rPr>
            </w:r>
            <w:r w:rsidR="00081C7D">
              <w:rPr>
                <w:noProof/>
                <w:webHidden/>
              </w:rPr>
              <w:fldChar w:fldCharType="separate"/>
            </w:r>
            <w:r w:rsidR="00846F3D">
              <w:rPr>
                <w:noProof/>
                <w:webHidden/>
              </w:rPr>
              <w:t>33</w:t>
            </w:r>
            <w:r w:rsidR="00081C7D">
              <w:rPr>
                <w:noProof/>
                <w:webHidden/>
              </w:rPr>
              <w:fldChar w:fldCharType="end"/>
            </w:r>
          </w:hyperlink>
        </w:p>
        <w:p w:rsidR="00081C7D" w:rsidRDefault="00EA28FD">
          <w:pPr>
            <w:pStyle w:val="11"/>
            <w:rPr>
              <w:rFonts w:asciiTheme="minorHAnsi" w:eastAsiaTheme="minorEastAsia" w:hAnsiTheme="minorHAnsi"/>
              <w:b w:val="0"/>
              <w:bCs w:val="0"/>
              <w:noProof/>
              <w:sz w:val="22"/>
              <w:szCs w:val="22"/>
              <w:lang w:eastAsia="ru-RU"/>
            </w:rPr>
          </w:pPr>
          <w:hyperlink w:anchor="_Toc476211660" w:history="1">
            <w:r w:rsidR="00081C7D" w:rsidRPr="00FA4A82">
              <w:rPr>
                <w:rStyle w:val="a6"/>
                <w:rFonts w:cs="Times New Roman"/>
                <w:noProof/>
              </w:rPr>
              <w:t>3.</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Сведения о достижении целевых показателей (индикаторов) Государственной программы</w:t>
            </w:r>
            <w:r w:rsidR="00081C7D">
              <w:rPr>
                <w:noProof/>
                <w:webHidden/>
              </w:rPr>
              <w:tab/>
            </w:r>
            <w:r w:rsidR="00081C7D">
              <w:rPr>
                <w:noProof/>
                <w:webHidden/>
              </w:rPr>
              <w:fldChar w:fldCharType="begin"/>
            </w:r>
            <w:r w:rsidR="00081C7D">
              <w:rPr>
                <w:noProof/>
                <w:webHidden/>
              </w:rPr>
              <w:instrText xml:space="preserve"> PAGEREF _Toc476211660 \h </w:instrText>
            </w:r>
            <w:r w:rsidR="00081C7D">
              <w:rPr>
                <w:noProof/>
                <w:webHidden/>
              </w:rPr>
            </w:r>
            <w:r w:rsidR="00081C7D">
              <w:rPr>
                <w:noProof/>
                <w:webHidden/>
              </w:rPr>
              <w:fldChar w:fldCharType="separate"/>
            </w:r>
            <w:r w:rsidR="00846F3D">
              <w:rPr>
                <w:noProof/>
                <w:webHidden/>
              </w:rPr>
              <w:t>47</w:t>
            </w:r>
            <w:r w:rsidR="00081C7D">
              <w:rPr>
                <w:noProof/>
                <w:webHidden/>
              </w:rPr>
              <w:fldChar w:fldCharType="end"/>
            </w:r>
          </w:hyperlink>
        </w:p>
        <w:p w:rsidR="00081C7D" w:rsidRDefault="00EA28FD">
          <w:pPr>
            <w:pStyle w:val="11"/>
            <w:rPr>
              <w:rFonts w:asciiTheme="minorHAnsi" w:eastAsiaTheme="minorEastAsia" w:hAnsiTheme="minorHAnsi"/>
              <w:b w:val="0"/>
              <w:bCs w:val="0"/>
              <w:noProof/>
              <w:sz w:val="22"/>
              <w:szCs w:val="22"/>
              <w:lang w:eastAsia="ru-RU"/>
            </w:rPr>
          </w:pPr>
          <w:hyperlink w:anchor="_Toc476211661" w:history="1">
            <w:r w:rsidR="00081C7D" w:rsidRPr="00FA4A82">
              <w:rPr>
                <w:rStyle w:val="a6"/>
                <w:rFonts w:cs="Times New Roman"/>
                <w:noProof/>
              </w:rPr>
              <w:t>4.</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Результаты реализации основных мероприятий подпрограмм Государственной программы</w:t>
            </w:r>
            <w:r w:rsidR="00081C7D">
              <w:rPr>
                <w:noProof/>
                <w:webHidden/>
              </w:rPr>
              <w:tab/>
            </w:r>
            <w:r w:rsidR="00081C7D">
              <w:rPr>
                <w:noProof/>
                <w:webHidden/>
              </w:rPr>
              <w:fldChar w:fldCharType="begin"/>
            </w:r>
            <w:r w:rsidR="00081C7D">
              <w:rPr>
                <w:noProof/>
                <w:webHidden/>
              </w:rPr>
              <w:instrText xml:space="preserve"> PAGEREF _Toc476211661 \h </w:instrText>
            </w:r>
            <w:r w:rsidR="00081C7D">
              <w:rPr>
                <w:noProof/>
                <w:webHidden/>
              </w:rPr>
            </w:r>
            <w:r w:rsidR="00081C7D">
              <w:rPr>
                <w:noProof/>
                <w:webHidden/>
              </w:rPr>
              <w:fldChar w:fldCharType="separate"/>
            </w:r>
            <w:r w:rsidR="00846F3D">
              <w:rPr>
                <w:noProof/>
                <w:webHidden/>
              </w:rPr>
              <w:t>47</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62" w:history="1">
            <w:r w:rsidR="00081C7D" w:rsidRPr="00FA4A82">
              <w:rPr>
                <w:rStyle w:val="a6"/>
                <w:rFonts w:cs="Times New Roman"/>
                <w:b/>
                <w:noProof/>
              </w:rPr>
              <w:t>Подпрограмма 1 «Обеспечение сбалансированности федерального бюджета и повышение эффективности бюджетных расходов»</w:t>
            </w:r>
            <w:r w:rsidR="00081C7D">
              <w:rPr>
                <w:noProof/>
                <w:webHidden/>
              </w:rPr>
              <w:tab/>
            </w:r>
            <w:r w:rsidR="00081C7D">
              <w:rPr>
                <w:noProof/>
                <w:webHidden/>
              </w:rPr>
              <w:fldChar w:fldCharType="begin"/>
            </w:r>
            <w:r w:rsidR="00081C7D">
              <w:rPr>
                <w:noProof/>
                <w:webHidden/>
              </w:rPr>
              <w:instrText xml:space="preserve"> PAGEREF _Toc476211662 \h </w:instrText>
            </w:r>
            <w:r w:rsidR="00081C7D">
              <w:rPr>
                <w:noProof/>
                <w:webHidden/>
              </w:rPr>
            </w:r>
            <w:r w:rsidR="00081C7D">
              <w:rPr>
                <w:noProof/>
                <w:webHidden/>
              </w:rPr>
              <w:fldChar w:fldCharType="separate"/>
            </w:r>
            <w:r w:rsidR="00846F3D">
              <w:rPr>
                <w:noProof/>
                <w:webHidden/>
              </w:rPr>
              <w:t>48</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63" w:history="1">
            <w:r w:rsidR="00081C7D" w:rsidRPr="00FA4A82">
              <w:rPr>
                <w:rStyle w:val="a6"/>
                <w:rFonts w:cs="Times New Roman"/>
                <w:b/>
                <w:noProof/>
              </w:rPr>
              <w:t>Подпрограмма 2 «Нормативно-методическое обеспечение и организация бюджетного процесса»</w:t>
            </w:r>
            <w:r w:rsidR="00081C7D">
              <w:rPr>
                <w:noProof/>
                <w:webHidden/>
              </w:rPr>
              <w:tab/>
            </w:r>
            <w:r w:rsidR="00081C7D">
              <w:rPr>
                <w:noProof/>
                <w:webHidden/>
              </w:rPr>
              <w:fldChar w:fldCharType="begin"/>
            </w:r>
            <w:r w:rsidR="00081C7D">
              <w:rPr>
                <w:noProof/>
                <w:webHidden/>
              </w:rPr>
              <w:instrText xml:space="preserve"> PAGEREF _Toc476211663 \h </w:instrText>
            </w:r>
            <w:r w:rsidR="00081C7D">
              <w:rPr>
                <w:noProof/>
                <w:webHidden/>
              </w:rPr>
            </w:r>
            <w:r w:rsidR="00081C7D">
              <w:rPr>
                <w:noProof/>
                <w:webHidden/>
              </w:rPr>
              <w:fldChar w:fldCharType="separate"/>
            </w:r>
            <w:r w:rsidR="00846F3D">
              <w:rPr>
                <w:noProof/>
                <w:webHidden/>
              </w:rPr>
              <w:t>54</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64" w:history="1">
            <w:r w:rsidR="00081C7D" w:rsidRPr="00FA4A82">
              <w:rPr>
                <w:rStyle w:val="a6"/>
                <w:rFonts w:cs="Times New Roman"/>
                <w:b/>
                <w:noProof/>
              </w:rPr>
              <w:t>Подпрограмма 3 «Обеспечение открытости и прозрачности управления общественными финансами»</w:t>
            </w:r>
            <w:r w:rsidR="00081C7D">
              <w:rPr>
                <w:noProof/>
                <w:webHidden/>
              </w:rPr>
              <w:tab/>
            </w:r>
            <w:r w:rsidR="00081C7D">
              <w:rPr>
                <w:noProof/>
                <w:webHidden/>
              </w:rPr>
              <w:fldChar w:fldCharType="begin"/>
            </w:r>
            <w:r w:rsidR="00081C7D">
              <w:rPr>
                <w:noProof/>
                <w:webHidden/>
              </w:rPr>
              <w:instrText xml:space="preserve"> PAGEREF _Toc476211664 \h </w:instrText>
            </w:r>
            <w:r w:rsidR="00081C7D">
              <w:rPr>
                <w:noProof/>
                <w:webHidden/>
              </w:rPr>
            </w:r>
            <w:r w:rsidR="00081C7D">
              <w:rPr>
                <w:noProof/>
                <w:webHidden/>
              </w:rPr>
              <w:fldChar w:fldCharType="separate"/>
            </w:r>
            <w:r w:rsidR="00846F3D">
              <w:rPr>
                <w:noProof/>
                <w:webHidden/>
              </w:rPr>
              <w:t>74</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65" w:history="1">
            <w:r w:rsidR="00081C7D" w:rsidRPr="00FA4A82">
              <w:rPr>
                <w:rStyle w:val="a6"/>
                <w:rFonts w:cs="Times New Roman"/>
                <w:b/>
                <w:noProof/>
              </w:rPr>
              <w:t>Подпрограмма 4 «Организация и осуществление контроля и надзора в финансово-бюджетной сфере»</w:t>
            </w:r>
            <w:r w:rsidR="00081C7D">
              <w:rPr>
                <w:noProof/>
                <w:webHidden/>
              </w:rPr>
              <w:tab/>
            </w:r>
            <w:r w:rsidR="00081C7D">
              <w:rPr>
                <w:noProof/>
                <w:webHidden/>
              </w:rPr>
              <w:fldChar w:fldCharType="begin"/>
            </w:r>
            <w:r w:rsidR="00081C7D">
              <w:rPr>
                <w:noProof/>
                <w:webHidden/>
              </w:rPr>
              <w:instrText xml:space="preserve"> PAGEREF _Toc476211665 \h </w:instrText>
            </w:r>
            <w:r w:rsidR="00081C7D">
              <w:rPr>
                <w:noProof/>
                <w:webHidden/>
              </w:rPr>
            </w:r>
            <w:r w:rsidR="00081C7D">
              <w:rPr>
                <w:noProof/>
                <w:webHidden/>
              </w:rPr>
              <w:fldChar w:fldCharType="separate"/>
            </w:r>
            <w:r w:rsidR="00846F3D">
              <w:rPr>
                <w:noProof/>
                <w:webHidden/>
              </w:rPr>
              <w:t>81</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66" w:history="1">
            <w:r w:rsidR="00081C7D" w:rsidRPr="00FA4A82">
              <w:rPr>
                <w:rStyle w:val="a6"/>
                <w:rFonts w:cs="Times New Roman"/>
                <w:b/>
                <w:noProof/>
              </w:rPr>
              <w:t>Подпрограмма 5 «Обеспечение функционирования и развитие налоговой системы Российской Федерации»</w:t>
            </w:r>
            <w:r w:rsidR="00081C7D">
              <w:rPr>
                <w:noProof/>
                <w:webHidden/>
              </w:rPr>
              <w:tab/>
            </w:r>
            <w:r w:rsidR="00081C7D">
              <w:rPr>
                <w:noProof/>
                <w:webHidden/>
              </w:rPr>
              <w:fldChar w:fldCharType="begin"/>
            </w:r>
            <w:r w:rsidR="00081C7D">
              <w:rPr>
                <w:noProof/>
                <w:webHidden/>
              </w:rPr>
              <w:instrText xml:space="preserve"> PAGEREF _Toc476211666 \h </w:instrText>
            </w:r>
            <w:r w:rsidR="00081C7D">
              <w:rPr>
                <w:noProof/>
                <w:webHidden/>
              </w:rPr>
            </w:r>
            <w:r w:rsidR="00081C7D">
              <w:rPr>
                <w:noProof/>
                <w:webHidden/>
              </w:rPr>
              <w:fldChar w:fldCharType="separate"/>
            </w:r>
            <w:r w:rsidR="00846F3D">
              <w:rPr>
                <w:noProof/>
                <w:webHidden/>
              </w:rPr>
              <w:t>90</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67" w:history="1">
            <w:r w:rsidR="00081C7D" w:rsidRPr="00FA4A82">
              <w:rPr>
                <w:rStyle w:val="a6"/>
                <w:rFonts w:cs="Times New Roman"/>
                <w:b/>
                <w:noProof/>
              </w:rPr>
              <w:t>Подпрограмма 6 «Управление государственным долгом и государственными финансовыми активами Российской Федерации»</w:t>
            </w:r>
            <w:r w:rsidR="00081C7D">
              <w:rPr>
                <w:noProof/>
                <w:webHidden/>
              </w:rPr>
              <w:tab/>
            </w:r>
            <w:r w:rsidR="00081C7D">
              <w:rPr>
                <w:noProof/>
                <w:webHidden/>
              </w:rPr>
              <w:fldChar w:fldCharType="begin"/>
            </w:r>
            <w:r w:rsidR="00081C7D">
              <w:rPr>
                <w:noProof/>
                <w:webHidden/>
              </w:rPr>
              <w:instrText xml:space="preserve"> PAGEREF _Toc476211667 \h </w:instrText>
            </w:r>
            <w:r w:rsidR="00081C7D">
              <w:rPr>
                <w:noProof/>
                <w:webHidden/>
              </w:rPr>
            </w:r>
            <w:r w:rsidR="00081C7D">
              <w:rPr>
                <w:noProof/>
                <w:webHidden/>
              </w:rPr>
              <w:fldChar w:fldCharType="separate"/>
            </w:r>
            <w:r w:rsidR="00846F3D">
              <w:rPr>
                <w:noProof/>
                <w:webHidden/>
              </w:rPr>
              <w:t>117</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hyperlink w:anchor="_Toc476211668" w:history="1">
            <w:r w:rsidR="00081C7D" w:rsidRPr="00FA4A82">
              <w:rPr>
                <w:rStyle w:val="a6"/>
                <w:rFonts w:cs="Times New Roman"/>
                <w:b/>
                <w:noProof/>
              </w:rPr>
              <w:t>Подпрограмма 7 «Эффективное функционирование финансовых рынков, банковской, страховой деятельности, схем инвестирования и защиты пенсионных накоплений»</w:t>
            </w:r>
            <w:r w:rsidR="00081C7D">
              <w:rPr>
                <w:noProof/>
                <w:webHidden/>
              </w:rPr>
              <w:tab/>
            </w:r>
            <w:r w:rsidR="00081C7D">
              <w:rPr>
                <w:noProof/>
                <w:webHidden/>
              </w:rPr>
              <w:fldChar w:fldCharType="begin"/>
            </w:r>
            <w:r w:rsidR="00081C7D">
              <w:rPr>
                <w:noProof/>
                <w:webHidden/>
              </w:rPr>
              <w:instrText xml:space="preserve"> PAGEREF _Toc476211668 \h </w:instrText>
            </w:r>
            <w:r w:rsidR="00081C7D">
              <w:rPr>
                <w:noProof/>
                <w:webHidden/>
              </w:rPr>
            </w:r>
            <w:r w:rsidR="00081C7D">
              <w:rPr>
                <w:noProof/>
                <w:webHidden/>
              </w:rPr>
              <w:fldChar w:fldCharType="separate"/>
            </w:r>
            <w:r w:rsidR="00846F3D">
              <w:rPr>
                <w:noProof/>
                <w:webHidden/>
              </w:rPr>
              <w:t>124</w:t>
            </w:r>
            <w:r w:rsidR="00081C7D">
              <w:rPr>
                <w:noProof/>
                <w:webHidden/>
              </w:rPr>
              <w:fldChar w:fldCharType="end"/>
            </w:r>
          </w:hyperlink>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HYPERLINK \l "_Toc</w:instrText>
          </w:r>
          <w:r>
            <w:rPr>
              <w:noProof/>
            </w:rPr>
            <w:instrText xml:space="preserve">476211669" </w:instrText>
          </w:r>
          <w:r w:rsidR="00846F3D">
            <w:rPr>
              <w:noProof/>
            </w:rPr>
          </w:r>
          <w:r>
            <w:rPr>
              <w:noProof/>
            </w:rPr>
            <w:fldChar w:fldCharType="separate"/>
          </w:r>
          <w:r w:rsidR="00081C7D" w:rsidRPr="00FA4A82">
            <w:rPr>
              <w:rStyle w:val="a6"/>
              <w:rFonts w:cs="Times New Roman"/>
              <w:b/>
              <w:noProof/>
            </w:rPr>
            <w:t>Подпрограмма 8 «Развитие международного финансово-экономического сотрудничества Российской Федерации»</w:t>
          </w:r>
          <w:r w:rsidR="00081C7D">
            <w:rPr>
              <w:noProof/>
              <w:webHidden/>
            </w:rPr>
            <w:tab/>
          </w:r>
          <w:r w:rsidR="00081C7D">
            <w:rPr>
              <w:noProof/>
              <w:webHidden/>
            </w:rPr>
            <w:fldChar w:fldCharType="begin"/>
          </w:r>
          <w:r w:rsidR="00081C7D">
            <w:rPr>
              <w:noProof/>
              <w:webHidden/>
            </w:rPr>
            <w:instrText xml:space="preserve"> PAGEREF _Toc476211669 \h </w:instrText>
          </w:r>
          <w:r w:rsidR="00081C7D">
            <w:rPr>
              <w:noProof/>
              <w:webHidden/>
            </w:rPr>
          </w:r>
          <w:r w:rsidR="00081C7D">
            <w:rPr>
              <w:noProof/>
              <w:webHidden/>
            </w:rPr>
            <w:fldChar w:fldCharType="separate"/>
          </w:r>
          <w:r w:rsidR="00846F3D">
            <w:rPr>
              <w:noProof/>
              <w:webHidden/>
            </w:rPr>
            <w:t>137</w:t>
          </w:r>
          <w:r w:rsidR="00081C7D">
            <w:rPr>
              <w:noProof/>
              <w:webHidden/>
            </w:rPr>
            <w:fldChar w:fldCharType="end"/>
          </w:r>
          <w:r>
            <w:rPr>
              <w:noProof/>
            </w:rPr>
            <w:fldChar w:fldCharType="end"/>
          </w:r>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HYPERLINK \l "_Toc476211670" </w:instrText>
          </w:r>
          <w:r w:rsidR="00846F3D">
            <w:rPr>
              <w:noProof/>
            </w:rPr>
          </w:r>
          <w:r>
            <w:rPr>
              <w:noProof/>
            </w:rPr>
            <w:fldChar w:fldCharType="separate"/>
          </w:r>
          <w:r w:rsidR="00081C7D" w:rsidRPr="00FA4A82">
            <w:rPr>
              <w:rStyle w:val="a6"/>
              <w:rFonts w:cs="Times New Roman"/>
              <w:b/>
              <w:noProof/>
            </w:rPr>
            <w:t>Подпрограмма 9 «Создание и развитие государственной интегрированной информационной системы управления общественными финансами «Электронный бюджет»</w:t>
          </w:r>
          <w:r w:rsidR="00081C7D">
            <w:rPr>
              <w:noProof/>
              <w:webHidden/>
            </w:rPr>
            <w:tab/>
          </w:r>
          <w:r w:rsidR="00081C7D">
            <w:rPr>
              <w:noProof/>
              <w:webHidden/>
            </w:rPr>
            <w:fldChar w:fldCharType="begin"/>
          </w:r>
          <w:r w:rsidR="00081C7D">
            <w:rPr>
              <w:noProof/>
              <w:webHidden/>
            </w:rPr>
            <w:instrText xml:space="preserve"> PAGEREF _Toc476211670 \h </w:instrText>
          </w:r>
          <w:r w:rsidR="00081C7D">
            <w:rPr>
              <w:noProof/>
              <w:webHidden/>
            </w:rPr>
          </w:r>
          <w:r w:rsidR="00081C7D">
            <w:rPr>
              <w:noProof/>
              <w:webHidden/>
            </w:rPr>
            <w:fldChar w:fldCharType="separate"/>
          </w:r>
          <w:r w:rsidR="00846F3D">
            <w:rPr>
              <w:noProof/>
              <w:webHidden/>
            </w:rPr>
            <w:t>145</w:t>
          </w:r>
          <w:r w:rsidR="00081C7D">
            <w:rPr>
              <w:noProof/>
              <w:webHidden/>
            </w:rPr>
            <w:fldChar w:fldCharType="end"/>
          </w:r>
          <w:r>
            <w:rPr>
              <w:noProof/>
            </w:rPr>
            <w:fldChar w:fldCharType="end"/>
          </w:r>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HYPERLINK \l "_Toc47</w:instrText>
          </w:r>
          <w:r>
            <w:rPr>
              <w:noProof/>
            </w:rPr>
            <w:instrText xml:space="preserve">6211671" </w:instrText>
          </w:r>
          <w:r w:rsidR="00846F3D">
            <w:rPr>
              <w:noProof/>
            </w:rPr>
          </w:r>
          <w:r>
            <w:rPr>
              <w:noProof/>
            </w:rPr>
            <w:fldChar w:fldCharType="separate"/>
          </w:r>
          <w:r w:rsidR="00081C7D" w:rsidRPr="00FA4A82">
            <w:rPr>
              <w:rStyle w:val="a6"/>
              <w:rFonts w:cs="Times New Roman"/>
              <w:b/>
              <w:noProof/>
            </w:rPr>
            <w:t>Подпрограмма 10 «Государственное регулирование отрасли драгоценных металлов и драгоценных камней»</w:t>
          </w:r>
          <w:r w:rsidR="00081C7D">
            <w:rPr>
              <w:noProof/>
              <w:webHidden/>
            </w:rPr>
            <w:tab/>
          </w:r>
          <w:r w:rsidR="00081C7D">
            <w:rPr>
              <w:noProof/>
              <w:webHidden/>
            </w:rPr>
            <w:fldChar w:fldCharType="begin"/>
          </w:r>
          <w:r w:rsidR="00081C7D">
            <w:rPr>
              <w:noProof/>
              <w:webHidden/>
            </w:rPr>
            <w:instrText xml:space="preserve"> PAGEREF _Toc476211671 \h </w:instrText>
          </w:r>
          <w:r w:rsidR="00081C7D">
            <w:rPr>
              <w:noProof/>
              <w:webHidden/>
            </w:rPr>
          </w:r>
          <w:r w:rsidR="00081C7D">
            <w:rPr>
              <w:noProof/>
              <w:webHidden/>
            </w:rPr>
            <w:fldChar w:fldCharType="separate"/>
          </w:r>
          <w:r w:rsidR="00846F3D">
            <w:rPr>
              <w:noProof/>
              <w:webHidden/>
            </w:rPr>
            <w:t>157</w:t>
          </w:r>
          <w:r w:rsidR="00081C7D">
            <w:rPr>
              <w:noProof/>
              <w:webHidden/>
            </w:rPr>
            <w:fldChar w:fldCharType="end"/>
          </w:r>
          <w:r>
            <w:rPr>
              <w:noProof/>
            </w:rPr>
            <w:fldChar w:fldCharType="end"/>
          </w:r>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HYPERLINK \l "_Toc476211672" </w:instrText>
          </w:r>
          <w:r w:rsidR="00846F3D">
            <w:rPr>
              <w:noProof/>
            </w:rPr>
          </w:r>
          <w:r>
            <w:rPr>
              <w:noProof/>
            </w:rPr>
            <w:fldChar w:fldCharType="separate"/>
          </w:r>
          <w:r w:rsidR="00081C7D" w:rsidRPr="00FA4A82">
            <w:rPr>
              <w:rStyle w:val="a6"/>
              <w:rFonts w:cs="Times New Roman"/>
              <w:b/>
              <w:noProof/>
            </w:rPr>
            <w:t>Подпрограмма 11 «Государственное регулирование в сфере производства и оборота этилового спирта, алкогольной и спиртосодержащей продукции»</w:t>
          </w:r>
          <w:r w:rsidR="00081C7D">
            <w:rPr>
              <w:noProof/>
              <w:webHidden/>
            </w:rPr>
            <w:tab/>
          </w:r>
          <w:r w:rsidR="00081C7D">
            <w:rPr>
              <w:noProof/>
              <w:webHidden/>
            </w:rPr>
            <w:fldChar w:fldCharType="begin"/>
          </w:r>
          <w:r w:rsidR="00081C7D">
            <w:rPr>
              <w:noProof/>
              <w:webHidden/>
            </w:rPr>
            <w:instrText xml:space="preserve"> PAGEREF _Toc476211672 \h </w:instrText>
          </w:r>
          <w:r w:rsidR="00081C7D">
            <w:rPr>
              <w:noProof/>
              <w:webHidden/>
            </w:rPr>
          </w:r>
          <w:r w:rsidR="00081C7D">
            <w:rPr>
              <w:noProof/>
              <w:webHidden/>
            </w:rPr>
            <w:fldChar w:fldCharType="separate"/>
          </w:r>
          <w:r w:rsidR="00846F3D">
            <w:rPr>
              <w:noProof/>
              <w:webHidden/>
            </w:rPr>
            <w:t>160</w:t>
          </w:r>
          <w:r w:rsidR="00081C7D">
            <w:rPr>
              <w:noProof/>
              <w:webHidden/>
            </w:rPr>
            <w:fldChar w:fldCharType="end"/>
          </w:r>
          <w:r>
            <w:rPr>
              <w:noProof/>
            </w:rPr>
            <w:fldChar w:fldCharType="end"/>
          </w:r>
        </w:p>
        <w:p w:rsidR="00081C7D" w:rsidRDefault="00EA28FD">
          <w:pPr>
            <w:pStyle w:val="11"/>
            <w:rPr>
              <w:rFonts w:asciiTheme="minorHAnsi" w:eastAsiaTheme="minorEastAsia" w:hAnsiTheme="minorHAnsi"/>
              <w:b w:val="0"/>
              <w:bCs w:val="0"/>
              <w:noProof/>
              <w:sz w:val="22"/>
              <w:szCs w:val="22"/>
              <w:lang w:eastAsia="ru-RU"/>
            </w:rPr>
          </w:pPr>
          <w:r>
            <w:rPr>
              <w:noProof/>
            </w:rPr>
            <w:fldChar w:fldCharType="begin"/>
          </w:r>
          <w:r>
            <w:rPr>
              <w:noProof/>
            </w:rPr>
            <w:instrText xml:space="preserve"> HYPERLINK \l "_Toc476211673" </w:instrText>
          </w:r>
          <w:r w:rsidR="00846F3D">
            <w:rPr>
              <w:noProof/>
            </w:rPr>
          </w:r>
          <w:r>
            <w:rPr>
              <w:noProof/>
            </w:rPr>
            <w:fldChar w:fldCharType="separate"/>
          </w:r>
          <w:r w:rsidR="00081C7D" w:rsidRPr="00FA4A82">
            <w:rPr>
              <w:rStyle w:val="a6"/>
              <w:rFonts w:cs="Times New Roman"/>
              <w:noProof/>
            </w:rPr>
            <w:t>5.</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Результаты реализации мер государственного и правового регулирования</w:t>
          </w:r>
          <w:r w:rsidR="00081C7D">
            <w:rPr>
              <w:noProof/>
              <w:webHidden/>
            </w:rPr>
            <w:tab/>
          </w:r>
          <w:r w:rsidR="00081C7D">
            <w:rPr>
              <w:noProof/>
              <w:webHidden/>
            </w:rPr>
            <w:fldChar w:fldCharType="begin"/>
          </w:r>
          <w:r w:rsidR="00081C7D">
            <w:rPr>
              <w:noProof/>
              <w:webHidden/>
            </w:rPr>
            <w:instrText xml:space="preserve"> PAGEREF _Toc476211673 \h </w:instrText>
          </w:r>
          <w:r w:rsidR="00081C7D">
            <w:rPr>
              <w:noProof/>
              <w:webHidden/>
            </w:rPr>
          </w:r>
          <w:r w:rsidR="00081C7D">
            <w:rPr>
              <w:noProof/>
              <w:webHidden/>
            </w:rPr>
            <w:fldChar w:fldCharType="separate"/>
          </w:r>
          <w:r w:rsidR="00846F3D">
            <w:rPr>
              <w:noProof/>
              <w:webHidden/>
            </w:rPr>
            <w:t>168</w:t>
          </w:r>
          <w:r w:rsidR="00081C7D">
            <w:rPr>
              <w:noProof/>
              <w:webHidden/>
            </w:rPr>
            <w:fldChar w:fldCharType="end"/>
          </w:r>
          <w:r>
            <w:rPr>
              <w:noProof/>
            </w:rPr>
            <w:fldChar w:fldCharType="end"/>
          </w:r>
        </w:p>
        <w:p w:rsidR="00081C7D" w:rsidRDefault="00EA28FD">
          <w:pPr>
            <w:pStyle w:val="11"/>
            <w:rPr>
              <w:rFonts w:asciiTheme="minorHAnsi" w:eastAsiaTheme="minorEastAsia" w:hAnsiTheme="minorHAnsi"/>
              <w:b w:val="0"/>
              <w:bCs w:val="0"/>
              <w:noProof/>
              <w:sz w:val="22"/>
              <w:szCs w:val="22"/>
              <w:lang w:eastAsia="ru-RU"/>
            </w:rPr>
          </w:pPr>
          <w:r>
            <w:rPr>
              <w:noProof/>
            </w:rPr>
            <w:fldChar w:fldCharType="begin"/>
          </w:r>
          <w:r>
            <w:rPr>
              <w:noProof/>
            </w:rPr>
            <w:instrText xml:space="preserve"> HYPERLINK \l "_Toc476211674" </w:instrText>
          </w:r>
          <w:r w:rsidR="00846F3D">
            <w:rPr>
              <w:noProof/>
            </w:rPr>
          </w:r>
          <w:r>
            <w:rPr>
              <w:noProof/>
            </w:rPr>
            <w:fldChar w:fldCharType="separate"/>
          </w:r>
          <w:r w:rsidR="00081C7D" w:rsidRPr="00FA4A82">
            <w:rPr>
              <w:rStyle w:val="a6"/>
              <w:rFonts w:cs="Times New Roman"/>
              <w:noProof/>
            </w:rPr>
            <w:t>6.</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Анализ факторов, повлиявших на ход реализации Государственной программы</w:t>
          </w:r>
          <w:r w:rsidR="00081C7D">
            <w:rPr>
              <w:noProof/>
              <w:webHidden/>
            </w:rPr>
            <w:tab/>
          </w:r>
          <w:r w:rsidR="00081C7D">
            <w:rPr>
              <w:noProof/>
              <w:webHidden/>
            </w:rPr>
            <w:fldChar w:fldCharType="begin"/>
          </w:r>
          <w:r w:rsidR="00081C7D">
            <w:rPr>
              <w:noProof/>
              <w:webHidden/>
            </w:rPr>
            <w:instrText xml:space="preserve"> PAGEREF _Toc476211674 \h </w:instrText>
          </w:r>
          <w:r w:rsidR="00081C7D">
            <w:rPr>
              <w:noProof/>
              <w:webHidden/>
            </w:rPr>
          </w:r>
          <w:r w:rsidR="00081C7D">
            <w:rPr>
              <w:noProof/>
              <w:webHidden/>
            </w:rPr>
            <w:fldChar w:fldCharType="separate"/>
          </w:r>
          <w:r w:rsidR="00846F3D">
            <w:rPr>
              <w:noProof/>
              <w:webHidden/>
            </w:rPr>
            <w:t>168</w:t>
          </w:r>
          <w:r w:rsidR="00081C7D">
            <w:rPr>
              <w:noProof/>
              <w:webHidden/>
            </w:rPr>
            <w:fldChar w:fldCharType="end"/>
          </w:r>
          <w:r>
            <w:rPr>
              <w:noProof/>
            </w:rPr>
            <w:fldChar w:fldCharType="end"/>
          </w:r>
        </w:p>
        <w:p w:rsidR="00081C7D" w:rsidRDefault="00EA28FD">
          <w:pPr>
            <w:pStyle w:val="11"/>
            <w:rPr>
              <w:rFonts w:asciiTheme="minorHAnsi" w:eastAsiaTheme="minorEastAsia" w:hAnsiTheme="minorHAnsi"/>
              <w:b w:val="0"/>
              <w:bCs w:val="0"/>
              <w:noProof/>
              <w:sz w:val="22"/>
              <w:szCs w:val="22"/>
              <w:lang w:eastAsia="ru-RU"/>
            </w:rPr>
          </w:pPr>
          <w:r>
            <w:rPr>
              <w:noProof/>
            </w:rPr>
            <w:fldChar w:fldCharType="begin"/>
          </w:r>
          <w:r>
            <w:rPr>
              <w:noProof/>
            </w:rPr>
            <w:instrText xml:space="preserve"> HYPERLINK \l "_Toc476211675" </w:instrText>
          </w:r>
          <w:r w:rsidR="00846F3D">
            <w:rPr>
              <w:noProof/>
            </w:rPr>
          </w:r>
          <w:r>
            <w:rPr>
              <w:noProof/>
            </w:rPr>
            <w:fldChar w:fldCharType="separate"/>
          </w:r>
          <w:r w:rsidR="00081C7D" w:rsidRPr="00FA4A82">
            <w:rPr>
              <w:rStyle w:val="a6"/>
              <w:rFonts w:cs="Times New Roman"/>
              <w:noProof/>
            </w:rPr>
            <w:t>7.</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Результаты использования бюджетных ассигнований и иных средств на реализацию мероприятий Государственной программы</w:t>
          </w:r>
          <w:r w:rsidR="00081C7D">
            <w:rPr>
              <w:noProof/>
              <w:webHidden/>
            </w:rPr>
            <w:tab/>
          </w:r>
          <w:r w:rsidR="00081C7D">
            <w:rPr>
              <w:noProof/>
              <w:webHidden/>
            </w:rPr>
            <w:fldChar w:fldCharType="begin"/>
          </w:r>
          <w:r w:rsidR="00081C7D">
            <w:rPr>
              <w:noProof/>
              <w:webHidden/>
            </w:rPr>
            <w:instrText xml:space="preserve"> PAGEREF _Toc476211675 \h </w:instrText>
          </w:r>
          <w:r w:rsidR="00081C7D">
            <w:rPr>
              <w:noProof/>
              <w:webHidden/>
            </w:rPr>
          </w:r>
          <w:r w:rsidR="00081C7D">
            <w:rPr>
              <w:noProof/>
              <w:webHidden/>
            </w:rPr>
            <w:fldChar w:fldCharType="separate"/>
          </w:r>
          <w:r w:rsidR="00846F3D">
            <w:rPr>
              <w:noProof/>
              <w:webHidden/>
            </w:rPr>
            <w:t>171</w:t>
          </w:r>
          <w:r w:rsidR="00081C7D">
            <w:rPr>
              <w:noProof/>
              <w:webHidden/>
            </w:rPr>
            <w:fldChar w:fldCharType="end"/>
          </w:r>
          <w:r>
            <w:rPr>
              <w:noProof/>
            </w:rPr>
            <w:fldChar w:fldCharType="end"/>
          </w:r>
        </w:p>
        <w:p w:rsidR="00081C7D" w:rsidRDefault="00EA28FD">
          <w:pPr>
            <w:pStyle w:val="11"/>
            <w:rPr>
              <w:rFonts w:asciiTheme="minorHAnsi" w:eastAsiaTheme="minorEastAsia" w:hAnsiTheme="minorHAnsi"/>
              <w:b w:val="0"/>
              <w:bCs w:val="0"/>
              <w:noProof/>
              <w:sz w:val="22"/>
              <w:szCs w:val="22"/>
              <w:lang w:eastAsia="ru-RU"/>
            </w:rPr>
          </w:pPr>
          <w:r>
            <w:rPr>
              <w:noProof/>
            </w:rPr>
            <w:fldChar w:fldCharType="begin"/>
          </w:r>
          <w:r>
            <w:rPr>
              <w:noProof/>
            </w:rPr>
            <w:instrText xml:space="preserve"> HYPERLINK \l "_Toc476211676" </w:instrText>
          </w:r>
          <w:r w:rsidR="00846F3D">
            <w:rPr>
              <w:noProof/>
            </w:rPr>
          </w:r>
          <w:r>
            <w:rPr>
              <w:noProof/>
            </w:rPr>
            <w:fldChar w:fldCharType="separate"/>
          </w:r>
          <w:r w:rsidR="00081C7D" w:rsidRPr="00FA4A82">
            <w:rPr>
              <w:rStyle w:val="a6"/>
              <w:rFonts w:cs="Times New Roman"/>
              <w:noProof/>
            </w:rPr>
            <w:t>8.</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Информация о внесенных ответственным исполнителем изменениях в Государственную программу</w:t>
          </w:r>
          <w:r w:rsidR="00081C7D">
            <w:rPr>
              <w:noProof/>
              <w:webHidden/>
            </w:rPr>
            <w:tab/>
          </w:r>
          <w:r w:rsidR="00081C7D">
            <w:rPr>
              <w:noProof/>
              <w:webHidden/>
            </w:rPr>
            <w:fldChar w:fldCharType="begin"/>
          </w:r>
          <w:r w:rsidR="00081C7D">
            <w:rPr>
              <w:noProof/>
              <w:webHidden/>
            </w:rPr>
            <w:instrText xml:space="preserve"> PAGEREF _Toc476211676 \h </w:instrText>
          </w:r>
          <w:r w:rsidR="00081C7D">
            <w:rPr>
              <w:noProof/>
              <w:webHidden/>
            </w:rPr>
          </w:r>
          <w:r w:rsidR="00081C7D">
            <w:rPr>
              <w:noProof/>
              <w:webHidden/>
            </w:rPr>
            <w:fldChar w:fldCharType="separate"/>
          </w:r>
          <w:r w:rsidR="00846F3D">
            <w:rPr>
              <w:noProof/>
              <w:webHidden/>
            </w:rPr>
            <w:t>171</w:t>
          </w:r>
          <w:r w:rsidR="00081C7D">
            <w:rPr>
              <w:noProof/>
              <w:webHidden/>
            </w:rPr>
            <w:fldChar w:fldCharType="end"/>
          </w:r>
          <w:r>
            <w:rPr>
              <w:noProof/>
            </w:rPr>
            <w:fldChar w:fldCharType="end"/>
          </w:r>
        </w:p>
        <w:p w:rsidR="00081C7D" w:rsidRDefault="00EA28FD">
          <w:pPr>
            <w:pStyle w:val="11"/>
            <w:rPr>
              <w:rFonts w:asciiTheme="minorHAnsi" w:eastAsiaTheme="minorEastAsia" w:hAnsiTheme="minorHAnsi"/>
              <w:b w:val="0"/>
              <w:bCs w:val="0"/>
              <w:noProof/>
              <w:sz w:val="22"/>
              <w:szCs w:val="22"/>
              <w:lang w:eastAsia="ru-RU"/>
            </w:rPr>
          </w:pPr>
          <w:r>
            <w:rPr>
              <w:noProof/>
            </w:rPr>
            <w:fldChar w:fldCharType="begin"/>
          </w:r>
          <w:r>
            <w:rPr>
              <w:noProof/>
            </w:rPr>
            <w:instrText xml:space="preserve"> HYPERLINK \l "_Toc476211677" </w:instrText>
          </w:r>
          <w:r w:rsidR="00846F3D">
            <w:rPr>
              <w:noProof/>
            </w:rPr>
          </w:r>
          <w:r>
            <w:rPr>
              <w:noProof/>
            </w:rPr>
            <w:fldChar w:fldCharType="separate"/>
          </w:r>
          <w:r w:rsidR="00081C7D" w:rsidRPr="00FA4A82">
            <w:rPr>
              <w:rStyle w:val="a6"/>
              <w:rFonts w:cs="Times New Roman"/>
              <w:noProof/>
            </w:rPr>
            <w:t>9.</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Результаты оценки эффективности реализации Государственной программы</w:t>
          </w:r>
          <w:r w:rsidR="00081C7D">
            <w:rPr>
              <w:noProof/>
              <w:webHidden/>
            </w:rPr>
            <w:tab/>
          </w:r>
          <w:r w:rsidR="00081C7D">
            <w:rPr>
              <w:noProof/>
              <w:webHidden/>
            </w:rPr>
            <w:fldChar w:fldCharType="begin"/>
          </w:r>
          <w:r w:rsidR="00081C7D">
            <w:rPr>
              <w:noProof/>
              <w:webHidden/>
            </w:rPr>
            <w:instrText xml:space="preserve"> PAGEREF _Toc476211677 \h </w:instrText>
          </w:r>
          <w:r w:rsidR="00081C7D">
            <w:rPr>
              <w:noProof/>
              <w:webHidden/>
            </w:rPr>
          </w:r>
          <w:r w:rsidR="00081C7D">
            <w:rPr>
              <w:noProof/>
              <w:webHidden/>
            </w:rPr>
            <w:fldChar w:fldCharType="separate"/>
          </w:r>
          <w:r w:rsidR="00846F3D">
            <w:rPr>
              <w:noProof/>
              <w:webHidden/>
            </w:rPr>
            <w:t>171</w:t>
          </w:r>
          <w:r w:rsidR="00081C7D">
            <w:rPr>
              <w:noProof/>
              <w:webHidden/>
            </w:rPr>
            <w:fldChar w:fldCharType="end"/>
          </w:r>
          <w:r>
            <w:rPr>
              <w:noProof/>
            </w:rPr>
            <w:fldChar w:fldCharType="end"/>
          </w:r>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HYPERLINK \l "_Toc476211678" </w:instrText>
          </w:r>
          <w:r w:rsidR="00846F3D">
            <w:rPr>
              <w:noProof/>
            </w:rPr>
          </w:r>
          <w:r>
            <w:rPr>
              <w:noProof/>
            </w:rPr>
            <w:fldChar w:fldCharType="separate"/>
          </w:r>
          <w:r w:rsidR="00081C7D" w:rsidRPr="00FA4A82">
            <w:rPr>
              <w:rStyle w:val="a6"/>
              <w:rFonts w:cs="Times New Roman"/>
              <w:b/>
              <w:noProof/>
            </w:rPr>
            <w:t>9.1.</w:t>
          </w:r>
          <w:r w:rsidR="00081C7D">
            <w:rPr>
              <w:rFonts w:asciiTheme="minorHAnsi" w:eastAsiaTheme="minorEastAsia" w:hAnsiTheme="minorHAnsi"/>
              <w:bCs w:val="0"/>
              <w:noProof/>
              <w:sz w:val="22"/>
              <w:szCs w:val="22"/>
              <w:lang w:eastAsia="ru-RU"/>
            </w:rPr>
            <w:tab/>
          </w:r>
          <w:r w:rsidR="00081C7D" w:rsidRPr="00FA4A82">
            <w:rPr>
              <w:rStyle w:val="a6"/>
              <w:rFonts w:cs="Times New Roman"/>
              <w:b/>
              <w:noProof/>
            </w:rPr>
            <w:t>Оценка степени выполнения контрольных событий</w:t>
          </w:r>
          <w:r w:rsidR="00081C7D">
            <w:rPr>
              <w:noProof/>
              <w:webHidden/>
            </w:rPr>
            <w:tab/>
          </w:r>
          <w:r w:rsidR="00081C7D">
            <w:rPr>
              <w:noProof/>
              <w:webHidden/>
            </w:rPr>
            <w:fldChar w:fldCharType="begin"/>
          </w:r>
          <w:r w:rsidR="00081C7D">
            <w:rPr>
              <w:noProof/>
              <w:webHidden/>
            </w:rPr>
            <w:instrText xml:space="preserve"> PAGEREF _Toc476211678 \h </w:instrText>
          </w:r>
          <w:r w:rsidR="00081C7D">
            <w:rPr>
              <w:noProof/>
              <w:webHidden/>
            </w:rPr>
          </w:r>
          <w:r w:rsidR="00081C7D">
            <w:rPr>
              <w:noProof/>
              <w:webHidden/>
            </w:rPr>
            <w:fldChar w:fldCharType="separate"/>
          </w:r>
          <w:r w:rsidR="00846F3D">
            <w:rPr>
              <w:noProof/>
              <w:webHidden/>
            </w:rPr>
            <w:t>171</w:t>
          </w:r>
          <w:r w:rsidR="00081C7D">
            <w:rPr>
              <w:noProof/>
              <w:webHidden/>
            </w:rPr>
            <w:fldChar w:fldCharType="end"/>
          </w:r>
          <w:r>
            <w:rPr>
              <w:noProof/>
            </w:rPr>
            <w:fldChar w:fldCharType="end"/>
          </w:r>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HYPERLINK \l "_Toc476211679" </w:instrText>
          </w:r>
          <w:r w:rsidR="00846F3D">
            <w:rPr>
              <w:noProof/>
            </w:rPr>
          </w:r>
          <w:r>
            <w:rPr>
              <w:noProof/>
            </w:rPr>
            <w:fldChar w:fldCharType="separate"/>
          </w:r>
          <w:r w:rsidR="00081C7D" w:rsidRPr="00FA4A82">
            <w:rPr>
              <w:rStyle w:val="a6"/>
              <w:rFonts w:cs="Times New Roman"/>
              <w:b/>
              <w:noProof/>
            </w:rPr>
            <w:t>9.2.</w:t>
          </w:r>
          <w:r w:rsidR="00081C7D">
            <w:rPr>
              <w:rFonts w:asciiTheme="minorHAnsi" w:eastAsiaTheme="minorEastAsia" w:hAnsiTheme="minorHAnsi"/>
              <w:bCs w:val="0"/>
              <w:noProof/>
              <w:sz w:val="22"/>
              <w:szCs w:val="22"/>
              <w:lang w:eastAsia="ru-RU"/>
            </w:rPr>
            <w:tab/>
          </w:r>
          <w:r w:rsidR="00081C7D" w:rsidRPr="00FA4A82">
            <w:rPr>
              <w:rStyle w:val="a6"/>
              <w:rFonts w:cs="Times New Roman"/>
              <w:b/>
              <w:noProof/>
            </w:rPr>
            <w:t>Оценка степени соответствия запланированному уровню затрат</w:t>
          </w:r>
          <w:r w:rsidR="00081C7D">
            <w:rPr>
              <w:noProof/>
              <w:webHidden/>
            </w:rPr>
            <w:tab/>
          </w:r>
          <w:r w:rsidR="00081C7D">
            <w:rPr>
              <w:noProof/>
              <w:webHidden/>
            </w:rPr>
            <w:fldChar w:fldCharType="begin"/>
          </w:r>
          <w:r w:rsidR="00081C7D">
            <w:rPr>
              <w:noProof/>
              <w:webHidden/>
            </w:rPr>
            <w:instrText xml:space="preserve"> PAGEREF _Toc476211679 \h </w:instrText>
          </w:r>
          <w:r w:rsidR="00081C7D">
            <w:rPr>
              <w:noProof/>
              <w:webHidden/>
            </w:rPr>
          </w:r>
          <w:r w:rsidR="00081C7D">
            <w:rPr>
              <w:noProof/>
              <w:webHidden/>
            </w:rPr>
            <w:fldChar w:fldCharType="separate"/>
          </w:r>
          <w:r w:rsidR="00846F3D">
            <w:rPr>
              <w:noProof/>
              <w:webHidden/>
            </w:rPr>
            <w:t>172</w:t>
          </w:r>
          <w:r w:rsidR="00081C7D">
            <w:rPr>
              <w:noProof/>
              <w:webHidden/>
            </w:rPr>
            <w:fldChar w:fldCharType="end"/>
          </w:r>
          <w:r>
            <w:rPr>
              <w:noProof/>
            </w:rPr>
            <w:fldChar w:fldCharType="end"/>
          </w:r>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HYPERLINK \l "_Toc476211680" </w:instrText>
          </w:r>
          <w:r w:rsidR="00846F3D">
            <w:rPr>
              <w:noProof/>
            </w:rPr>
          </w:r>
          <w:r>
            <w:rPr>
              <w:noProof/>
            </w:rPr>
            <w:fldChar w:fldCharType="separate"/>
          </w:r>
          <w:r w:rsidR="00081C7D" w:rsidRPr="00FA4A82">
            <w:rPr>
              <w:rStyle w:val="a6"/>
              <w:rFonts w:cs="Times New Roman"/>
              <w:b/>
              <w:noProof/>
            </w:rPr>
            <w:t>9.3.</w:t>
          </w:r>
          <w:r w:rsidR="00081C7D">
            <w:rPr>
              <w:rFonts w:asciiTheme="minorHAnsi" w:eastAsiaTheme="minorEastAsia" w:hAnsiTheme="minorHAnsi"/>
              <w:bCs w:val="0"/>
              <w:noProof/>
              <w:sz w:val="22"/>
              <w:szCs w:val="22"/>
              <w:lang w:eastAsia="ru-RU"/>
            </w:rPr>
            <w:tab/>
          </w:r>
          <w:r w:rsidR="00081C7D" w:rsidRPr="00FA4A82">
            <w:rPr>
              <w:rStyle w:val="a6"/>
              <w:rFonts w:cs="Times New Roman"/>
              <w:b/>
              <w:noProof/>
            </w:rPr>
            <w:t>Оценка эффективности использования средств федерального бюджета</w:t>
          </w:r>
          <w:r w:rsidR="00081C7D">
            <w:rPr>
              <w:noProof/>
              <w:webHidden/>
            </w:rPr>
            <w:tab/>
          </w:r>
          <w:r w:rsidR="00081C7D">
            <w:rPr>
              <w:noProof/>
              <w:webHidden/>
            </w:rPr>
            <w:fldChar w:fldCharType="begin"/>
          </w:r>
          <w:r w:rsidR="00081C7D">
            <w:rPr>
              <w:noProof/>
              <w:webHidden/>
            </w:rPr>
            <w:instrText xml:space="preserve"> PAGEREF _Toc476211680 \h </w:instrText>
          </w:r>
          <w:r w:rsidR="00081C7D">
            <w:rPr>
              <w:noProof/>
              <w:webHidden/>
            </w:rPr>
          </w:r>
          <w:r w:rsidR="00081C7D">
            <w:rPr>
              <w:noProof/>
              <w:webHidden/>
            </w:rPr>
            <w:fldChar w:fldCharType="separate"/>
          </w:r>
          <w:r w:rsidR="00846F3D">
            <w:rPr>
              <w:noProof/>
              <w:webHidden/>
            </w:rPr>
            <w:t>173</w:t>
          </w:r>
          <w:r w:rsidR="00081C7D">
            <w:rPr>
              <w:noProof/>
              <w:webHidden/>
            </w:rPr>
            <w:fldChar w:fldCharType="end"/>
          </w:r>
          <w:r>
            <w:rPr>
              <w:noProof/>
            </w:rPr>
            <w:fldChar w:fldCharType="end"/>
          </w:r>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HYPERLINK \l "_Toc476211681" </w:instrText>
          </w:r>
          <w:r w:rsidR="00846F3D">
            <w:rPr>
              <w:noProof/>
            </w:rPr>
          </w:r>
          <w:r>
            <w:rPr>
              <w:noProof/>
            </w:rPr>
            <w:fldChar w:fldCharType="separate"/>
          </w:r>
          <w:r w:rsidR="00081C7D" w:rsidRPr="00FA4A82">
            <w:rPr>
              <w:rStyle w:val="a6"/>
              <w:rFonts w:cs="Times New Roman"/>
              <w:b/>
              <w:noProof/>
            </w:rPr>
            <w:t>9.4.</w:t>
          </w:r>
          <w:r w:rsidR="00081C7D">
            <w:rPr>
              <w:rFonts w:asciiTheme="minorHAnsi" w:eastAsiaTheme="minorEastAsia" w:hAnsiTheme="minorHAnsi"/>
              <w:bCs w:val="0"/>
              <w:noProof/>
              <w:sz w:val="22"/>
              <w:szCs w:val="22"/>
              <w:lang w:eastAsia="ru-RU"/>
            </w:rPr>
            <w:tab/>
          </w:r>
          <w:r w:rsidR="00081C7D" w:rsidRPr="00FA4A82">
            <w:rPr>
              <w:rStyle w:val="a6"/>
              <w:rFonts w:cs="Times New Roman"/>
              <w:b/>
              <w:noProof/>
            </w:rPr>
            <w:t>Оценка степени достижения целей и решения задач подпрограмм</w:t>
          </w:r>
          <w:r w:rsidR="00081C7D">
            <w:rPr>
              <w:noProof/>
              <w:webHidden/>
            </w:rPr>
            <w:tab/>
          </w:r>
          <w:r w:rsidR="00081C7D">
            <w:rPr>
              <w:noProof/>
              <w:webHidden/>
            </w:rPr>
            <w:fldChar w:fldCharType="begin"/>
          </w:r>
          <w:r w:rsidR="00081C7D">
            <w:rPr>
              <w:noProof/>
              <w:webHidden/>
            </w:rPr>
            <w:instrText xml:space="preserve"> PAGEREF _Toc476211681 \h </w:instrText>
          </w:r>
          <w:r w:rsidR="00081C7D">
            <w:rPr>
              <w:noProof/>
              <w:webHidden/>
            </w:rPr>
          </w:r>
          <w:r w:rsidR="00081C7D">
            <w:rPr>
              <w:noProof/>
              <w:webHidden/>
            </w:rPr>
            <w:fldChar w:fldCharType="separate"/>
          </w:r>
          <w:r w:rsidR="00846F3D">
            <w:rPr>
              <w:noProof/>
              <w:webHidden/>
            </w:rPr>
            <w:t>174</w:t>
          </w:r>
          <w:r w:rsidR="00081C7D">
            <w:rPr>
              <w:noProof/>
              <w:webHidden/>
            </w:rPr>
            <w:fldChar w:fldCharType="end"/>
          </w:r>
          <w:r>
            <w:rPr>
              <w:noProof/>
            </w:rPr>
            <w:fldChar w:fldCharType="end"/>
          </w:r>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HYPERLINK \l "_Toc476211682" </w:instrText>
          </w:r>
          <w:r w:rsidR="00846F3D">
            <w:rPr>
              <w:noProof/>
            </w:rPr>
          </w:r>
          <w:r>
            <w:rPr>
              <w:noProof/>
            </w:rPr>
            <w:fldChar w:fldCharType="separate"/>
          </w:r>
          <w:r w:rsidR="00081C7D" w:rsidRPr="00FA4A82">
            <w:rPr>
              <w:rStyle w:val="a6"/>
              <w:rFonts w:cs="Times New Roman"/>
              <w:b/>
              <w:noProof/>
            </w:rPr>
            <w:t>9.5.</w:t>
          </w:r>
          <w:r w:rsidR="00081C7D">
            <w:rPr>
              <w:rFonts w:asciiTheme="minorHAnsi" w:eastAsiaTheme="minorEastAsia" w:hAnsiTheme="minorHAnsi"/>
              <w:bCs w:val="0"/>
              <w:noProof/>
              <w:sz w:val="22"/>
              <w:szCs w:val="22"/>
              <w:lang w:eastAsia="ru-RU"/>
            </w:rPr>
            <w:tab/>
          </w:r>
          <w:r w:rsidR="00081C7D" w:rsidRPr="00FA4A82">
            <w:rPr>
              <w:rStyle w:val="a6"/>
              <w:rFonts w:cs="Times New Roman"/>
              <w:b/>
              <w:noProof/>
            </w:rPr>
            <w:t>Оценка эффективности реализации подпрограммы</w:t>
          </w:r>
          <w:r w:rsidR="00081C7D">
            <w:rPr>
              <w:noProof/>
              <w:webHidden/>
            </w:rPr>
            <w:tab/>
          </w:r>
          <w:r w:rsidR="00081C7D">
            <w:rPr>
              <w:noProof/>
              <w:webHidden/>
            </w:rPr>
            <w:fldChar w:fldCharType="begin"/>
          </w:r>
          <w:r w:rsidR="00081C7D">
            <w:rPr>
              <w:noProof/>
              <w:webHidden/>
            </w:rPr>
            <w:instrText xml:space="preserve"> PAGEREF _Toc476211682 \h </w:instrText>
          </w:r>
          <w:r w:rsidR="00081C7D">
            <w:rPr>
              <w:noProof/>
              <w:webHidden/>
            </w:rPr>
          </w:r>
          <w:r w:rsidR="00081C7D">
            <w:rPr>
              <w:noProof/>
              <w:webHidden/>
            </w:rPr>
            <w:fldChar w:fldCharType="separate"/>
          </w:r>
          <w:r w:rsidR="00846F3D">
            <w:rPr>
              <w:noProof/>
              <w:webHidden/>
            </w:rPr>
            <w:t>175</w:t>
          </w:r>
          <w:r w:rsidR="00081C7D">
            <w:rPr>
              <w:noProof/>
              <w:webHidden/>
            </w:rPr>
            <w:fldChar w:fldCharType="end"/>
          </w:r>
          <w:r>
            <w:rPr>
              <w:noProof/>
            </w:rPr>
            <w:fldChar w:fldCharType="end"/>
          </w:r>
        </w:p>
        <w:p w:rsidR="00081C7D" w:rsidRDefault="00EA28FD">
          <w:pPr>
            <w:pStyle w:val="25"/>
            <w:rPr>
              <w:rFonts w:asciiTheme="minorHAnsi" w:eastAsiaTheme="minorEastAsia" w:hAnsiTheme="minorHAnsi"/>
              <w:bCs w:val="0"/>
              <w:noProof/>
              <w:sz w:val="22"/>
              <w:szCs w:val="22"/>
              <w:lang w:eastAsia="ru-RU"/>
            </w:rPr>
          </w:pPr>
          <w:r>
            <w:rPr>
              <w:noProof/>
            </w:rPr>
            <w:fldChar w:fldCharType="begin"/>
          </w:r>
          <w:r>
            <w:rPr>
              <w:noProof/>
            </w:rPr>
            <w:instrText xml:space="preserve"> HYPERLIN</w:instrText>
          </w:r>
          <w:r>
            <w:rPr>
              <w:noProof/>
            </w:rPr>
            <w:instrText xml:space="preserve">K \l "_Toc476211683" </w:instrText>
          </w:r>
          <w:r w:rsidR="00846F3D">
            <w:rPr>
              <w:noProof/>
            </w:rPr>
          </w:r>
          <w:r>
            <w:rPr>
              <w:noProof/>
            </w:rPr>
            <w:fldChar w:fldCharType="separate"/>
          </w:r>
          <w:r w:rsidR="00081C7D" w:rsidRPr="00FA4A82">
            <w:rPr>
              <w:rStyle w:val="a6"/>
              <w:rFonts w:cs="Times New Roman"/>
              <w:b/>
              <w:noProof/>
            </w:rPr>
            <w:t>9.6.</w:t>
          </w:r>
          <w:r w:rsidR="00081C7D">
            <w:rPr>
              <w:rFonts w:asciiTheme="minorHAnsi" w:eastAsiaTheme="minorEastAsia" w:hAnsiTheme="minorHAnsi"/>
              <w:bCs w:val="0"/>
              <w:noProof/>
              <w:sz w:val="22"/>
              <w:szCs w:val="22"/>
              <w:lang w:eastAsia="ru-RU"/>
            </w:rPr>
            <w:tab/>
          </w:r>
          <w:r w:rsidR="00081C7D" w:rsidRPr="00FA4A82">
            <w:rPr>
              <w:rStyle w:val="a6"/>
              <w:rFonts w:cs="Times New Roman"/>
              <w:b/>
              <w:noProof/>
            </w:rPr>
            <w:t>Оценка эффективности реализации государственной программы</w:t>
          </w:r>
          <w:r w:rsidR="00081C7D">
            <w:rPr>
              <w:noProof/>
              <w:webHidden/>
            </w:rPr>
            <w:tab/>
          </w:r>
          <w:r w:rsidR="00081C7D">
            <w:rPr>
              <w:noProof/>
              <w:webHidden/>
            </w:rPr>
            <w:fldChar w:fldCharType="begin"/>
          </w:r>
          <w:r w:rsidR="00081C7D">
            <w:rPr>
              <w:noProof/>
              <w:webHidden/>
            </w:rPr>
            <w:instrText xml:space="preserve"> PAGEREF _Toc476211683 \h </w:instrText>
          </w:r>
          <w:r w:rsidR="00081C7D">
            <w:rPr>
              <w:noProof/>
              <w:webHidden/>
            </w:rPr>
          </w:r>
          <w:r w:rsidR="00081C7D">
            <w:rPr>
              <w:noProof/>
              <w:webHidden/>
            </w:rPr>
            <w:fldChar w:fldCharType="separate"/>
          </w:r>
          <w:r w:rsidR="00846F3D">
            <w:rPr>
              <w:noProof/>
              <w:webHidden/>
            </w:rPr>
            <w:t>176</w:t>
          </w:r>
          <w:r w:rsidR="00081C7D">
            <w:rPr>
              <w:noProof/>
              <w:webHidden/>
            </w:rPr>
            <w:fldChar w:fldCharType="end"/>
          </w:r>
          <w:r>
            <w:rPr>
              <w:noProof/>
            </w:rPr>
            <w:fldChar w:fldCharType="end"/>
          </w:r>
        </w:p>
        <w:p w:rsidR="00081C7D" w:rsidRDefault="00EA28FD">
          <w:pPr>
            <w:pStyle w:val="11"/>
            <w:rPr>
              <w:rFonts w:asciiTheme="minorHAnsi" w:eastAsiaTheme="minorEastAsia" w:hAnsiTheme="minorHAnsi"/>
              <w:b w:val="0"/>
              <w:bCs w:val="0"/>
              <w:noProof/>
              <w:sz w:val="22"/>
              <w:szCs w:val="22"/>
              <w:lang w:eastAsia="ru-RU"/>
            </w:rPr>
          </w:pPr>
          <w:r>
            <w:rPr>
              <w:noProof/>
            </w:rPr>
            <w:fldChar w:fldCharType="begin"/>
          </w:r>
          <w:r>
            <w:rPr>
              <w:noProof/>
            </w:rPr>
            <w:instrText xml:space="preserve"> HYPERLINK \l "_Toc476211684" </w:instrText>
          </w:r>
          <w:r w:rsidR="00846F3D">
            <w:rPr>
              <w:noProof/>
            </w:rPr>
          </w:r>
          <w:r>
            <w:rPr>
              <w:noProof/>
            </w:rPr>
            <w:fldChar w:fldCharType="separate"/>
          </w:r>
          <w:r w:rsidR="00081C7D" w:rsidRPr="00FA4A82">
            <w:rPr>
              <w:rStyle w:val="a6"/>
              <w:rFonts w:cs="Times New Roman"/>
              <w:noProof/>
            </w:rPr>
            <w:t>10.</w:t>
          </w:r>
          <w:r w:rsidR="00081C7D">
            <w:rPr>
              <w:rFonts w:asciiTheme="minorHAnsi" w:eastAsiaTheme="minorEastAsia" w:hAnsiTheme="minorHAnsi"/>
              <w:b w:val="0"/>
              <w:bCs w:val="0"/>
              <w:noProof/>
              <w:sz w:val="22"/>
              <w:szCs w:val="22"/>
              <w:lang w:eastAsia="ru-RU"/>
            </w:rPr>
            <w:tab/>
          </w:r>
          <w:r w:rsidR="00081C7D" w:rsidRPr="00FA4A82">
            <w:rPr>
              <w:rStyle w:val="a6"/>
              <w:rFonts w:cs="Times New Roman"/>
              <w:noProof/>
            </w:rPr>
            <w:t>Предложения по дальнейшей реализации Государственной программы</w:t>
          </w:r>
          <w:r w:rsidR="00081C7D">
            <w:rPr>
              <w:noProof/>
              <w:webHidden/>
            </w:rPr>
            <w:tab/>
          </w:r>
          <w:r w:rsidR="00081C7D">
            <w:rPr>
              <w:noProof/>
              <w:webHidden/>
            </w:rPr>
            <w:fldChar w:fldCharType="begin"/>
          </w:r>
          <w:r w:rsidR="00081C7D">
            <w:rPr>
              <w:noProof/>
              <w:webHidden/>
            </w:rPr>
            <w:instrText xml:space="preserve"> PAGEREF _Toc476211684 \h </w:instrText>
          </w:r>
          <w:r w:rsidR="00081C7D">
            <w:rPr>
              <w:noProof/>
              <w:webHidden/>
            </w:rPr>
          </w:r>
          <w:r w:rsidR="00081C7D">
            <w:rPr>
              <w:noProof/>
              <w:webHidden/>
            </w:rPr>
            <w:fldChar w:fldCharType="separate"/>
          </w:r>
          <w:r w:rsidR="00846F3D">
            <w:rPr>
              <w:noProof/>
              <w:webHidden/>
            </w:rPr>
            <w:t>177</w:t>
          </w:r>
          <w:r w:rsidR="00081C7D">
            <w:rPr>
              <w:noProof/>
              <w:webHidden/>
            </w:rPr>
            <w:fldChar w:fldCharType="end"/>
          </w:r>
          <w:r>
            <w:rPr>
              <w:noProof/>
            </w:rPr>
            <w:fldChar w:fldCharType="end"/>
          </w:r>
        </w:p>
        <w:p w:rsidR="0001623F" w:rsidRPr="00A925B6" w:rsidRDefault="003C3293" w:rsidP="003C3293">
          <w:pPr>
            <w:pStyle w:val="11"/>
          </w:pPr>
          <w:r w:rsidRPr="00A925B6">
            <w:fldChar w:fldCharType="end"/>
          </w:r>
        </w:p>
      </w:sdtContent>
    </w:sdt>
    <w:p w:rsidR="00623E6C" w:rsidRPr="00A925B6" w:rsidRDefault="00623E6C" w:rsidP="00623E6C">
      <w:pPr>
        <w:tabs>
          <w:tab w:val="left" w:pos="709"/>
        </w:tabs>
        <w:spacing w:after="0" w:line="240" w:lineRule="auto"/>
        <w:jc w:val="center"/>
        <w:outlineLvl w:val="0"/>
        <w:rPr>
          <w:rFonts w:cs="Times New Roman"/>
          <w:b/>
          <w:szCs w:val="28"/>
        </w:rPr>
      </w:pPr>
      <w:r w:rsidRPr="00A925B6">
        <w:rPr>
          <w:rFonts w:cs="Times New Roman"/>
          <w:b/>
          <w:szCs w:val="28"/>
        </w:rPr>
        <w:br w:type="page"/>
      </w:r>
    </w:p>
    <w:p w:rsidR="00EF2C40" w:rsidRPr="00E92530" w:rsidRDefault="00EF2C40" w:rsidP="00E92530">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1" w:name="_Toc476211655"/>
      <w:r w:rsidRPr="00E92530">
        <w:rPr>
          <w:rFonts w:cs="Times New Roman"/>
          <w:b/>
          <w:szCs w:val="28"/>
        </w:rPr>
        <w:lastRenderedPageBreak/>
        <w:t>Общая информация о реализации Государственной программы</w:t>
      </w:r>
      <w:bookmarkEnd w:id="1"/>
    </w:p>
    <w:p w:rsidR="00EF2C40" w:rsidRPr="00E92530" w:rsidRDefault="00EF2C40" w:rsidP="00FC562C">
      <w:pPr>
        <w:spacing w:after="0"/>
        <w:ind w:firstLine="709"/>
        <w:jc w:val="both"/>
        <w:rPr>
          <w:rFonts w:cs="Times New Roman"/>
          <w:sz w:val="40"/>
          <w:szCs w:val="28"/>
        </w:rPr>
      </w:pP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Министерство финансов Российской Федерации является ответственным исполнителем государственной программы Российской Федерации «Управление государственными финансами и регулирование финансовых рынков» (далее – Государственная программа) в соответствии с распоряжением Правительства Росси</w:t>
      </w:r>
      <w:r w:rsidR="004E7AC2">
        <w:rPr>
          <w:rFonts w:cs="Times New Roman"/>
          <w:color w:val="000000" w:themeColor="text1"/>
          <w:szCs w:val="28"/>
        </w:rPr>
        <w:t>йской Федерации от 11.11.2010 № </w:t>
      </w:r>
      <w:r w:rsidRPr="00A925B6">
        <w:rPr>
          <w:rFonts w:cs="Times New Roman"/>
          <w:color w:val="000000" w:themeColor="text1"/>
          <w:szCs w:val="28"/>
        </w:rPr>
        <w:t>1950-р об утверждении перечня государственных программ Российской Федерации.</w:t>
      </w: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Государственная программа утверждена постановлением Правительства Российской Федерации от 15.04.2014 №</w:t>
      </w:r>
      <w:r w:rsidR="004E7AC2">
        <w:rPr>
          <w:rFonts w:cs="Times New Roman"/>
          <w:color w:val="000000" w:themeColor="text1"/>
          <w:szCs w:val="28"/>
        </w:rPr>
        <w:t> </w:t>
      </w:r>
      <w:r w:rsidRPr="00A925B6">
        <w:rPr>
          <w:rFonts w:cs="Times New Roman"/>
          <w:color w:val="000000" w:themeColor="text1"/>
          <w:szCs w:val="28"/>
        </w:rPr>
        <w:t>320. Реализация Государственной программы осуществляется с 2013 года по 2020 год.</w:t>
      </w: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В 2016 году Федеральная служба по регулированию алкогольного рынка являлась соисполнителем Государственной программы и ответственным исполнителем подпрограммы «Государственное регулирование в сфере производства и оборота этилового спирта, алкогольной и спиртосодержащей продукции».</w:t>
      </w: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 xml:space="preserve">Федеральное казначейство, Федеральная налоговая служба, Федеральная служба финансово-бюджетного надзора являлись участниками Государственной программы. </w:t>
      </w: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Федеральная служба финансово-бюджетного надзора принимала участие в реализации Государственной программы в 2016 году до упразднения ее в соответствии с Указом Президента Российской Федерации от 0</w:t>
      </w:r>
      <w:r w:rsidRPr="00A925B6">
        <w:t xml:space="preserve">2.02.2016 № 41 </w:t>
      </w:r>
      <w:r w:rsidRPr="00A925B6">
        <w:br/>
        <w:t>«О некоторых вопросах государственного контроля и надзора в финансово-бюджетной сфере».</w:t>
      </w:r>
    </w:p>
    <w:p w:rsidR="00A36B01" w:rsidRPr="00A925B6" w:rsidRDefault="00A36B01" w:rsidP="00FC562C">
      <w:pPr>
        <w:tabs>
          <w:tab w:val="left" w:pos="709"/>
        </w:tabs>
        <w:autoSpaceDE w:val="0"/>
        <w:autoSpaceDN w:val="0"/>
        <w:adjustRightInd w:val="0"/>
        <w:spacing w:after="0"/>
        <w:ind w:firstLine="709"/>
        <w:jc w:val="both"/>
        <w:rPr>
          <w:rFonts w:cs="Times New Roman"/>
          <w:szCs w:val="28"/>
        </w:rPr>
      </w:pPr>
      <w:r w:rsidRPr="00A925B6">
        <w:rPr>
          <w:rFonts w:cs="Times New Roman"/>
          <w:color w:val="000000" w:themeColor="text1"/>
          <w:szCs w:val="28"/>
        </w:rPr>
        <w:t xml:space="preserve">В 2016 году </w:t>
      </w:r>
      <w:r w:rsidRPr="00A925B6">
        <w:rPr>
          <w:rFonts w:cs="Times New Roman"/>
          <w:szCs w:val="28"/>
        </w:rPr>
        <w:t xml:space="preserve">обеспечено внесение изменений в нормативные правовые акты в связи с ликвидацией Федеральной службы финансово-бюджетного надзора. </w:t>
      </w:r>
      <w:proofErr w:type="gramStart"/>
      <w:r w:rsidRPr="00A925B6">
        <w:rPr>
          <w:rFonts w:cs="Times New Roman"/>
          <w:szCs w:val="28"/>
        </w:rPr>
        <w:t xml:space="preserve">Так, </w:t>
      </w:r>
      <w:r w:rsidRPr="00A925B6">
        <w:rPr>
          <w:szCs w:val="28"/>
        </w:rPr>
        <w:t>Федеральным законом от 03.07.2016 №</w:t>
      </w:r>
      <w:r w:rsidR="004E7AC2">
        <w:rPr>
          <w:szCs w:val="28"/>
        </w:rPr>
        <w:t> </w:t>
      </w:r>
      <w:r w:rsidRPr="00A925B6">
        <w:rPr>
          <w:szCs w:val="28"/>
        </w:rPr>
        <w:t>345-ФЗ «О внесении изменений в Бюджетный кодекс Российской Федерации и статьи 7 и 10 Федерального закона «О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 внесены изменения в целях наделения Федерального казначейства полномочиями по осуществлению внутреннего государственного финансового контроля, а также наделения Минфина России полномочиями по</w:t>
      </w:r>
      <w:proofErr w:type="gramEnd"/>
      <w:r w:rsidRPr="00A925B6">
        <w:rPr>
          <w:szCs w:val="28"/>
        </w:rPr>
        <w:t xml:space="preserve"> утверждению для Федерального казначейства стандартов осуществления внутреннего государственного финансового контроля. </w:t>
      </w:r>
      <w:proofErr w:type="gramStart"/>
      <w:r w:rsidRPr="00A925B6">
        <w:rPr>
          <w:rFonts w:cs="Times New Roman"/>
          <w:szCs w:val="28"/>
        </w:rPr>
        <w:t>Правительством Российской Федерации утверждены постановления от 1</w:t>
      </w:r>
      <w:r w:rsidR="00CD6D72">
        <w:rPr>
          <w:rFonts w:cs="Times New Roman"/>
          <w:szCs w:val="28"/>
        </w:rPr>
        <w:t>3</w:t>
      </w:r>
      <w:r w:rsidRPr="00A925B6">
        <w:rPr>
          <w:rFonts w:cs="Times New Roman"/>
          <w:szCs w:val="28"/>
        </w:rPr>
        <w:t>.0</w:t>
      </w:r>
      <w:r w:rsidR="00CD6D72">
        <w:rPr>
          <w:rFonts w:cs="Times New Roman"/>
          <w:szCs w:val="28"/>
        </w:rPr>
        <w:t>4</w:t>
      </w:r>
      <w:r w:rsidRPr="00A925B6">
        <w:rPr>
          <w:rFonts w:cs="Times New Roman"/>
          <w:szCs w:val="28"/>
        </w:rPr>
        <w:t>.2016 №</w:t>
      </w:r>
      <w:r w:rsidR="004E7AC2">
        <w:rPr>
          <w:rFonts w:cs="Times New Roman"/>
          <w:szCs w:val="28"/>
        </w:rPr>
        <w:t> </w:t>
      </w:r>
      <w:r w:rsidRPr="00A925B6">
        <w:rPr>
          <w:rFonts w:cs="Times New Roman"/>
          <w:szCs w:val="28"/>
        </w:rPr>
        <w:t xml:space="preserve">300 </w:t>
      </w:r>
      <w:r w:rsidRPr="00A925B6">
        <w:rPr>
          <w:rFonts w:cs="Times New Roman"/>
          <w:szCs w:val="28"/>
        </w:rPr>
        <w:br/>
        <w:t>«О внесении изменений, признании утратившими силу некоторых актов Правительства Российской Федерации», от 25.05.2016 №</w:t>
      </w:r>
      <w:r w:rsidR="004E7AC2">
        <w:rPr>
          <w:rFonts w:cs="Times New Roman"/>
          <w:szCs w:val="28"/>
        </w:rPr>
        <w:t> </w:t>
      </w:r>
      <w:r w:rsidRPr="00A925B6">
        <w:rPr>
          <w:rFonts w:cs="Times New Roman"/>
          <w:szCs w:val="28"/>
        </w:rPr>
        <w:t xml:space="preserve">464 «О внесении изменений в некоторые акты Правительства Российской Федерации в связи с </w:t>
      </w:r>
      <w:r w:rsidRPr="00A925B6">
        <w:rPr>
          <w:rFonts w:cs="Times New Roman"/>
          <w:szCs w:val="28"/>
        </w:rPr>
        <w:lastRenderedPageBreak/>
        <w:t>упразднением Федеральной службы финансово-бюджетного надзора» и от 27.08.2016 №</w:t>
      </w:r>
      <w:r w:rsidR="004E7AC2">
        <w:rPr>
          <w:rFonts w:cs="Times New Roman"/>
          <w:szCs w:val="28"/>
        </w:rPr>
        <w:t> </w:t>
      </w:r>
      <w:r w:rsidRPr="00A925B6">
        <w:rPr>
          <w:rFonts w:cs="Times New Roman"/>
          <w:szCs w:val="28"/>
        </w:rPr>
        <w:t>851 «О внесении изменений в Правила осуществления Федеральным казначейством полномочий по контролю в финансово-бюджетной сфере».</w:t>
      </w:r>
      <w:proofErr w:type="gramEnd"/>
    </w:p>
    <w:p w:rsidR="00A36B01" w:rsidRPr="00A925B6" w:rsidRDefault="00A36B01" w:rsidP="00FC562C">
      <w:pPr>
        <w:spacing w:after="0"/>
        <w:ind w:firstLine="709"/>
        <w:jc w:val="both"/>
        <w:rPr>
          <w:rFonts w:cs="Times New Roman"/>
          <w:szCs w:val="28"/>
        </w:rPr>
      </w:pPr>
      <w:r w:rsidRPr="00A925B6">
        <w:rPr>
          <w:rFonts w:cs="Times New Roman"/>
          <w:szCs w:val="28"/>
        </w:rPr>
        <w:t>Указанные акты позволили обеспечить полную и качественную передачу Федеральному казначейству полномочий по внутреннему государственному финансовому контролю, в том числе в части планирования и сроков проведения контрольных мероприятий, а также полного и всеобъемлющего охвата средств федерального бюджета финансовым контролем.</w:t>
      </w:r>
    </w:p>
    <w:p w:rsidR="00A36B01" w:rsidRPr="00A925B6" w:rsidRDefault="00A36B01" w:rsidP="00FC562C">
      <w:pPr>
        <w:spacing w:after="0"/>
        <w:ind w:firstLine="709"/>
        <w:jc w:val="both"/>
        <w:rPr>
          <w:rFonts w:cs="Times New Roman"/>
          <w:szCs w:val="28"/>
        </w:rPr>
      </w:pPr>
      <w:r w:rsidRPr="00A925B6">
        <w:t>Пересмотр полномочий по государственному контролю и надзору в финансово-бюджетной сфере не повлиял на ход реализации Государственной программы в отчетном периоде.</w:t>
      </w:r>
    </w:p>
    <w:p w:rsidR="00A36B01" w:rsidRPr="00A925B6" w:rsidRDefault="00A36B01" w:rsidP="00FC562C">
      <w:pPr>
        <w:spacing w:after="0"/>
        <w:ind w:firstLine="709"/>
        <w:jc w:val="both"/>
        <w:rPr>
          <w:rFonts w:cs="Times New Roman"/>
          <w:szCs w:val="28"/>
        </w:rPr>
      </w:pPr>
      <w:r w:rsidRPr="00A925B6">
        <w:rPr>
          <w:rFonts w:cs="Times New Roman"/>
          <w:szCs w:val="28"/>
        </w:rPr>
        <w:t>План реализации Государственной программы на 2014 год и на плановый период 2015 и 2016 годов утвержден распоряжением Правительства Российской Федерации от 21.06.2014 № 1105-р. Распоряжением Правительства Российской Федерации от 09.08.2016 № 1673-р в план реализации были внесены изменения в части уточнения состава и сроков контрольных событий на 2016 год.</w:t>
      </w:r>
    </w:p>
    <w:p w:rsidR="00A36B01" w:rsidRPr="00A925B6" w:rsidRDefault="00A36B01" w:rsidP="00FC562C">
      <w:pPr>
        <w:spacing w:after="0"/>
        <w:ind w:firstLine="709"/>
        <w:jc w:val="both"/>
        <w:rPr>
          <w:rFonts w:cs="Times New Roman"/>
          <w:szCs w:val="28"/>
        </w:rPr>
      </w:pPr>
      <w:r w:rsidRPr="00334ACC">
        <w:rPr>
          <w:rFonts w:cs="Times New Roman"/>
          <w:szCs w:val="28"/>
        </w:rPr>
        <w:t>На 2016 год в плане реализации Государственной программы было запланировано 59 контрольных событий</w:t>
      </w:r>
      <w:r w:rsidR="003963F2" w:rsidRPr="00334ACC">
        <w:rPr>
          <w:rFonts w:cs="Times New Roman"/>
          <w:szCs w:val="28"/>
        </w:rPr>
        <w:t>,</w:t>
      </w:r>
      <w:r w:rsidRPr="00334ACC">
        <w:rPr>
          <w:rFonts w:cs="Times New Roman"/>
          <w:szCs w:val="28"/>
        </w:rPr>
        <w:t xml:space="preserve"> </w:t>
      </w:r>
      <w:r w:rsidR="003963F2" w:rsidRPr="00334ACC">
        <w:rPr>
          <w:rFonts w:cs="Times New Roman"/>
          <w:szCs w:val="28"/>
        </w:rPr>
        <w:t>и</w:t>
      </w:r>
      <w:r w:rsidRPr="00334ACC">
        <w:rPr>
          <w:rFonts w:cs="Times New Roman"/>
          <w:szCs w:val="28"/>
        </w:rPr>
        <w:t xml:space="preserve">з них </w:t>
      </w:r>
      <w:r w:rsidR="003963F2" w:rsidRPr="00334ACC">
        <w:rPr>
          <w:rFonts w:cs="Times New Roman"/>
          <w:szCs w:val="28"/>
        </w:rPr>
        <w:t>выполнено</w:t>
      </w:r>
      <w:r w:rsidRPr="00334ACC">
        <w:rPr>
          <w:rFonts w:cs="Times New Roman"/>
          <w:szCs w:val="28"/>
        </w:rPr>
        <w:t xml:space="preserve"> </w:t>
      </w:r>
      <w:r w:rsidR="003963F2" w:rsidRPr="00334ACC">
        <w:rPr>
          <w:rFonts w:cs="Times New Roman"/>
          <w:szCs w:val="28"/>
        </w:rPr>
        <w:t>–</w:t>
      </w:r>
      <w:r w:rsidRPr="00334ACC">
        <w:rPr>
          <w:rFonts w:cs="Times New Roman"/>
          <w:szCs w:val="28"/>
        </w:rPr>
        <w:t xml:space="preserve"> </w:t>
      </w:r>
      <w:r w:rsidR="003963F2" w:rsidRPr="00334ACC">
        <w:rPr>
          <w:rFonts w:cs="Times New Roman"/>
          <w:szCs w:val="28"/>
        </w:rPr>
        <w:t>57</w:t>
      </w:r>
      <w:r w:rsidRPr="00334ACC">
        <w:rPr>
          <w:rFonts w:cs="Times New Roman"/>
          <w:szCs w:val="28"/>
        </w:rPr>
        <w:t xml:space="preserve"> контрольных событий (</w:t>
      </w:r>
      <w:r w:rsidR="003963F2" w:rsidRPr="00334ACC">
        <w:rPr>
          <w:rFonts w:cs="Times New Roman"/>
          <w:szCs w:val="28"/>
        </w:rPr>
        <w:t>96,6% от общего количества), в том числе 2 контрольных события выполнены в 2015 году.</w:t>
      </w:r>
      <w:r w:rsidR="003963F2" w:rsidRPr="00A925B6">
        <w:rPr>
          <w:rFonts w:cs="Times New Roman"/>
          <w:szCs w:val="28"/>
        </w:rPr>
        <w:t xml:space="preserve"> </w:t>
      </w:r>
    </w:p>
    <w:p w:rsidR="00A36B01" w:rsidRPr="00A925B6" w:rsidRDefault="00A36B01" w:rsidP="00FC562C">
      <w:pPr>
        <w:spacing w:after="0"/>
        <w:ind w:firstLine="709"/>
        <w:jc w:val="both"/>
        <w:rPr>
          <w:rFonts w:cs="Times New Roman"/>
          <w:szCs w:val="28"/>
        </w:rPr>
      </w:pPr>
      <w:r w:rsidRPr="00A925B6">
        <w:rPr>
          <w:rFonts w:cs="Times New Roman"/>
          <w:szCs w:val="28"/>
        </w:rPr>
        <w:t>Детальный план-график реализации Го</w:t>
      </w:r>
      <w:r w:rsidR="004E7AC2">
        <w:rPr>
          <w:rFonts w:cs="Times New Roman"/>
          <w:szCs w:val="28"/>
        </w:rPr>
        <w:t>сударственной программы на 2014 </w:t>
      </w:r>
      <w:r w:rsidRPr="00A925B6">
        <w:rPr>
          <w:rFonts w:cs="Times New Roman"/>
          <w:szCs w:val="28"/>
        </w:rPr>
        <w:t>год и на плановый период 2015 и 2016 годов утвержден приказом Минфина России от 29.07.2015 №</w:t>
      </w:r>
      <w:r w:rsidR="004E7AC2">
        <w:rPr>
          <w:rFonts w:cs="Times New Roman"/>
          <w:szCs w:val="28"/>
        </w:rPr>
        <w:t> </w:t>
      </w:r>
      <w:r w:rsidRPr="00A925B6">
        <w:rPr>
          <w:rFonts w:cs="Times New Roman"/>
          <w:szCs w:val="28"/>
        </w:rPr>
        <w:t>234. Приказом Минфина России от 09.09.2016 №</w:t>
      </w:r>
      <w:r w:rsidR="004E7AC2">
        <w:rPr>
          <w:rFonts w:cs="Times New Roman"/>
          <w:szCs w:val="28"/>
        </w:rPr>
        <w:t> </w:t>
      </w:r>
      <w:r w:rsidRPr="00A925B6">
        <w:rPr>
          <w:rFonts w:cs="Times New Roman"/>
          <w:szCs w:val="28"/>
        </w:rPr>
        <w:t>367 внесены изменения в детальный план-график в части корректировки состава, сроков и ответственных исполнителей мероприятий и контрольных событий на 2016 год.</w:t>
      </w:r>
    </w:p>
    <w:p w:rsidR="00A36B01" w:rsidRPr="00361BE0" w:rsidRDefault="00A36B01" w:rsidP="00FC562C">
      <w:pPr>
        <w:spacing w:after="0"/>
        <w:ind w:firstLine="709"/>
        <w:jc w:val="both"/>
        <w:rPr>
          <w:rFonts w:cs="Times New Roman"/>
          <w:szCs w:val="28"/>
        </w:rPr>
      </w:pPr>
      <w:r w:rsidRPr="00361BE0">
        <w:rPr>
          <w:rFonts w:cs="Times New Roman"/>
          <w:szCs w:val="28"/>
        </w:rPr>
        <w:t>Объем финансового обеспечения Государственной программы в 2016 году за счет средств федерального бюджета в соответствии со сводной бюджетной росписью по состоянию на 31.12.2016 составляет</w:t>
      </w:r>
      <w:r w:rsidR="00FC562C" w:rsidRPr="00361BE0">
        <w:rPr>
          <w:rFonts w:cs="Times New Roman"/>
          <w:szCs w:val="28"/>
        </w:rPr>
        <w:t xml:space="preserve"> </w:t>
      </w:r>
      <w:r w:rsidR="003963F2" w:rsidRPr="00361BE0">
        <w:rPr>
          <w:rFonts w:cs="Times New Roman"/>
          <w:szCs w:val="28"/>
        </w:rPr>
        <w:t>914</w:t>
      </w:r>
      <w:r w:rsidR="004E7AC2" w:rsidRPr="00361BE0">
        <w:rPr>
          <w:rFonts w:cs="Times New Roman"/>
          <w:szCs w:val="28"/>
        </w:rPr>
        <w:t> </w:t>
      </w:r>
      <w:r w:rsidR="003963F2" w:rsidRPr="00361BE0">
        <w:rPr>
          <w:rFonts w:cs="Times New Roman"/>
          <w:szCs w:val="28"/>
        </w:rPr>
        <w:t>329</w:t>
      </w:r>
      <w:r w:rsidR="004E7AC2" w:rsidRPr="00361BE0">
        <w:rPr>
          <w:rFonts w:cs="Times New Roman"/>
          <w:szCs w:val="28"/>
        </w:rPr>
        <w:t> </w:t>
      </w:r>
      <w:r w:rsidR="003963F2" w:rsidRPr="00361BE0">
        <w:rPr>
          <w:rFonts w:cs="Times New Roman"/>
          <w:szCs w:val="28"/>
        </w:rPr>
        <w:t>542,0</w:t>
      </w:r>
      <w:r w:rsidRPr="00361BE0">
        <w:rPr>
          <w:rFonts w:cs="Times New Roman"/>
          <w:szCs w:val="28"/>
        </w:rPr>
        <w:t xml:space="preserve"> тыс. руб., в том числе в разрезе соисполнителей и участников:</w:t>
      </w:r>
    </w:p>
    <w:p w:rsidR="00A36B01" w:rsidRPr="00361BE0" w:rsidRDefault="00A36B01" w:rsidP="00FC562C">
      <w:pPr>
        <w:spacing w:after="0"/>
        <w:ind w:firstLine="709"/>
        <w:jc w:val="both"/>
        <w:rPr>
          <w:rFonts w:cs="Times New Roman"/>
          <w:szCs w:val="28"/>
        </w:rPr>
      </w:pPr>
      <w:r w:rsidRPr="00361BE0">
        <w:rPr>
          <w:rFonts w:cs="Times New Roman"/>
          <w:szCs w:val="28"/>
        </w:rPr>
        <w:t xml:space="preserve">Минфин России – </w:t>
      </w:r>
      <w:r w:rsidR="003963F2" w:rsidRPr="00361BE0">
        <w:rPr>
          <w:rFonts w:cs="Times New Roman"/>
          <w:szCs w:val="28"/>
        </w:rPr>
        <w:t>724 521 544,2</w:t>
      </w:r>
      <w:r w:rsidRPr="00361BE0">
        <w:rPr>
          <w:rFonts w:cs="Times New Roman"/>
          <w:szCs w:val="28"/>
        </w:rPr>
        <w:t xml:space="preserve"> тыс. рублей;</w:t>
      </w:r>
    </w:p>
    <w:p w:rsidR="00A36B01" w:rsidRPr="00361BE0" w:rsidRDefault="00A36B01" w:rsidP="00FC562C">
      <w:pPr>
        <w:spacing w:after="0"/>
        <w:ind w:firstLine="709"/>
        <w:jc w:val="both"/>
        <w:rPr>
          <w:rFonts w:cs="Times New Roman"/>
          <w:szCs w:val="28"/>
        </w:rPr>
      </w:pPr>
      <w:proofErr w:type="spellStart"/>
      <w:r w:rsidRPr="00361BE0">
        <w:rPr>
          <w:rFonts w:cs="Times New Roman"/>
          <w:szCs w:val="28"/>
        </w:rPr>
        <w:t>Росалкогольрегулирование</w:t>
      </w:r>
      <w:proofErr w:type="spellEnd"/>
      <w:r w:rsidRPr="00361BE0">
        <w:rPr>
          <w:rFonts w:cs="Times New Roman"/>
          <w:szCs w:val="28"/>
        </w:rPr>
        <w:t xml:space="preserve"> – </w:t>
      </w:r>
      <w:r w:rsidR="003963F2" w:rsidRPr="00361BE0">
        <w:rPr>
          <w:rFonts w:cs="Times New Roman"/>
          <w:szCs w:val="28"/>
        </w:rPr>
        <w:t>1 792 401,9</w:t>
      </w:r>
      <w:r w:rsidRPr="00361BE0">
        <w:rPr>
          <w:rFonts w:cs="Times New Roman"/>
          <w:szCs w:val="28"/>
        </w:rPr>
        <w:t xml:space="preserve"> тыс. рублей;</w:t>
      </w:r>
    </w:p>
    <w:p w:rsidR="00A36B01" w:rsidRPr="00361BE0" w:rsidRDefault="00A36B01" w:rsidP="00FC562C">
      <w:pPr>
        <w:spacing w:after="0"/>
        <w:ind w:firstLine="709"/>
        <w:jc w:val="both"/>
        <w:rPr>
          <w:rFonts w:cs="Times New Roman"/>
          <w:szCs w:val="28"/>
        </w:rPr>
      </w:pPr>
      <w:r w:rsidRPr="00361BE0">
        <w:rPr>
          <w:rFonts w:cs="Times New Roman"/>
          <w:szCs w:val="28"/>
        </w:rPr>
        <w:t xml:space="preserve">Федеральное казначейство – </w:t>
      </w:r>
      <w:r w:rsidR="003963F2" w:rsidRPr="00361BE0">
        <w:rPr>
          <w:rFonts w:cs="Times New Roman"/>
          <w:szCs w:val="28"/>
        </w:rPr>
        <w:t>41 887 407,1</w:t>
      </w:r>
      <w:r w:rsidRPr="00361BE0">
        <w:rPr>
          <w:rFonts w:cs="Times New Roman"/>
          <w:szCs w:val="28"/>
        </w:rPr>
        <w:t xml:space="preserve"> тыс. рублей;</w:t>
      </w:r>
    </w:p>
    <w:p w:rsidR="00A36B01" w:rsidRPr="00361BE0" w:rsidRDefault="00A36B01" w:rsidP="00FC562C">
      <w:pPr>
        <w:spacing w:after="0"/>
        <w:ind w:firstLine="709"/>
        <w:jc w:val="both"/>
        <w:rPr>
          <w:rFonts w:cs="Times New Roman"/>
          <w:szCs w:val="28"/>
        </w:rPr>
      </w:pPr>
      <w:r w:rsidRPr="00361BE0">
        <w:rPr>
          <w:rFonts w:cs="Times New Roman"/>
          <w:szCs w:val="28"/>
        </w:rPr>
        <w:t xml:space="preserve">Федеральная налоговая служба – </w:t>
      </w:r>
      <w:r w:rsidR="003963F2" w:rsidRPr="00361BE0">
        <w:rPr>
          <w:rFonts w:cs="Times New Roman"/>
          <w:szCs w:val="28"/>
        </w:rPr>
        <w:t>146 128 188,8</w:t>
      </w:r>
      <w:r w:rsidR="00FC562C" w:rsidRPr="00361BE0">
        <w:rPr>
          <w:rFonts w:cs="Times New Roman"/>
          <w:szCs w:val="28"/>
        </w:rPr>
        <w:t xml:space="preserve"> тыс. рублей.</w:t>
      </w:r>
    </w:p>
    <w:p w:rsidR="00A36B01" w:rsidRPr="00A925B6" w:rsidRDefault="00A36B01" w:rsidP="00FC562C">
      <w:pPr>
        <w:spacing w:after="0"/>
        <w:ind w:firstLine="709"/>
        <w:jc w:val="both"/>
        <w:rPr>
          <w:rFonts w:cs="Times New Roman"/>
          <w:szCs w:val="28"/>
        </w:rPr>
      </w:pPr>
      <w:r w:rsidRPr="00361BE0">
        <w:rPr>
          <w:rFonts w:cs="Times New Roman"/>
          <w:szCs w:val="28"/>
        </w:rPr>
        <w:t xml:space="preserve">По итогам 2016 года суммарный объем кассовых расходов по Государственной программе составил </w:t>
      </w:r>
      <w:r w:rsidR="00361BE0" w:rsidRPr="00361BE0">
        <w:rPr>
          <w:rFonts w:cs="Times New Roman"/>
          <w:szCs w:val="28"/>
        </w:rPr>
        <w:t xml:space="preserve">877 772 649,8 </w:t>
      </w:r>
      <w:r w:rsidRPr="00361BE0">
        <w:rPr>
          <w:rFonts w:cs="Times New Roman"/>
          <w:szCs w:val="28"/>
        </w:rPr>
        <w:t xml:space="preserve">тыс. руб. или </w:t>
      </w:r>
      <w:r w:rsidR="003963F2" w:rsidRPr="00361BE0">
        <w:rPr>
          <w:rFonts w:cs="Times New Roman"/>
          <w:szCs w:val="28"/>
        </w:rPr>
        <w:t>96,0</w:t>
      </w:r>
      <w:r w:rsidRPr="00361BE0">
        <w:rPr>
          <w:rFonts w:cs="Times New Roman"/>
          <w:szCs w:val="28"/>
        </w:rPr>
        <w:t>% от сводной бюджетной росписи по состоянию на конец отчетного года.</w:t>
      </w:r>
    </w:p>
    <w:p w:rsidR="00A36B01" w:rsidRPr="00A925B6" w:rsidRDefault="00A36B01" w:rsidP="00FC562C">
      <w:pPr>
        <w:spacing w:after="0"/>
        <w:ind w:firstLine="709"/>
        <w:jc w:val="both"/>
        <w:rPr>
          <w:rFonts w:cs="Times New Roman"/>
          <w:szCs w:val="28"/>
        </w:rPr>
      </w:pPr>
      <w:r w:rsidRPr="00ED7672">
        <w:rPr>
          <w:rFonts w:cs="Times New Roman"/>
          <w:szCs w:val="28"/>
        </w:rPr>
        <w:lastRenderedPageBreak/>
        <w:t xml:space="preserve">На 2016 год Государственной программой предусмотрено 57 показателей, по </w:t>
      </w:r>
      <w:r w:rsidR="00FC562C" w:rsidRPr="00ED7672">
        <w:rPr>
          <w:rFonts w:cs="Times New Roman"/>
          <w:szCs w:val="28"/>
        </w:rPr>
        <w:t>3</w:t>
      </w:r>
      <w:r w:rsidR="00ED7672" w:rsidRPr="00ED7672">
        <w:rPr>
          <w:rFonts w:cs="Times New Roman"/>
          <w:szCs w:val="28"/>
        </w:rPr>
        <w:t>9</w:t>
      </w:r>
      <w:r w:rsidRPr="00ED7672">
        <w:rPr>
          <w:rFonts w:cs="Times New Roman"/>
          <w:szCs w:val="28"/>
        </w:rPr>
        <w:t xml:space="preserve"> плановые значения достигнуты, по </w:t>
      </w:r>
      <w:r w:rsidR="00FC562C" w:rsidRPr="00ED7672">
        <w:rPr>
          <w:rFonts w:cs="Times New Roman"/>
          <w:szCs w:val="28"/>
        </w:rPr>
        <w:t>1</w:t>
      </w:r>
      <w:r w:rsidR="00ED7672">
        <w:rPr>
          <w:rFonts w:cs="Times New Roman"/>
          <w:szCs w:val="28"/>
        </w:rPr>
        <w:t>5</w:t>
      </w:r>
      <w:r w:rsidR="00FC562C" w:rsidRPr="00ED7672">
        <w:rPr>
          <w:rFonts w:cs="Times New Roman"/>
          <w:szCs w:val="28"/>
        </w:rPr>
        <w:t xml:space="preserve"> достигнуты не в полной мере, по </w:t>
      </w:r>
      <w:r w:rsidR="001B2A7D" w:rsidRPr="00ED7672">
        <w:rPr>
          <w:rFonts w:cs="Times New Roman"/>
          <w:szCs w:val="28"/>
        </w:rPr>
        <w:t>3</w:t>
      </w:r>
      <w:r w:rsidR="00FC562C" w:rsidRPr="00ED7672">
        <w:rPr>
          <w:rFonts w:cs="Times New Roman"/>
          <w:szCs w:val="28"/>
        </w:rPr>
        <w:t xml:space="preserve"> показателям</w:t>
      </w:r>
      <w:r w:rsidR="00274568">
        <w:rPr>
          <w:rFonts w:cs="Times New Roman"/>
          <w:szCs w:val="28"/>
        </w:rPr>
        <w:t xml:space="preserve"> фактические</w:t>
      </w:r>
      <w:r w:rsidR="00FC562C" w:rsidRPr="00ED7672">
        <w:rPr>
          <w:rFonts w:cs="Times New Roman"/>
          <w:szCs w:val="28"/>
        </w:rPr>
        <w:t xml:space="preserve"> данные </w:t>
      </w:r>
      <w:r w:rsidR="00274568">
        <w:rPr>
          <w:rFonts w:cs="Times New Roman"/>
          <w:szCs w:val="28"/>
        </w:rPr>
        <w:t>не сформированы.</w:t>
      </w:r>
    </w:p>
    <w:p w:rsidR="00EF2C40" w:rsidRPr="00A925B6" w:rsidRDefault="00EF2C40" w:rsidP="00EF2C40">
      <w:pPr>
        <w:spacing w:after="0" w:line="240" w:lineRule="auto"/>
        <w:ind w:firstLine="567"/>
        <w:jc w:val="both"/>
        <w:rPr>
          <w:rFonts w:cs="Times New Roman"/>
          <w:szCs w:val="28"/>
        </w:rPr>
      </w:pPr>
    </w:p>
    <w:p w:rsidR="00EF2C40" w:rsidRPr="00A925B6" w:rsidRDefault="00A36B01" w:rsidP="00A36B01">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2" w:name="_Toc476211656"/>
      <w:r w:rsidRPr="00A925B6">
        <w:rPr>
          <w:rFonts w:cs="Times New Roman"/>
          <w:b/>
          <w:szCs w:val="28"/>
        </w:rPr>
        <w:t>Р</w:t>
      </w:r>
      <w:r w:rsidR="009059EF" w:rsidRPr="00A925B6">
        <w:rPr>
          <w:rFonts w:cs="Times New Roman"/>
          <w:b/>
          <w:szCs w:val="28"/>
        </w:rPr>
        <w:t>езультаты реализации Государственной программы, достигнутые за отчетный год</w:t>
      </w:r>
      <w:bookmarkEnd w:id="2"/>
    </w:p>
    <w:p w:rsidR="009059EF" w:rsidRPr="00A925B6" w:rsidRDefault="009059EF" w:rsidP="00A36B01">
      <w:pPr>
        <w:spacing w:after="0"/>
        <w:ind w:firstLine="709"/>
        <w:jc w:val="both"/>
        <w:rPr>
          <w:rFonts w:cs="Times New Roman"/>
          <w:szCs w:val="28"/>
        </w:rPr>
      </w:pPr>
    </w:p>
    <w:p w:rsidR="00A36B01" w:rsidRPr="00A925B6" w:rsidRDefault="00A36B01" w:rsidP="00A36B01">
      <w:pPr>
        <w:spacing w:after="0"/>
        <w:ind w:firstLine="709"/>
        <w:jc w:val="both"/>
        <w:rPr>
          <w:rFonts w:cs="Times New Roman"/>
          <w:szCs w:val="28"/>
        </w:rPr>
      </w:pPr>
      <w:r w:rsidRPr="00A925B6">
        <w:rPr>
          <w:rFonts w:cs="Times New Roman"/>
          <w:szCs w:val="28"/>
        </w:rPr>
        <w:t>В соответствии с пунктом 78 Методических указаний по разработке и реализации государственных программ Российской Федерации, утвержденных приказом Министерства экономического развития Российской Федерации от 16.09.2016 №</w:t>
      </w:r>
      <w:r w:rsidR="001B2A7D">
        <w:rPr>
          <w:rFonts w:cs="Times New Roman"/>
          <w:szCs w:val="28"/>
        </w:rPr>
        <w:t> </w:t>
      </w:r>
      <w:r w:rsidRPr="00A925B6">
        <w:rPr>
          <w:rFonts w:cs="Times New Roman"/>
          <w:szCs w:val="28"/>
        </w:rPr>
        <w:t>582 (далее – Методические указания), конкретные результаты реализации Государственной программы за 2016 год представлены по следующим направлениям:</w:t>
      </w:r>
    </w:p>
    <w:p w:rsidR="00A36B01" w:rsidRPr="00A925B6" w:rsidRDefault="00A36B01" w:rsidP="00A36B01">
      <w:pPr>
        <w:spacing w:after="0"/>
        <w:ind w:firstLine="709"/>
        <w:jc w:val="both"/>
        <w:rPr>
          <w:rFonts w:cs="Times New Roman"/>
          <w:szCs w:val="28"/>
        </w:rPr>
      </w:pPr>
      <w:r w:rsidRPr="00A925B6">
        <w:rPr>
          <w:rFonts w:cs="Times New Roman"/>
          <w:szCs w:val="28"/>
        </w:rPr>
        <w:t>вклад Государственной программы в достижение показателей, указанных в документах стратегического планирования;</w:t>
      </w:r>
    </w:p>
    <w:p w:rsidR="00A36B01" w:rsidRPr="00A925B6" w:rsidRDefault="00A36B01" w:rsidP="00A36B01">
      <w:pPr>
        <w:spacing w:after="0"/>
        <w:ind w:firstLine="709"/>
        <w:jc w:val="both"/>
        <w:rPr>
          <w:rFonts w:cs="Times New Roman"/>
          <w:szCs w:val="28"/>
        </w:rPr>
      </w:pPr>
      <w:r w:rsidRPr="00A925B6">
        <w:rPr>
          <w:rFonts w:cs="Times New Roman"/>
          <w:szCs w:val="28"/>
        </w:rPr>
        <w:t>основные результаты, достигнутые в отчетном году, с характеристикой их вклада в решение задач и достижение целей Государственной программы;</w:t>
      </w:r>
    </w:p>
    <w:p w:rsidR="009059EF" w:rsidRPr="00A925B6" w:rsidRDefault="00A36B01" w:rsidP="00A36B01">
      <w:pPr>
        <w:spacing w:after="0"/>
        <w:ind w:firstLine="709"/>
        <w:jc w:val="both"/>
        <w:rPr>
          <w:rFonts w:cs="Times New Roman"/>
          <w:szCs w:val="28"/>
        </w:rPr>
      </w:pPr>
      <w:r w:rsidRPr="00A925B6">
        <w:rPr>
          <w:rFonts w:cs="Times New Roman"/>
          <w:szCs w:val="28"/>
        </w:rPr>
        <w:t>запланированные, но недостигнутые результаты с указанием нереализованных или реализованных не в полной мере основных мероприятий.</w:t>
      </w:r>
    </w:p>
    <w:p w:rsidR="00A36B01" w:rsidRPr="00A925B6" w:rsidRDefault="00A36B01" w:rsidP="00A36B01">
      <w:pPr>
        <w:spacing w:after="0"/>
        <w:ind w:firstLine="709"/>
        <w:jc w:val="both"/>
        <w:rPr>
          <w:rFonts w:cs="Times New Roman"/>
          <w:szCs w:val="28"/>
        </w:rPr>
      </w:pPr>
    </w:p>
    <w:p w:rsidR="009059EF" w:rsidRPr="00A925B6" w:rsidRDefault="00A36B01" w:rsidP="00A36B01">
      <w:pPr>
        <w:pStyle w:val="a3"/>
        <w:numPr>
          <w:ilvl w:val="1"/>
          <w:numId w:val="5"/>
        </w:numPr>
        <w:tabs>
          <w:tab w:val="left" w:pos="709"/>
        </w:tabs>
        <w:spacing w:after="0" w:line="240" w:lineRule="auto"/>
        <w:ind w:left="0" w:firstLine="0"/>
        <w:contextualSpacing w:val="0"/>
        <w:jc w:val="center"/>
        <w:outlineLvl w:val="1"/>
        <w:rPr>
          <w:rFonts w:cs="Times New Roman"/>
          <w:b/>
          <w:szCs w:val="28"/>
        </w:rPr>
      </w:pPr>
      <w:bookmarkStart w:id="3" w:name="_Toc476211657"/>
      <w:r w:rsidRPr="00A925B6">
        <w:rPr>
          <w:rFonts w:cs="Times New Roman"/>
          <w:b/>
          <w:szCs w:val="28"/>
        </w:rPr>
        <w:t>Вклад Государственной программы в достижение показателей, указанных в документах стратегического планирования</w:t>
      </w:r>
      <w:bookmarkEnd w:id="3"/>
    </w:p>
    <w:p w:rsidR="00A36B01" w:rsidRPr="00A925B6" w:rsidRDefault="00A36B01" w:rsidP="00FC562C">
      <w:pPr>
        <w:spacing w:after="0"/>
        <w:ind w:firstLine="709"/>
        <w:jc w:val="both"/>
        <w:rPr>
          <w:rFonts w:cs="Times New Roman"/>
          <w:szCs w:val="28"/>
        </w:rPr>
      </w:pP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В соответствии с постановлением Правительства Российской Федерации от 15.04.2014 №</w:t>
      </w:r>
      <w:r w:rsidR="001B2A7D">
        <w:rPr>
          <w:rFonts w:cs="Times New Roman"/>
          <w:color w:val="000000" w:themeColor="text1"/>
          <w:szCs w:val="28"/>
        </w:rPr>
        <w:t> </w:t>
      </w:r>
      <w:r w:rsidRPr="00A925B6">
        <w:rPr>
          <w:rFonts w:cs="Times New Roman"/>
          <w:color w:val="000000" w:themeColor="text1"/>
          <w:szCs w:val="28"/>
        </w:rPr>
        <w:t>320 «Об утверждении государственной программы Российской Федерации «Управление государственными финансами и регулирование финансовых рынков» приоритеты государственной политики в сфере реализации Государственной программы определены в следующих стратегических документах</w:t>
      </w:r>
      <w:r w:rsidRPr="00A925B6">
        <w:rPr>
          <w:rStyle w:val="af0"/>
          <w:rFonts w:cs="Times New Roman"/>
          <w:color w:val="000000" w:themeColor="text1"/>
          <w:szCs w:val="28"/>
        </w:rPr>
        <w:footnoteReference w:id="1"/>
      </w:r>
      <w:r w:rsidRPr="00A925B6">
        <w:rPr>
          <w:rFonts w:cs="Times New Roman"/>
          <w:color w:val="000000" w:themeColor="text1"/>
          <w:szCs w:val="28"/>
        </w:rPr>
        <w:t>:</w:t>
      </w: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w:t>
      </w:r>
      <w:r w:rsidR="001B2A7D">
        <w:rPr>
          <w:rFonts w:cs="Times New Roman"/>
          <w:color w:val="000000" w:themeColor="text1"/>
          <w:szCs w:val="28"/>
        </w:rPr>
        <w:t> </w:t>
      </w:r>
      <w:r w:rsidRPr="00A925B6">
        <w:rPr>
          <w:rFonts w:cs="Times New Roman"/>
          <w:color w:val="000000" w:themeColor="text1"/>
          <w:szCs w:val="28"/>
        </w:rPr>
        <w:t>1662-р (далее – Концепция 2020);</w:t>
      </w: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Стратегия развития финансового рынка Российской Федерации на период до 2020 года, утвержденная распоряжением Правительства Российской Федерации от 29.12.2008 №</w:t>
      </w:r>
      <w:r w:rsidR="001B2A7D">
        <w:rPr>
          <w:rFonts w:cs="Times New Roman"/>
          <w:color w:val="000000" w:themeColor="text1"/>
          <w:szCs w:val="28"/>
        </w:rPr>
        <w:t> </w:t>
      </w:r>
      <w:r w:rsidRPr="00A925B6">
        <w:rPr>
          <w:rFonts w:cs="Times New Roman"/>
          <w:color w:val="000000" w:themeColor="text1"/>
          <w:szCs w:val="28"/>
        </w:rPr>
        <w:t xml:space="preserve"> 2043-р (далее </w:t>
      </w:r>
      <w:r w:rsidR="001B2A7D">
        <w:rPr>
          <w:rFonts w:cs="Times New Roman"/>
          <w:color w:val="000000" w:themeColor="text1"/>
          <w:szCs w:val="28"/>
        </w:rPr>
        <w:t>–</w:t>
      </w:r>
      <w:r w:rsidRPr="00A925B6">
        <w:rPr>
          <w:rFonts w:cs="Times New Roman"/>
          <w:color w:val="000000" w:themeColor="text1"/>
          <w:szCs w:val="28"/>
        </w:rPr>
        <w:t xml:space="preserve"> Стратегия развития финансового рынка 2020);</w:t>
      </w:r>
    </w:p>
    <w:p w:rsidR="00A36B01" w:rsidRPr="00A925B6" w:rsidRDefault="00A36B01" w:rsidP="00FC562C">
      <w:pPr>
        <w:autoSpaceDE w:val="0"/>
        <w:autoSpaceDN w:val="0"/>
        <w:adjustRightInd w:val="0"/>
        <w:spacing w:after="0"/>
        <w:ind w:firstLine="709"/>
        <w:jc w:val="both"/>
        <w:rPr>
          <w:rFonts w:cs="Times New Roman"/>
          <w:szCs w:val="28"/>
        </w:rPr>
      </w:pPr>
      <w:r w:rsidRPr="00A925B6">
        <w:rPr>
          <w:rFonts w:cs="Times New Roman"/>
          <w:color w:val="000000" w:themeColor="text1"/>
          <w:szCs w:val="28"/>
        </w:rPr>
        <w:t xml:space="preserve">Стратегия развития страховой деятельности в Российской Федерации до 2020 года, утвержденная распоряжением Правительства Российской Федерации </w:t>
      </w:r>
      <w:r w:rsidRPr="00A925B6">
        <w:rPr>
          <w:rFonts w:cs="Times New Roman"/>
          <w:color w:val="000000" w:themeColor="text1"/>
          <w:szCs w:val="28"/>
        </w:rPr>
        <w:lastRenderedPageBreak/>
        <w:t>от 22.07.2013 №</w:t>
      </w:r>
      <w:r w:rsidR="001B2A7D">
        <w:t> </w:t>
      </w:r>
      <w:r w:rsidRPr="00A925B6">
        <w:rPr>
          <w:rFonts w:cs="Times New Roman"/>
          <w:color w:val="000000" w:themeColor="text1"/>
          <w:szCs w:val="28"/>
        </w:rPr>
        <w:t xml:space="preserve">1293-р (далее </w:t>
      </w:r>
      <w:r w:rsidR="001B2A7D">
        <w:rPr>
          <w:rFonts w:cs="Times New Roman"/>
          <w:color w:val="000000" w:themeColor="text1"/>
          <w:szCs w:val="28"/>
        </w:rPr>
        <w:t>–</w:t>
      </w:r>
      <w:r w:rsidRPr="00A925B6">
        <w:rPr>
          <w:rFonts w:cs="Times New Roman"/>
          <w:color w:val="000000" w:themeColor="text1"/>
          <w:szCs w:val="28"/>
        </w:rPr>
        <w:t xml:space="preserve"> Стратегия развития страховой деятельности 2020).</w:t>
      </w:r>
      <w:r w:rsidRPr="00A925B6">
        <w:rPr>
          <w:rFonts w:cs="Times New Roman"/>
          <w:szCs w:val="28"/>
        </w:rPr>
        <w:t xml:space="preserve"> </w:t>
      </w:r>
    </w:p>
    <w:p w:rsidR="00A36B01" w:rsidRPr="00A925B6" w:rsidRDefault="00A36B01" w:rsidP="00FC562C">
      <w:pPr>
        <w:spacing w:after="0"/>
        <w:ind w:firstLine="709"/>
        <w:jc w:val="both"/>
        <w:rPr>
          <w:rFonts w:cs="Times New Roman"/>
          <w:szCs w:val="28"/>
        </w:rPr>
      </w:pPr>
      <w:proofErr w:type="gramStart"/>
      <w:r w:rsidRPr="00A925B6">
        <w:rPr>
          <w:rFonts w:cs="Times New Roman"/>
          <w:color w:val="000000" w:themeColor="text1"/>
          <w:szCs w:val="28"/>
        </w:rPr>
        <w:t>Достижение долгосрочных приоритетов бюджетной политики по направлению «П</w:t>
      </w:r>
      <w:r w:rsidRPr="00A925B6">
        <w:rPr>
          <w:rFonts w:cs="Times New Roman"/>
          <w:szCs w:val="28"/>
        </w:rPr>
        <w:t>овышение эффективности бюджетных расходов и системы бюджетирования» Концепции 2020 о</w:t>
      </w:r>
      <w:r w:rsidRPr="00A925B6">
        <w:rPr>
          <w:rFonts w:cs="Times New Roman"/>
          <w:color w:val="000000" w:themeColor="text1"/>
          <w:szCs w:val="28"/>
        </w:rPr>
        <w:t>беспечивает реализация мероприятий</w:t>
      </w:r>
      <w:r w:rsidRPr="00A925B6">
        <w:rPr>
          <w:rFonts w:cs="Times New Roman"/>
          <w:szCs w:val="28"/>
        </w:rPr>
        <w:t xml:space="preserve"> </w:t>
      </w:r>
      <w:r w:rsidRPr="00A925B6">
        <w:rPr>
          <w:rFonts w:cs="Times New Roman"/>
          <w:color w:val="000000" w:themeColor="text1"/>
          <w:szCs w:val="28"/>
        </w:rPr>
        <w:t xml:space="preserve">Государственной программы, направленных на </w:t>
      </w:r>
      <w:r w:rsidRPr="00A925B6">
        <w:rPr>
          <w:rFonts w:cs="Times New Roman"/>
          <w:szCs w:val="28"/>
        </w:rPr>
        <w:t>достижение и обеспечение долгосрочной сбалансированности и устойчивости бюджетной системы, на обеспечение эффективности функционирования налоговой системы, эффективное управление государственным долгом Российской Федерации, на повышение прозрачности финансовой информации и другие.</w:t>
      </w:r>
      <w:proofErr w:type="gramEnd"/>
    </w:p>
    <w:p w:rsidR="00A36B01" w:rsidRPr="00A925B6" w:rsidRDefault="00A36B01" w:rsidP="00FC562C">
      <w:pPr>
        <w:spacing w:after="0"/>
        <w:ind w:firstLine="709"/>
        <w:jc w:val="both"/>
        <w:rPr>
          <w:rFonts w:cs="Times New Roman"/>
          <w:szCs w:val="28"/>
        </w:rPr>
      </w:pPr>
      <w:r w:rsidRPr="00A925B6">
        <w:rPr>
          <w:rFonts w:cs="Times New Roman"/>
          <w:color w:val="000000" w:themeColor="text1"/>
          <w:szCs w:val="28"/>
        </w:rPr>
        <w:t xml:space="preserve">На достижение долгосрочных приоритетов развития финансовых рынков и банковского сектора Концепции 2020 направлена реализация подпрограммы «Эффективное функционирование финансовых рынков, банковской, страховой деятельности, схем инвестирования и защиты пенсионных накоплений», целью которой является </w:t>
      </w:r>
      <w:r w:rsidRPr="00A925B6">
        <w:rPr>
          <w:rFonts w:cs="Times New Roman"/>
          <w:szCs w:val="28"/>
        </w:rPr>
        <w:t>совершенствование нормативной правовой базы, регулирующей деятельность инфраструктуры и участников финансового рынка.</w:t>
      </w:r>
    </w:p>
    <w:p w:rsidR="00A36B01" w:rsidRPr="00A925B6" w:rsidRDefault="00040401" w:rsidP="00FC562C">
      <w:pPr>
        <w:autoSpaceDE w:val="0"/>
        <w:autoSpaceDN w:val="0"/>
        <w:adjustRightInd w:val="0"/>
        <w:spacing w:after="0"/>
        <w:ind w:firstLine="709"/>
        <w:jc w:val="both"/>
        <w:rPr>
          <w:rFonts w:cs="Times New Roman"/>
          <w:szCs w:val="28"/>
        </w:rPr>
      </w:pPr>
      <w:r>
        <w:rPr>
          <w:rFonts w:cs="Times New Roman"/>
          <w:color w:val="000000" w:themeColor="text1"/>
          <w:szCs w:val="28"/>
        </w:rPr>
        <w:t>Реализация п</w:t>
      </w:r>
      <w:r w:rsidR="00A36B01" w:rsidRPr="00A925B6">
        <w:rPr>
          <w:rFonts w:cs="Times New Roman"/>
          <w:color w:val="000000" w:themeColor="text1"/>
          <w:szCs w:val="28"/>
        </w:rPr>
        <w:t>риоритетны</w:t>
      </w:r>
      <w:r>
        <w:rPr>
          <w:rFonts w:cs="Times New Roman"/>
          <w:color w:val="000000" w:themeColor="text1"/>
          <w:szCs w:val="28"/>
        </w:rPr>
        <w:t>х</w:t>
      </w:r>
      <w:r w:rsidR="00A36B01" w:rsidRPr="00A925B6">
        <w:rPr>
          <w:rFonts w:cs="Times New Roman"/>
          <w:color w:val="000000" w:themeColor="text1"/>
          <w:szCs w:val="28"/>
        </w:rPr>
        <w:t xml:space="preserve"> направлени</w:t>
      </w:r>
      <w:r>
        <w:rPr>
          <w:rFonts w:cs="Times New Roman"/>
          <w:color w:val="000000" w:themeColor="text1"/>
          <w:szCs w:val="28"/>
        </w:rPr>
        <w:t>й</w:t>
      </w:r>
      <w:r w:rsidR="00A36B01" w:rsidRPr="00A925B6">
        <w:rPr>
          <w:rFonts w:cs="Times New Roman"/>
          <w:color w:val="000000" w:themeColor="text1"/>
          <w:szCs w:val="28"/>
        </w:rPr>
        <w:t xml:space="preserve"> развития финансового рынка, определенны</w:t>
      </w:r>
      <w:r>
        <w:rPr>
          <w:rFonts w:cs="Times New Roman"/>
          <w:color w:val="000000" w:themeColor="text1"/>
          <w:szCs w:val="28"/>
        </w:rPr>
        <w:t>х</w:t>
      </w:r>
      <w:r w:rsidR="00A36B01" w:rsidRPr="00A925B6">
        <w:rPr>
          <w:rFonts w:cs="Times New Roman"/>
          <w:color w:val="000000" w:themeColor="text1"/>
          <w:szCs w:val="28"/>
        </w:rPr>
        <w:t xml:space="preserve"> Стратегией развития финансового рынка 2020, </w:t>
      </w:r>
      <w:r>
        <w:rPr>
          <w:rFonts w:cs="Times New Roman"/>
          <w:color w:val="000000" w:themeColor="text1"/>
          <w:szCs w:val="28"/>
        </w:rPr>
        <w:t>обеспечивается</w:t>
      </w:r>
      <w:r w:rsidR="00A36B01" w:rsidRPr="00A925B6">
        <w:rPr>
          <w:rFonts w:cs="Times New Roman"/>
          <w:szCs w:val="28"/>
        </w:rPr>
        <w:t xml:space="preserve"> основны</w:t>
      </w:r>
      <w:r>
        <w:rPr>
          <w:rFonts w:cs="Times New Roman"/>
          <w:szCs w:val="28"/>
        </w:rPr>
        <w:t>ми</w:t>
      </w:r>
      <w:r w:rsidR="00A36B01" w:rsidRPr="00A925B6">
        <w:rPr>
          <w:rFonts w:cs="Times New Roman"/>
          <w:szCs w:val="28"/>
        </w:rPr>
        <w:t xml:space="preserve"> мероприяти</w:t>
      </w:r>
      <w:r>
        <w:rPr>
          <w:rFonts w:cs="Times New Roman"/>
          <w:szCs w:val="28"/>
        </w:rPr>
        <w:t>ями</w:t>
      </w:r>
      <w:r w:rsidR="00A36B01" w:rsidRPr="00A925B6">
        <w:rPr>
          <w:rFonts w:cs="Times New Roman"/>
          <w:szCs w:val="28"/>
        </w:rPr>
        <w:t xml:space="preserve"> Государственной программы</w:t>
      </w:r>
      <w:r>
        <w:rPr>
          <w:rFonts w:cs="Times New Roman"/>
          <w:szCs w:val="28"/>
        </w:rPr>
        <w:t>, направленными на</w:t>
      </w:r>
      <w:r w:rsidR="00A36B01" w:rsidRPr="00A925B6">
        <w:rPr>
          <w:rFonts w:cs="Times New Roman"/>
          <w:szCs w:val="28"/>
        </w:rPr>
        <w:t xml:space="preserve"> совершенствовани</w:t>
      </w:r>
      <w:r>
        <w:rPr>
          <w:rFonts w:cs="Times New Roman"/>
          <w:szCs w:val="28"/>
        </w:rPr>
        <w:t>е</w:t>
      </w:r>
      <w:r w:rsidR="00A36B01" w:rsidRPr="00A925B6">
        <w:rPr>
          <w:rFonts w:cs="Times New Roman"/>
          <w:szCs w:val="28"/>
        </w:rPr>
        <w:t xml:space="preserve"> законодательства Российской Федерации в сфере развития финансовых рынков (сокращение регулятивных издержек на финансовом рынке, гармонизация российской и международной нормативно-правовой базы в части организации выпуска и обращения финансовых инструментов, деятельности финансовых институтов, систем раскрытия информации, систем бухгалтерского учета, отчетности и аудита, повышении конкурентоспособности инфраструктуры финансового рынка, а также обеспечение мониторинга и регулирования системных рисков финансового рынка, развитие системы </w:t>
      </w:r>
      <w:proofErr w:type="spellStart"/>
      <w:r w:rsidR="00A36B01" w:rsidRPr="00A925B6">
        <w:rPr>
          <w:rFonts w:cs="Times New Roman"/>
          <w:szCs w:val="28"/>
        </w:rPr>
        <w:t>пруденциального</w:t>
      </w:r>
      <w:proofErr w:type="spellEnd"/>
      <w:r w:rsidR="00A36B01" w:rsidRPr="00A925B6">
        <w:rPr>
          <w:rFonts w:cs="Times New Roman"/>
          <w:szCs w:val="28"/>
        </w:rPr>
        <w:t xml:space="preserve"> надзора в отношении участников финансового рынка и др.). </w:t>
      </w:r>
    </w:p>
    <w:p w:rsidR="00A36B01" w:rsidRPr="00A925B6" w:rsidRDefault="00A36B01" w:rsidP="00FC562C">
      <w:pPr>
        <w:autoSpaceDE w:val="0"/>
        <w:autoSpaceDN w:val="0"/>
        <w:adjustRightInd w:val="0"/>
        <w:spacing w:after="0"/>
        <w:ind w:firstLine="709"/>
        <w:jc w:val="both"/>
        <w:rPr>
          <w:rFonts w:cs="Times New Roman"/>
          <w:color w:val="000000" w:themeColor="text1"/>
          <w:szCs w:val="28"/>
        </w:rPr>
      </w:pPr>
      <w:proofErr w:type="gramStart"/>
      <w:r w:rsidRPr="00A925B6">
        <w:rPr>
          <w:rFonts w:cs="Times New Roman"/>
          <w:color w:val="000000" w:themeColor="text1"/>
          <w:szCs w:val="28"/>
        </w:rPr>
        <w:t>В соответствии со Стратегией развития страховой деятельности 2020 подпрограмма «Эффективное функционирование финансовых рынков, банковской, страховой деятельности, схем инвестирования и защиты пенсионных накоплений» ориентирована на комплексное содействие развитию страховой отрасли, в частности превращение ее в стратегически значимый сектор экономики России, обеспечивающий повышение экономической стабильности общества, повышение социальной защищенности граждан и снижение социальной напряженности в обществе путем проведения эффективной страховой защиты имущественных</w:t>
      </w:r>
      <w:proofErr w:type="gramEnd"/>
      <w:r w:rsidRPr="00A925B6">
        <w:rPr>
          <w:rFonts w:cs="Times New Roman"/>
          <w:color w:val="000000" w:themeColor="text1"/>
          <w:szCs w:val="28"/>
        </w:rPr>
        <w:t xml:space="preserve"> интересов граждан и хозяйствующих субъектов, привлечение инвестиционных ресурсов в экономику страны.</w:t>
      </w:r>
    </w:p>
    <w:p w:rsidR="00A36B01" w:rsidRPr="00A925B6" w:rsidRDefault="00A36B01" w:rsidP="00FC562C">
      <w:pPr>
        <w:autoSpaceDE w:val="0"/>
        <w:autoSpaceDN w:val="0"/>
        <w:adjustRightInd w:val="0"/>
        <w:spacing w:after="0"/>
        <w:ind w:firstLine="709"/>
        <w:jc w:val="both"/>
        <w:rPr>
          <w:rFonts w:cs="Times New Roman"/>
          <w:color w:val="000000" w:themeColor="text1"/>
          <w:szCs w:val="28"/>
        </w:rPr>
      </w:pPr>
      <w:r w:rsidRPr="00A925B6">
        <w:rPr>
          <w:rFonts w:cs="Times New Roman"/>
          <w:color w:val="000000" w:themeColor="text1"/>
          <w:szCs w:val="28"/>
        </w:rPr>
        <w:t xml:space="preserve">Следует учитывать, что в связи с «обеспечивающим» характером Государственной программы </w:t>
      </w:r>
      <w:r w:rsidR="00040401">
        <w:rPr>
          <w:rFonts w:cs="Times New Roman"/>
          <w:color w:val="000000" w:themeColor="text1"/>
          <w:szCs w:val="28"/>
        </w:rPr>
        <w:t>(</w:t>
      </w:r>
      <w:r w:rsidRPr="00A925B6">
        <w:rPr>
          <w:rFonts w:cs="Times New Roman"/>
          <w:color w:val="000000" w:themeColor="text1"/>
          <w:szCs w:val="28"/>
        </w:rPr>
        <w:t xml:space="preserve">Государственная программа ориентирована на </w:t>
      </w:r>
      <w:r w:rsidRPr="00A925B6">
        <w:rPr>
          <w:rFonts w:cs="Times New Roman"/>
          <w:color w:val="000000" w:themeColor="text1"/>
          <w:szCs w:val="28"/>
        </w:rPr>
        <w:lastRenderedPageBreak/>
        <w:t>создание общих для всех участников бюджетного процесса условий и механизмов реализации государственной политики в сфере общественных (государственных и муниципальных) финансов через развитие правового регулирования и методического обеспечения</w:t>
      </w:r>
      <w:r w:rsidR="00040401">
        <w:rPr>
          <w:rFonts w:cs="Times New Roman"/>
          <w:color w:val="000000" w:themeColor="text1"/>
          <w:szCs w:val="28"/>
        </w:rPr>
        <w:t>)</w:t>
      </w:r>
      <w:r w:rsidRPr="00A925B6">
        <w:rPr>
          <w:rFonts w:cs="Times New Roman"/>
          <w:color w:val="000000" w:themeColor="text1"/>
          <w:szCs w:val="28"/>
        </w:rPr>
        <w:t xml:space="preserve"> отсутствует четкая взаимоувязка целевых показателей (индикаторов), определенных соответствующими стратегиями и иными документами стратегического планирования, с показателями Государственной программы.</w:t>
      </w:r>
    </w:p>
    <w:p w:rsidR="00A36B01" w:rsidRPr="00A925B6" w:rsidRDefault="00A36B01" w:rsidP="00FC562C">
      <w:pPr>
        <w:autoSpaceDE w:val="0"/>
        <w:autoSpaceDN w:val="0"/>
        <w:adjustRightInd w:val="0"/>
        <w:spacing w:after="0"/>
        <w:ind w:firstLine="709"/>
        <w:jc w:val="both"/>
        <w:rPr>
          <w:rFonts w:cs="Times New Roman"/>
          <w:color w:val="000000" w:themeColor="text1"/>
          <w:szCs w:val="28"/>
        </w:rPr>
      </w:pPr>
      <w:r w:rsidRPr="00A925B6">
        <w:rPr>
          <w:rFonts w:cs="Times New Roman"/>
          <w:color w:val="000000" w:themeColor="text1"/>
          <w:szCs w:val="28"/>
        </w:rPr>
        <w:t xml:space="preserve">При этом ряд целевых направлений в стратегических документах </w:t>
      </w:r>
      <w:r w:rsidR="005F302A">
        <w:rPr>
          <w:rFonts w:cs="Times New Roman"/>
          <w:color w:val="000000" w:themeColor="text1"/>
          <w:szCs w:val="28"/>
        </w:rPr>
        <w:t>в</w:t>
      </w:r>
      <w:r w:rsidRPr="00A925B6">
        <w:rPr>
          <w:rFonts w:cs="Times New Roman"/>
          <w:color w:val="000000" w:themeColor="text1"/>
          <w:szCs w:val="28"/>
        </w:rPr>
        <w:t xml:space="preserve"> настояще</w:t>
      </w:r>
      <w:r w:rsidR="005F302A">
        <w:rPr>
          <w:rFonts w:cs="Times New Roman"/>
          <w:color w:val="000000" w:themeColor="text1"/>
          <w:szCs w:val="28"/>
        </w:rPr>
        <w:t>е</w:t>
      </w:r>
      <w:r w:rsidRPr="00A925B6">
        <w:rPr>
          <w:rFonts w:cs="Times New Roman"/>
          <w:color w:val="000000" w:themeColor="text1"/>
          <w:szCs w:val="28"/>
        </w:rPr>
        <w:t xml:space="preserve"> врем</w:t>
      </w:r>
      <w:r w:rsidR="005F302A">
        <w:rPr>
          <w:rFonts w:cs="Times New Roman"/>
          <w:color w:val="000000" w:themeColor="text1"/>
          <w:szCs w:val="28"/>
        </w:rPr>
        <w:t>я</w:t>
      </w:r>
      <w:r w:rsidRPr="00A925B6">
        <w:rPr>
          <w:rFonts w:cs="Times New Roman"/>
          <w:color w:val="000000" w:themeColor="text1"/>
          <w:szCs w:val="28"/>
        </w:rPr>
        <w:t xml:space="preserve"> не </w:t>
      </w:r>
      <w:r w:rsidR="005F302A">
        <w:rPr>
          <w:rFonts w:cs="Times New Roman"/>
          <w:color w:val="000000" w:themeColor="text1"/>
          <w:szCs w:val="28"/>
        </w:rPr>
        <w:t>учитывают</w:t>
      </w:r>
      <w:r w:rsidRPr="00A925B6">
        <w:rPr>
          <w:rFonts w:cs="Times New Roman"/>
          <w:color w:val="000000" w:themeColor="text1"/>
          <w:szCs w:val="28"/>
        </w:rPr>
        <w:t xml:space="preserve"> изменения социально-экономическо</w:t>
      </w:r>
      <w:r w:rsidR="005F302A">
        <w:rPr>
          <w:rFonts w:cs="Times New Roman"/>
          <w:color w:val="000000" w:themeColor="text1"/>
          <w:szCs w:val="28"/>
        </w:rPr>
        <w:t>й ситуации</w:t>
      </w:r>
      <w:r w:rsidRPr="00A925B6">
        <w:rPr>
          <w:rFonts w:cs="Times New Roman"/>
          <w:color w:val="000000" w:themeColor="text1"/>
          <w:szCs w:val="28"/>
        </w:rPr>
        <w:t>, произошедши</w:t>
      </w:r>
      <w:r w:rsidR="005F302A">
        <w:rPr>
          <w:rFonts w:cs="Times New Roman"/>
          <w:color w:val="000000" w:themeColor="text1"/>
          <w:szCs w:val="28"/>
        </w:rPr>
        <w:t>е</w:t>
      </w:r>
      <w:r w:rsidRPr="00A925B6">
        <w:rPr>
          <w:rFonts w:cs="Times New Roman"/>
          <w:color w:val="000000" w:themeColor="text1"/>
          <w:szCs w:val="28"/>
        </w:rPr>
        <w:t xml:space="preserve"> в последние годы.</w:t>
      </w:r>
    </w:p>
    <w:p w:rsidR="00A36B01" w:rsidRPr="00A925B6" w:rsidRDefault="00A36B01" w:rsidP="00FC562C">
      <w:pPr>
        <w:spacing w:after="0"/>
        <w:ind w:firstLine="709"/>
        <w:jc w:val="both"/>
        <w:rPr>
          <w:rFonts w:cs="Times New Roman"/>
          <w:szCs w:val="28"/>
        </w:rPr>
      </w:pPr>
      <w:r w:rsidRPr="00A925B6">
        <w:rPr>
          <w:rFonts w:cs="Times New Roman"/>
          <w:szCs w:val="28"/>
        </w:rPr>
        <w:t>Кроме документов стратегического планирования приоритеты и цели государственной политики в сфере Государственной программы изложены в следующих документах:</w:t>
      </w:r>
    </w:p>
    <w:p w:rsidR="00A36B01" w:rsidRPr="00A925B6" w:rsidRDefault="00EA28FD" w:rsidP="00FC562C">
      <w:pPr>
        <w:spacing w:after="0"/>
        <w:ind w:firstLine="709"/>
        <w:jc w:val="both"/>
        <w:rPr>
          <w:rFonts w:cs="Times New Roman"/>
          <w:color w:val="000000" w:themeColor="text1"/>
          <w:szCs w:val="28"/>
        </w:rPr>
      </w:pPr>
      <w:hyperlink r:id="rId9" w:history="1">
        <w:r w:rsidR="00A36B01" w:rsidRPr="00A925B6">
          <w:rPr>
            <w:rFonts w:cs="Times New Roman"/>
            <w:color w:val="000000" w:themeColor="text1"/>
            <w:szCs w:val="28"/>
          </w:rPr>
          <w:t>Указ</w:t>
        </w:r>
      </w:hyperlink>
      <w:r w:rsidR="00A36B01" w:rsidRPr="00A925B6">
        <w:rPr>
          <w:rFonts w:cs="Times New Roman"/>
          <w:color w:val="000000" w:themeColor="text1"/>
          <w:szCs w:val="28"/>
        </w:rPr>
        <w:t xml:space="preserve"> Президента Российской Федерации от 07.05.2012 №</w:t>
      </w:r>
      <w:r w:rsidR="001B2A7D">
        <w:rPr>
          <w:rFonts w:cs="Times New Roman"/>
          <w:color w:val="000000" w:themeColor="text1"/>
          <w:szCs w:val="28"/>
        </w:rPr>
        <w:t> </w:t>
      </w:r>
      <w:r w:rsidR="00A36B01" w:rsidRPr="00A925B6">
        <w:rPr>
          <w:rFonts w:cs="Times New Roman"/>
          <w:color w:val="000000" w:themeColor="text1"/>
          <w:szCs w:val="28"/>
        </w:rPr>
        <w:t xml:space="preserve">601 «Об основных направлениях совершенствования системы государственного управления» (далее – Указ </w:t>
      </w:r>
      <w:r w:rsidR="00A925B6" w:rsidRPr="00A925B6">
        <w:rPr>
          <w:rFonts w:cs="Times New Roman"/>
          <w:color w:val="000000" w:themeColor="text1"/>
          <w:szCs w:val="28"/>
        </w:rPr>
        <w:t>№ </w:t>
      </w:r>
      <w:r w:rsidR="00A36B01" w:rsidRPr="00A925B6">
        <w:rPr>
          <w:rFonts w:cs="Times New Roman"/>
          <w:color w:val="000000" w:themeColor="text1"/>
          <w:szCs w:val="28"/>
        </w:rPr>
        <w:t>601);</w:t>
      </w:r>
    </w:p>
    <w:p w:rsidR="00A36B01" w:rsidRPr="00A925B6" w:rsidRDefault="00EA28FD" w:rsidP="00FC562C">
      <w:pPr>
        <w:spacing w:after="0"/>
        <w:ind w:firstLine="709"/>
        <w:jc w:val="both"/>
        <w:rPr>
          <w:rFonts w:cs="Times New Roman"/>
          <w:color w:val="000000" w:themeColor="text1"/>
          <w:szCs w:val="28"/>
        </w:rPr>
      </w:pPr>
      <w:hyperlink r:id="rId10" w:history="1">
        <w:r w:rsidR="00A36B01" w:rsidRPr="00A925B6">
          <w:rPr>
            <w:rFonts w:cs="Times New Roman"/>
            <w:color w:val="000000" w:themeColor="text1"/>
            <w:szCs w:val="28"/>
          </w:rPr>
          <w:t>Программа</w:t>
        </w:r>
      </w:hyperlink>
      <w:r w:rsidR="00A36B01" w:rsidRPr="00A925B6">
        <w:rPr>
          <w:rFonts w:cs="Times New Roman"/>
          <w:color w:val="000000" w:themeColor="text1"/>
          <w:szCs w:val="28"/>
        </w:rPr>
        <w:t xml:space="preserve"> повышения эффективности управления общественными (государственными и муниципальными) финансами на период до 2018 года, утвержденная распоряжением Правительства Российской Федерации от 30.12.2013 №</w:t>
      </w:r>
      <w:r w:rsidR="001B2A7D">
        <w:rPr>
          <w:rFonts w:cs="Times New Roman"/>
          <w:color w:val="000000" w:themeColor="text1"/>
          <w:szCs w:val="28"/>
        </w:rPr>
        <w:t> </w:t>
      </w:r>
      <w:r w:rsidR="00A36B01" w:rsidRPr="00A925B6">
        <w:rPr>
          <w:rFonts w:cs="Times New Roman"/>
          <w:color w:val="000000" w:themeColor="text1"/>
          <w:szCs w:val="28"/>
        </w:rPr>
        <w:t>2593-р;</w:t>
      </w: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Концепция создания и развития государственной интегрированной информационной системы управления общественными финансами «Электронный бюджет», одобренная распоряжением Правительства Российской Федерации от 20.07.2011 №</w:t>
      </w:r>
      <w:r w:rsidR="001B2A7D">
        <w:rPr>
          <w:rFonts w:cs="Times New Roman"/>
          <w:color w:val="000000" w:themeColor="text1"/>
          <w:szCs w:val="28"/>
        </w:rPr>
        <w:t> </w:t>
      </w:r>
      <w:r w:rsidRPr="00A925B6">
        <w:rPr>
          <w:rFonts w:cs="Times New Roman"/>
          <w:color w:val="000000" w:themeColor="text1"/>
          <w:szCs w:val="28"/>
        </w:rPr>
        <w:t>1275-р.</w:t>
      </w:r>
    </w:p>
    <w:p w:rsidR="00A36B01" w:rsidRPr="00A925B6" w:rsidRDefault="00A36B01" w:rsidP="00FC562C">
      <w:pPr>
        <w:spacing w:after="0"/>
        <w:ind w:firstLine="709"/>
        <w:jc w:val="both"/>
        <w:rPr>
          <w:rFonts w:cs="Times New Roman"/>
          <w:color w:val="000000" w:themeColor="text1"/>
          <w:szCs w:val="28"/>
        </w:rPr>
      </w:pPr>
      <w:r w:rsidRPr="00A925B6">
        <w:rPr>
          <w:rFonts w:cs="Times New Roman"/>
          <w:color w:val="000000" w:themeColor="text1"/>
          <w:szCs w:val="28"/>
        </w:rPr>
        <w:t xml:space="preserve">Основные направления совершенствования системы государственного управления, установленные Указом </w:t>
      </w:r>
      <w:r w:rsidR="00A925B6" w:rsidRPr="00A925B6">
        <w:rPr>
          <w:rFonts w:cs="Times New Roman"/>
          <w:color w:val="000000" w:themeColor="text1"/>
          <w:szCs w:val="28"/>
        </w:rPr>
        <w:t>№ </w:t>
      </w:r>
      <w:r w:rsidRPr="00A925B6">
        <w:rPr>
          <w:rFonts w:cs="Times New Roman"/>
          <w:color w:val="000000" w:themeColor="text1"/>
          <w:szCs w:val="28"/>
        </w:rPr>
        <w:t>601, реализ</w:t>
      </w:r>
      <w:r w:rsidR="005F302A">
        <w:rPr>
          <w:rFonts w:cs="Times New Roman"/>
          <w:color w:val="000000" w:themeColor="text1"/>
          <w:szCs w:val="28"/>
        </w:rPr>
        <w:t>уются</w:t>
      </w:r>
      <w:r w:rsidRPr="00A925B6">
        <w:rPr>
          <w:rFonts w:cs="Times New Roman"/>
          <w:color w:val="000000" w:themeColor="text1"/>
          <w:szCs w:val="28"/>
        </w:rPr>
        <w:t xml:space="preserve"> в том числе в рамках мероприятий Государственной программы по </w:t>
      </w:r>
      <w:r w:rsidRPr="00A925B6">
        <w:rPr>
          <w:rFonts w:cs="Times New Roman"/>
          <w:szCs w:val="28"/>
        </w:rPr>
        <w:t>созданию условий для повышения эффективности деятельности публично-правовых образований по выполнению государственных (муниципальных) функций и обеспечению потребностей граждан и общества в государственных (муниципальных) услугах, увеличению их доступности и качества, а также по вовлечению гражданского общества в процессы подготовки и экспертизы решений в сфере управления общественными финансами.</w:t>
      </w:r>
    </w:p>
    <w:p w:rsidR="00A36B01" w:rsidRPr="00A925B6" w:rsidRDefault="00A36B01" w:rsidP="00FC562C">
      <w:pPr>
        <w:autoSpaceDE w:val="0"/>
        <w:autoSpaceDN w:val="0"/>
        <w:adjustRightInd w:val="0"/>
        <w:spacing w:after="0"/>
        <w:ind w:firstLine="709"/>
        <w:jc w:val="both"/>
        <w:rPr>
          <w:rFonts w:cs="Times New Roman"/>
          <w:szCs w:val="28"/>
        </w:rPr>
      </w:pPr>
      <w:r w:rsidRPr="00A925B6">
        <w:rPr>
          <w:rFonts w:cs="Times New Roman"/>
          <w:color w:val="000000" w:themeColor="text1"/>
          <w:szCs w:val="28"/>
        </w:rPr>
        <w:t xml:space="preserve">Задачи, поставленные в Концепции создания и развития государственной интегрированной информационной системы управления общественными финансами «Электронный бюджет», решаются посредством реализации мероприятий подпрограммы «Создание и развитие государственной интегрированной информационной системы управления общественными финансами «Электронный бюджет», направленных на </w:t>
      </w:r>
      <w:r w:rsidRPr="00A925B6">
        <w:rPr>
          <w:rFonts w:cs="Times New Roman"/>
          <w:szCs w:val="28"/>
        </w:rPr>
        <w:t xml:space="preserve">развитие информационных технологий в сфере управления государственными финансами с учетом новых </w:t>
      </w:r>
      <w:r w:rsidRPr="00A925B6">
        <w:rPr>
          <w:rFonts w:cs="Times New Roman"/>
          <w:szCs w:val="28"/>
        </w:rPr>
        <w:lastRenderedPageBreak/>
        <w:t>требований к качеству финансовой деятельности публично-правовых образований, а также формирование инструментов, позволяющих обеспечить открытость финансовой информации.</w:t>
      </w:r>
    </w:p>
    <w:p w:rsidR="00A36B01" w:rsidRPr="00A925B6" w:rsidRDefault="00A36B01" w:rsidP="00FC562C">
      <w:pPr>
        <w:autoSpaceDE w:val="0"/>
        <w:autoSpaceDN w:val="0"/>
        <w:adjustRightInd w:val="0"/>
        <w:spacing w:after="0"/>
        <w:ind w:firstLine="709"/>
        <w:jc w:val="both"/>
        <w:rPr>
          <w:rFonts w:cs="Times New Roman"/>
          <w:szCs w:val="28"/>
        </w:rPr>
      </w:pPr>
      <w:r w:rsidRPr="00A925B6">
        <w:rPr>
          <w:rFonts w:cs="Times New Roman"/>
          <w:szCs w:val="28"/>
        </w:rPr>
        <w:t>Таким образом, Государственная программа является основным инструментом осуществления государственной политики в финансово-бюджетной сфере по приоритетным направлениям, определенным документами стратегического планирования.</w:t>
      </w:r>
    </w:p>
    <w:p w:rsidR="00536846" w:rsidRPr="00A925B6" w:rsidRDefault="00536846" w:rsidP="00FC562C">
      <w:pPr>
        <w:autoSpaceDE w:val="0"/>
        <w:autoSpaceDN w:val="0"/>
        <w:adjustRightInd w:val="0"/>
        <w:spacing w:after="0"/>
        <w:ind w:firstLine="709"/>
        <w:jc w:val="both"/>
        <w:rPr>
          <w:rFonts w:cs="Times New Roman"/>
          <w:szCs w:val="28"/>
        </w:rPr>
      </w:pPr>
    </w:p>
    <w:p w:rsidR="00A36B01" w:rsidRPr="00A925B6" w:rsidRDefault="00A36B01" w:rsidP="00A36B01">
      <w:pPr>
        <w:pStyle w:val="a3"/>
        <w:numPr>
          <w:ilvl w:val="1"/>
          <w:numId w:val="5"/>
        </w:numPr>
        <w:tabs>
          <w:tab w:val="left" w:pos="709"/>
        </w:tabs>
        <w:spacing w:after="0" w:line="240" w:lineRule="auto"/>
        <w:ind w:left="0" w:firstLine="0"/>
        <w:contextualSpacing w:val="0"/>
        <w:jc w:val="center"/>
        <w:outlineLvl w:val="1"/>
        <w:rPr>
          <w:rFonts w:cs="Times New Roman"/>
          <w:b/>
          <w:szCs w:val="28"/>
        </w:rPr>
      </w:pPr>
      <w:bookmarkStart w:id="4" w:name="_Toc476211658"/>
      <w:r w:rsidRPr="00A925B6">
        <w:rPr>
          <w:rFonts w:cs="Times New Roman"/>
          <w:b/>
          <w:szCs w:val="28"/>
        </w:rPr>
        <w:t xml:space="preserve">Основные результаты, достигнутые в отчетном году, </w:t>
      </w:r>
      <w:r w:rsidRPr="00A925B6">
        <w:rPr>
          <w:rFonts w:cs="Times New Roman"/>
          <w:b/>
          <w:szCs w:val="28"/>
        </w:rPr>
        <w:br/>
        <w:t>с характеристикой их вклада в решение задач и достижение целей Государственной программы</w:t>
      </w:r>
      <w:bookmarkEnd w:id="4"/>
    </w:p>
    <w:p w:rsidR="00A36B01" w:rsidRPr="00A925B6" w:rsidRDefault="00A36B01" w:rsidP="00EF03EE">
      <w:pPr>
        <w:autoSpaceDE w:val="0"/>
        <w:autoSpaceDN w:val="0"/>
        <w:adjustRightInd w:val="0"/>
        <w:spacing w:after="0"/>
        <w:ind w:firstLine="709"/>
        <w:jc w:val="both"/>
        <w:rPr>
          <w:rFonts w:cs="Times New Roman"/>
          <w:szCs w:val="28"/>
        </w:rPr>
      </w:pPr>
    </w:p>
    <w:p w:rsidR="00A36B01" w:rsidRPr="00A925B6" w:rsidRDefault="00A36B01" w:rsidP="00EF03EE">
      <w:pPr>
        <w:spacing w:after="0"/>
        <w:ind w:firstLine="709"/>
        <w:jc w:val="both"/>
        <w:rPr>
          <w:rFonts w:cs="Times New Roman"/>
          <w:szCs w:val="28"/>
        </w:rPr>
      </w:pPr>
      <w:r w:rsidRPr="00A925B6">
        <w:rPr>
          <w:rFonts w:cs="Times New Roman"/>
          <w:szCs w:val="28"/>
        </w:rPr>
        <w:t>В рамках реализации установленных целей Государственной программы (обеспечение долгосрочной сбалансированности и устойчивости бюджетной системы, повышение качества управления государственными финансами; повышение эффективности функционирования финансового рынка (в том числе фондового рынка, банковской и страховой сферы, системы формирования и инвестирования пенсионных накоплений, создание международного финансового центра) в целях роста конкурентоспособности национальной экономики), в отчетном периоде решались следующие задачи:</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координация стратегического и бюджетного планирования, создания инструментов долгосрочного финансового планирования, обоснования, законодательного закрепления и соблюдения бюджетных (фискальных) правил, регулирующих использование нефтегазовых доходов и определяющих ограничения дефицита федерального бюджета, выявления и минимизации рисков, поддержания достаточного объема финансовых резервов (Резервного фонда и Фонда национального благосостояния);</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нормативно-методическое обеспечение бюджетного процесса в Российской Федерации, организация планирования и исполнения федерального бюджета, кассового обслуживания исполнения бюджетов бюджетной системы Российской Федерации, ведения бюджетного учета и формирования бюджетной отчетности;</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повышение открытости и прозрачности управления общественными финансами, обеспечение взаимодействия с институтами гражданского общества в рамках проводимой Минфином России государственной политики;</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обеспечение своевременного контроля и надзора в финансово-бюджетной сфере;</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организа</w:t>
      </w:r>
      <w:r w:rsidR="00274568">
        <w:rPr>
          <w:rFonts w:cs="Times New Roman"/>
          <w:szCs w:val="28"/>
        </w:rPr>
        <w:t xml:space="preserve">ция и осуществление </w:t>
      </w:r>
      <w:proofErr w:type="gramStart"/>
      <w:r w:rsidR="00274568">
        <w:rPr>
          <w:rFonts w:cs="Times New Roman"/>
          <w:szCs w:val="28"/>
        </w:rPr>
        <w:t>контроля за</w:t>
      </w:r>
      <w:proofErr w:type="gramEnd"/>
      <w:r w:rsidRPr="00A925B6">
        <w:rPr>
          <w:rFonts w:cs="Times New Roman"/>
          <w:szCs w:val="28"/>
        </w:rPr>
        <w:t xml:space="preserve"> соблюдением валютного законодательства Российской Федерации и актов органов валютного регулирования;</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lastRenderedPageBreak/>
        <w:t>организация и осуществление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обеспечение функционирования налоговой системы Российской Федерации с поддержанием оптимального уровня налоговой нагрузки, структуры налогообложения и эффективного налогового администрирования;</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повышение эффективности управления государственным долгом и государственными финансовыми активами Российской Федерации;</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совершенствование законодательства Российской Федерации в сфере регулирования страховой и банковской деятельности, фондового рынка, инвестирования пенсионных накоплений и иных сфер финансового рынка;</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развитие взаимоотношений Российской Федерации с международными экономическими (по вопросам, отнесенным к компетенции Министерства финансов Российской Федерации) и финансовыми организациями;</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формирование единого информационного пространства, применение информационных и телекоммуникационных технологий в сфере управления общественными финансами для повышения качества финансового менеджмента организаций сектора государственного управления и создания условий для эффективного использования бюджетных средств и активов публично-правовых образований;</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повышение эффективности государственного регулирования отрасли драгоценных металлов и драгоценных камней;</w:t>
      </w:r>
    </w:p>
    <w:p w:rsidR="00A36B01" w:rsidRPr="00A925B6" w:rsidRDefault="00A36B01" w:rsidP="00EF03EE">
      <w:pPr>
        <w:pStyle w:val="a3"/>
        <w:numPr>
          <w:ilvl w:val="0"/>
          <w:numId w:val="1"/>
        </w:numPr>
        <w:tabs>
          <w:tab w:val="left" w:pos="993"/>
        </w:tabs>
        <w:autoSpaceDE w:val="0"/>
        <w:autoSpaceDN w:val="0"/>
        <w:adjustRightInd w:val="0"/>
        <w:spacing w:after="0"/>
        <w:ind w:left="0" w:firstLine="709"/>
        <w:contextualSpacing w:val="0"/>
        <w:jc w:val="both"/>
        <w:rPr>
          <w:rFonts w:cs="Times New Roman"/>
          <w:szCs w:val="28"/>
        </w:rPr>
      </w:pPr>
      <w:r w:rsidRPr="00A925B6">
        <w:rPr>
          <w:rFonts w:cs="Times New Roman"/>
          <w:szCs w:val="28"/>
        </w:rPr>
        <w:t>повышение эффективности государственного регулирования алкогольного рынка.</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Основные результаты реализации Государственной программы, достигнутые в отчетном году представлены в соответствии с Методическими указаниями по каждому ожидаемому результату, утвержденному в паспорте Государственной программы и ее подпрограммах.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При этом следует учитывать, что ожидаемые результаты, утвержденные в паспортах Государственной программы и ее подпрограмм, сформулированы с учетом срока реализации Государственной программы до 2020 года.</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В этой связи основные результаты, представленные ниже, содержат информацию об итогах реализации Государственной программы в 2016 году, оказывающих непосредственное влияние на достижение ожидаемых результатов Государственной программы и ее подпрограмм, а также характеристику вклада в решение задач и достижение целей Государственной программы.</w:t>
      </w:r>
    </w:p>
    <w:p w:rsidR="00A36B01" w:rsidRPr="00A925B6" w:rsidRDefault="00A36B01" w:rsidP="00EF03EE">
      <w:pPr>
        <w:autoSpaceDE w:val="0"/>
        <w:autoSpaceDN w:val="0"/>
        <w:adjustRightInd w:val="0"/>
        <w:spacing w:after="0"/>
        <w:ind w:firstLine="709"/>
        <w:jc w:val="both"/>
        <w:rPr>
          <w:rFonts w:cs="Times New Roman"/>
          <w:i/>
          <w:szCs w:val="28"/>
        </w:rPr>
      </w:pPr>
      <w:r w:rsidRPr="00A925B6">
        <w:rPr>
          <w:rFonts w:cs="Times New Roman"/>
          <w:i/>
          <w:szCs w:val="28"/>
        </w:rPr>
        <w:t xml:space="preserve">Ожидаемый результат Государственной программы «Создание стабильных финансовых условий для устойчивого экономического роста, </w:t>
      </w:r>
      <w:r w:rsidRPr="00A925B6">
        <w:rPr>
          <w:rFonts w:cs="Times New Roman"/>
          <w:i/>
          <w:szCs w:val="28"/>
        </w:rPr>
        <w:lastRenderedPageBreak/>
        <w:t>повышения уровня и качества жизни, обеспечения национальной безопасности» и ожидаемые результаты подпрограмм «Обеспечение сбалансированности федерального бюджета и повышение эффективности бюджетных расходов» и «Нормативно-методическое обеспечение и организация бюджетного процесса».</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К основным результатам реализации Государственной программы в 2016 году для достижения указанных ожидаемых результатов следует отнести</w:t>
      </w:r>
      <w:r w:rsidR="00274568">
        <w:rPr>
          <w:rFonts w:cs="Times New Roman"/>
          <w:szCs w:val="28"/>
        </w:rPr>
        <w:t xml:space="preserve"> следующие</w:t>
      </w:r>
      <w:r w:rsidRPr="00A925B6">
        <w:rPr>
          <w:rFonts w:cs="Times New Roman"/>
          <w:szCs w:val="28"/>
        </w:rPr>
        <w:t>.</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В целях реализации Феде</w:t>
      </w:r>
      <w:r>
        <w:rPr>
          <w:rFonts w:cs="Times New Roman"/>
          <w:szCs w:val="28"/>
        </w:rPr>
        <w:t>рального закона от 14.12.2015 № </w:t>
      </w:r>
      <w:r w:rsidRPr="00D4377A">
        <w:rPr>
          <w:rFonts w:cs="Times New Roman"/>
          <w:szCs w:val="28"/>
        </w:rPr>
        <w:t>359-ФЗ «О федеральном бюджете на 2016 год», а также для формирования нормативно-правовой базы для его реализации принято постановление Правительства Российской Федерации от 28.12.2015 №</w:t>
      </w:r>
      <w:r>
        <w:rPr>
          <w:rFonts w:cs="Times New Roman"/>
          <w:szCs w:val="28"/>
        </w:rPr>
        <w:t> </w:t>
      </w:r>
      <w:r w:rsidRPr="00D4377A">
        <w:rPr>
          <w:rFonts w:cs="Times New Roman"/>
          <w:szCs w:val="28"/>
        </w:rPr>
        <w:t>1456 «О мерах по реализации Федерального закона «О федеральном бюджете на 2016 год».</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Положения указанного постановления предусматривали как общие поручения для всех федеральных органов исполнительной власти, являющихся главными администраторами доходов федерального бюджета, главными администраторами источников финансирования дефицита федерального бюджета и главными распорядителями средств федерального бюджета, так и распределение обязанностей и ответственности за реализацию конкрет</w:t>
      </w:r>
      <w:r>
        <w:rPr>
          <w:rFonts w:cs="Times New Roman"/>
          <w:szCs w:val="28"/>
        </w:rPr>
        <w:t xml:space="preserve">ных статей Федерального закона </w:t>
      </w:r>
      <w:r w:rsidRPr="00D4377A">
        <w:rPr>
          <w:rFonts w:cs="Times New Roman"/>
          <w:szCs w:val="28"/>
        </w:rPr>
        <w:t>№</w:t>
      </w:r>
      <w:r>
        <w:rPr>
          <w:rFonts w:cs="Times New Roman"/>
          <w:szCs w:val="28"/>
        </w:rPr>
        <w:t> </w:t>
      </w:r>
      <w:r w:rsidRPr="00D4377A">
        <w:rPr>
          <w:rFonts w:cs="Times New Roman"/>
          <w:szCs w:val="28"/>
        </w:rPr>
        <w:t>359-ФЗ «О федеральном бюджете на 2016 год» между федеральными органами исполнительной власти, а также:</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 xml:space="preserve">принятие главными администраторами доходов федерального бюджета и главными администраторами </w:t>
      </w:r>
      <w:proofErr w:type="gramStart"/>
      <w:r w:rsidRPr="00D4377A">
        <w:rPr>
          <w:rFonts w:cs="Times New Roman"/>
          <w:szCs w:val="28"/>
        </w:rPr>
        <w:t>источников финансирования дефицита федерального бюджета мер</w:t>
      </w:r>
      <w:proofErr w:type="gramEnd"/>
      <w:r w:rsidRPr="00D4377A">
        <w:rPr>
          <w:rFonts w:cs="Times New Roman"/>
          <w:szCs w:val="28"/>
        </w:rPr>
        <w:t xml:space="preserve"> по сокращению задолженности по уплате налогов, сборов и других обязательных платежей в бюджет, а также обеспечению своевременного представления в Минфин России прогнозов поступлений доходов и погашения источников финансирования дефицита федерального бюджета;</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положения об утверждении до 1 января 2016 г. нормативных правовых актов, определяющих порядок администрирования органами государственной власти субъектов Российской Федерации доходов, зачисляемых в федеральный бюджет, и своевременное доведение указанных актов до органов государственной власти субъектов Российской Федерации;</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 xml:space="preserve">срок завершения расчетов по государственным контрактам 2015 года, бюджетные </w:t>
      </w:r>
      <w:proofErr w:type="gramStart"/>
      <w:r w:rsidRPr="00D4377A">
        <w:rPr>
          <w:rFonts w:cs="Times New Roman"/>
          <w:szCs w:val="28"/>
        </w:rPr>
        <w:t>ассигнования</w:t>
      </w:r>
      <w:proofErr w:type="gramEnd"/>
      <w:r w:rsidRPr="00D4377A">
        <w:rPr>
          <w:rFonts w:cs="Times New Roman"/>
          <w:szCs w:val="28"/>
        </w:rPr>
        <w:t xml:space="preserve"> на исполнение которых увеличены в 2016 году;</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положения, регулирующие порядок и размеры предоставления авансов поставщикам (подрядчикам, исполнителям) по государственным контрактам (градация предельных размеров авансов, в том числе для отдельных групп товаров, работ, услуг);</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общие требования к условиям предоставления из федерального бюджета бюджетных инвестиций открытым акционерным обществам и имущественных взносов Российской Федерации в государственные корпорации;</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lastRenderedPageBreak/>
        <w:t xml:space="preserve">порядок осуществления территориальными органами Федерального </w:t>
      </w:r>
      <w:proofErr w:type="gramStart"/>
      <w:r w:rsidRPr="00D4377A">
        <w:rPr>
          <w:rFonts w:cs="Times New Roman"/>
          <w:szCs w:val="28"/>
        </w:rPr>
        <w:t>казначейства полномочий получателя средств федерального бюджета</w:t>
      </w:r>
      <w:proofErr w:type="gramEnd"/>
      <w:r w:rsidRPr="00D4377A">
        <w:rPr>
          <w:rFonts w:cs="Times New Roman"/>
          <w:szCs w:val="28"/>
        </w:rPr>
        <w:t xml:space="preserve"> по перечислению межбюджетных трансфертов;</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положения о сроках возврата в федеральный бюджет неиспользованных остатков целевых межбюджетных трансфертов, предоставленных из федерального бюджета бюджетам субъектов Российской Федерации;</w:t>
      </w:r>
    </w:p>
    <w:p w:rsidR="00D4377A" w:rsidRPr="00D4377A" w:rsidRDefault="00D4377A" w:rsidP="00D4377A">
      <w:pPr>
        <w:autoSpaceDE w:val="0"/>
        <w:autoSpaceDN w:val="0"/>
        <w:adjustRightInd w:val="0"/>
        <w:spacing w:after="0"/>
        <w:ind w:firstLine="709"/>
        <w:jc w:val="both"/>
        <w:rPr>
          <w:rFonts w:cs="Times New Roman"/>
          <w:szCs w:val="28"/>
        </w:rPr>
      </w:pPr>
      <w:proofErr w:type="gramStart"/>
      <w:r w:rsidRPr="00D4377A">
        <w:rPr>
          <w:rFonts w:cs="Times New Roman"/>
          <w:szCs w:val="28"/>
        </w:rPr>
        <w:t>порядок осуществления операций с остатками средств, источником образования которых являются не использованные в 2015 году субсидии из федерального бюджета, предоставленные юридическим лицам, не являющимся федеральными государственными учреждениями, в целях финансового обеспечения затрат, связанных с производством (реализацией) товаров, выполнением работ, оказанием услуг, в том числе государственным корпорациям и государственной компании, бюджетные инвестиции юридическим лицам в соответствии со статьей 80 Бюджетного кодекса</w:t>
      </w:r>
      <w:proofErr w:type="gramEnd"/>
      <w:r w:rsidRPr="00D4377A">
        <w:rPr>
          <w:rFonts w:cs="Times New Roman"/>
          <w:szCs w:val="28"/>
        </w:rPr>
        <w:t xml:space="preserve"> Российской Федерации, на лицевых счетах, открываемых указанным юридическим лицам в территориальном органе Федерального казначейства.</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В 2016 году были приняты Федеральные законы, устанавливающие особенности составления и рассмотрения проекта федерального бюджета на 2017-2019 гг., а также особенности исполнения федерального бюджета в 2016 и 2017 годах.</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Указанными законами в Бюджетном кодексе закреплен ряд новаций, направленных на реализацию решений Президента Российской Федерации, Правительства Российской Федерации.</w:t>
      </w:r>
    </w:p>
    <w:p w:rsidR="00D4377A" w:rsidRPr="00D4377A" w:rsidRDefault="00D4377A" w:rsidP="00D4377A">
      <w:pPr>
        <w:autoSpaceDE w:val="0"/>
        <w:autoSpaceDN w:val="0"/>
        <w:adjustRightInd w:val="0"/>
        <w:spacing w:after="0"/>
        <w:ind w:firstLine="709"/>
        <w:jc w:val="both"/>
        <w:rPr>
          <w:rFonts w:cs="Times New Roman"/>
          <w:szCs w:val="28"/>
        </w:rPr>
      </w:pPr>
      <w:proofErr w:type="gramStart"/>
      <w:r>
        <w:rPr>
          <w:rFonts w:cs="Times New Roman"/>
          <w:szCs w:val="28"/>
        </w:rPr>
        <w:t xml:space="preserve">В частности, </w:t>
      </w:r>
      <w:r w:rsidRPr="00D4377A">
        <w:rPr>
          <w:rFonts w:cs="Times New Roman"/>
          <w:szCs w:val="28"/>
        </w:rPr>
        <w:t>Федеральным законом от 02.06.2016 №</w:t>
      </w:r>
      <w:r w:rsidR="00F342B0">
        <w:rPr>
          <w:rFonts w:cs="Times New Roman"/>
          <w:szCs w:val="28"/>
        </w:rPr>
        <w:t> </w:t>
      </w:r>
      <w:r w:rsidRPr="00D4377A">
        <w:rPr>
          <w:rFonts w:cs="Times New Roman"/>
          <w:szCs w:val="28"/>
        </w:rPr>
        <w:t xml:space="preserve">158-ФЗ </w:t>
      </w:r>
      <w:r>
        <w:rPr>
          <w:rFonts w:cs="Times New Roman"/>
          <w:szCs w:val="28"/>
        </w:rPr>
        <w:t>«</w:t>
      </w:r>
      <w:r w:rsidR="00A26D05">
        <w:rPr>
          <w:rFonts w:cs="Times New Roman"/>
          <w:szCs w:val="28"/>
        </w:rPr>
        <w:t>О </w:t>
      </w:r>
      <w:r w:rsidRPr="00D4377A">
        <w:rPr>
          <w:rFonts w:cs="Times New Roman"/>
          <w:szCs w:val="28"/>
        </w:rPr>
        <w:t>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w:t>
      </w:r>
      <w:r>
        <w:rPr>
          <w:rFonts w:cs="Times New Roman"/>
          <w:szCs w:val="28"/>
        </w:rPr>
        <w:t>»</w:t>
      </w:r>
      <w:r w:rsidRPr="00D4377A">
        <w:rPr>
          <w:rFonts w:cs="Times New Roman"/>
          <w:szCs w:val="28"/>
        </w:rPr>
        <w:t xml:space="preserve"> перенесен на 1 ноября 2016 года срок внесения Правительством Российской Федерации в Государственную Думу Федерального Собрания Российской Федерации проекта федерального закона о федеральном бюджету в связи с проведением выборов депутатов Госуда</w:t>
      </w:r>
      <w:r>
        <w:rPr>
          <w:rFonts w:cs="Times New Roman"/>
          <w:szCs w:val="28"/>
        </w:rPr>
        <w:t>рственной Думы седьмого созыва.</w:t>
      </w:r>
      <w:proofErr w:type="gramEnd"/>
    </w:p>
    <w:p w:rsidR="00D4377A" w:rsidRPr="00D4377A" w:rsidRDefault="00D4377A" w:rsidP="00D4377A">
      <w:pPr>
        <w:autoSpaceDE w:val="0"/>
        <w:autoSpaceDN w:val="0"/>
        <w:adjustRightInd w:val="0"/>
        <w:spacing w:after="0"/>
        <w:ind w:firstLine="709"/>
        <w:jc w:val="both"/>
        <w:rPr>
          <w:rFonts w:cs="Times New Roman"/>
          <w:szCs w:val="28"/>
        </w:rPr>
      </w:pPr>
      <w:proofErr w:type="gramStart"/>
      <w:r w:rsidRPr="00D4377A">
        <w:rPr>
          <w:rFonts w:cs="Times New Roman"/>
          <w:szCs w:val="28"/>
        </w:rPr>
        <w:t xml:space="preserve">Кроме того, приостановлены положения Бюджетного кодекса о </w:t>
      </w:r>
      <w:r>
        <w:rPr>
          <w:rFonts w:cs="Times New Roman"/>
          <w:szCs w:val="28"/>
        </w:rPr>
        <w:t>«</w:t>
      </w:r>
      <w:r w:rsidRPr="00D4377A">
        <w:rPr>
          <w:rFonts w:cs="Times New Roman"/>
          <w:szCs w:val="28"/>
        </w:rPr>
        <w:t>бюджетном правиле</w:t>
      </w:r>
      <w:r>
        <w:rPr>
          <w:rFonts w:cs="Times New Roman"/>
          <w:szCs w:val="28"/>
        </w:rPr>
        <w:t>»</w:t>
      </w:r>
      <w:r w:rsidRPr="00D4377A">
        <w:rPr>
          <w:rFonts w:cs="Times New Roman"/>
          <w:szCs w:val="28"/>
        </w:rPr>
        <w:t>, поскольку в связи с существенным ухудшением экономической динамики, в том числе ситуации на мировых сырьевых и финансовых рынках, поступление дополнительных нефтегазовых доходов федерального бюджета в 2017 году не прогнозируется, а также положения об ограничении сроков принятия внесения изменений в налоговое законодательство.</w:t>
      </w:r>
      <w:proofErr w:type="gramEnd"/>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 xml:space="preserve">Установлены временные основания для внесения изменений в сводную бюджетную роспись, позволяющие принимать оперативные решения о перераспределении бюджетных ассигнований в условиях отказа от внесения </w:t>
      </w:r>
      <w:r w:rsidRPr="00D4377A">
        <w:rPr>
          <w:rFonts w:cs="Times New Roman"/>
          <w:szCs w:val="28"/>
        </w:rPr>
        <w:lastRenderedPageBreak/>
        <w:t>изменений в Федеральный закон от 14.12.2015 №</w:t>
      </w:r>
      <w:r w:rsidR="00F342B0">
        <w:rPr>
          <w:rFonts w:cs="Times New Roman"/>
          <w:szCs w:val="28"/>
        </w:rPr>
        <w:t> </w:t>
      </w:r>
      <w:r w:rsidRPr="00D4377A">
        <w:rPr>
          <w:rFonts w:cs="Times New Roman"/>
          <w:szCs w:val="28"/>
        </w:rPr>
        <w:t xml:space="preserve">359 </w:t>
      </w:r>
      <w:r w:rsidR="00F342B0">
        <w:rPr>
          <w:rFonts w:cs="Times New Roman"/>
          <w:szCs w:val="28"/>
        </w:rPr>
        <w:t>«</w:t>
      </w:r>
      <w:r w:rsidRPr="00D4377A">
        <w:rPr>
          <w:rFonts w:cs="Times New Roman"/>
          <w:szCs w:val="28"/>
        </w:rPr>
        <w:t>О федеральном бюджете на 2016 год</w:t>
      </w:r>
      <w:r w:rsidR="00F342B0">
        <w:rPr>
          <w:rFonts w:cs="Times New Roman"/>
          <w:szCs w:val="28"/>
        </w:rPr>
        <w:t>»</w:t>
      </w:r>
      <w:r w:rsidRPr="00D4377A">
        <w:rPr>
          <w:rFonts w:cs="Times New Roman"/>
          <w:szCs w:val="28"/>
        </w:rPr>
        <w:t xml:space="preserve"> в первом полугодии 2016 года и проведением выборов депутатов Государственной Думу седьмого созыва.</w:t>
      </w:r>
    </w:p>
    <w:p w:rsidR="00D4377A" w:rsidRPr="00D4377A" w:rsidRDefault="00D4377A" w:rsidP="00D4377A">
      <w:pPr>
        <w:autoSpaceDE w:val="0"/>
        <w:autoSpaceDN w:val="0"/>
        <w:adjustRightInd w:val="0"/>
        <w:spacing w:after="0"/>
        <w:ind w:firstLine="709"/>
        <w:jc w:val="both"/>
        <w:rPr>
          <w:rFonts w:cs="Times New Roman"/>
          <w:szCs w:val="28"/>
        </w:rPr>
      </w:pPr>
      <w:proofErr w:type="gramStart"/>
      <w:r w:rsidRPr="00D4377A">
        <w:rPr>
          <w:rFonts w:cs="Times New Roman"/>
          <w:szCs w:val="28"/>
        </w:rPr>
        <w:t>Федеральным законом от 30.11.2016 №</w:t>
      </w:r>
      <w:r w:rsidR="00F342B0">
        <w:rPr>
          <w:rFonts w:cs="Times New Roman"/>
          <w:szCs w:val="28"/>
        </w:rPr>
        <w:t> </w:t>
      </w:r>
      <w:r w:rsidRPr="00D4377A">
        <w:rPr>
          <w:rFonts w:cs="Times New Roman"/>
          <w:szCs w:val="28"/>
        </w:rPr>
        <w:t xml:space="preserve">409-ФЗ </w:t>
      </w:r>
      <w:r w:rsidR="00F342B0">
        <w:rPr>
          <w:rFonts w:cs="Times New Roman"/>
          <w:szCs w:val="28"/>
        </w:rPr>
        <w:t>«</w:t>
      </w:r>
      <w:r w:rsidRPr="00D4377A">
        <w:rPr>
          <w:rFonts w:cs="Times New Roman"/>
          <w:szCs w:val="28"/>
        </w:rPr>
        <w: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r w:rsidR="00F342B0">
        <w:rPr>
          <w:rFonts w:cs="Times New Roman"/>
          <w:szCs w:val="28"/>
        </w:rPr>
        <w:t>»</w:t>
      </w:r>
      <w:r w:rsidRPr="00D4377A">
        <w:rPr>
          <w:rFonts w:cs="Times New Roman"/>
          <w:szCs w:val="28"/>
        </w:rPr>
        <w:t xml:space="preserve"> созданы надлежащие правовые условия для подготовки проекта федерального закона о федеральном бюджете на 2017-2019 гг. и исполнения федерального </w:t>
      </w:r>
      <w:r w:rsidR="00F342B0">
        <w:rPr>
          <w:rFonts w:cs="Times New Roman"/>
          <w:szCs w:val="28"/>
        </w:rPr>
        <w:t>бюджета в 2016-</w:t>
      </w:r>
      <w:r w:rsidRPr="00D4377A">
        <w:rPr>
          <w:rFonts w:cs="Times New Roman"/>
          <w:szCs w:val="28"/>
        </w:rPr>
        <w:t>2017 гг., а также предусмотрен ряд ключевых новаций и положений временного характера:</w:t>
      </w:r>
      <w:proofErr w:type="gramEnd"/>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w:t>
      </w:r>
      <w:r w:rsidR="00A26D05">
        <w:rPr>
          <w:rFonts w:cs="Times New Roman"/>
          <w:szCs w:val="28"/>
        </w:rPr>
        <w:tab/>
      </w:r>
      <w:r w:rsidRPr="00D4377A">
        <w:rPr>
          <w:rFonts w:cs="Times New Roman"/>
          <w:szCs w:val="28"/>
        </w:rPr>
        <w:t>усовершенствован механизм предоставления дотаций на выравнивание бюджетной обеспеченности субъектов РФ;</w:t>
      </w:r>
    </w:p>
    <w:p w:rsidR="00D4377A" w:rsidRPr="00D4377A" w:rsidRDefault="00A26D05" w:rsidP="00D4377A">
      <w:pPr>
        <w:autoSpaceDE w:val="0"/>
        <w:autoSpaceDN w:val="0"/>
        <w:adjustRightInd w:val="0"/>
        <w:spacing w:after="0"/>
        <w:ind w:firstLine="709"/>
        <w:jc w:val="both"/>
        <w:rPr>
          <w:rFonts w:cs="Times New Roman"/>
          <w:szCs w:val="28"/>
        </w:rPr>
      </w:pPr>
      <w:r>
        <w:rPr>
          <w:rFonts w:cs="Times New Roman"/>
          <w:szCs w:val="28"/>
        </w:rPr>
        <w:t>-</w:t>
      </w:r>
      <w:r>
        <w:rPr>
          <w:rFonts w:cs="Times New Roman"/>
          <w:szCs w:val="28"/>
        </w:rPr>
        <w:tab/>
      </w:r>
      <w:r w:rsidR="00D4377A" w:rsidRPr="00D4377A">
        <w:rPr>
          <w:rFonts w:cs="Times New Roman"/>
          <w:szCs w:val="28"/>
        </w:rPr>
        <w:t>исключены условия об обязательном снижении расходов на обслуживание государственного долга Российской Федерации при замещении заимствований;</w:t>
      </w:r>
    </w:p>
    <w:p w:rsidR="00D4377A" w:rsidRPr="00D4377A" w:rsidRDefault="00A26D05" w:rsidP="00D4377A">
      <w:pPr>
        <w:autoSpaceDE w:val="0"/>
        <w:autoSpaceDN w:val="0"/>
        <w:adjustRightInd w:val="0"/>
        <w:spacing w:after="0"/>
        <w:ind w:firstLine="709"/>
        <w:jc w:val="both"/>
        <w:rPr>
          <w:rFonts w:cs="Times New Roman"/>
          <w:szCs w:val="28"/>
        </w:rPr>
      </w:pPr>
      <w:r>
        <w:rPr>
          <w:rFonts w:cs="Times New Roman"/>
          <w:szCs w:val="28"/>
        </w:rPr>
        <w:t>-</w:t>
      </w:r>
      <w:r>
        <w:rPr>
          <w:rFonts w:cs="Times New Roman"/>
          <w:szCs w:val="28"/>
        </w:rPr>
        <w:tab/>
      </w:r>
      <w:r w:rsidR="00D4377A" w:rsidRPr="00D4377A">
        <w:rPr>
          <w:rFonts w:cs="Times New Roman"/>
          <w:szCs w:val="28"/>
        </w:rPr>
        <w:t>изменены нормативы распределения акцизов на крепкий алкоголь,  акцизов на бензин, налога на прибыль при выполнении соглашений о разделе продукции;</w:t>
      </w:r>
    </w:p>
    <w:p w:rsidR="00D4377A" w:rsidRPr="00D4377A" w:rsidRDefault="00A26D05" w:rsidP="00D4377A">
      <w:pPr>
        <w:autoSpaceDE w:val="0"/>
        <w:autoSpaceDN w:val="0"/>
        <w:adjustRightInd w:val="0"/>
        <w:spacing w:after="0"/>
        <w:ind w:firstLine="709"/>
        <w:jc w:val="both"/>
        <w:rPr>
          <w:rFonts w:cs="Times New Roman"/>
          <w:szCs w:val="28"/>
        </w:rPr>
      </w:pPr>
      <w:proofErr w:type="gramStart"/>
      <w:r>
        <w:rPr>
          <w:rFonts w:cs="Times New Roman"/>
          <w:szCs w:val="28"/>
        </w:rPr>
        <w:t>-</w:t>
      </w:r>
      <w:r>
        <w:rPr>
          <w:rFonts w:cs="Times New Roman"/>
          <w:szCs w:val="28"/>
        </w:rPr>
        <w:tab/>
      </w:r>
      <w:r w:rsidR="00D4377A" w:rsidRPr="00D4377A">
        <w:rPr>
          <w:rFonts w:cs="Times New Roman"/>
          <w:szCs w:val="28"/>
        </w:rPr>
        <w:t xml:space="preserve">расширены возможности по переносу остатков средств федерального бюджета на 1 января 2017 г. на увеличение бюджетных ассигнований сверх предусмотренных бюджетом на 2017 год (в </w:t>
      </w:r>
      <w:proofErr w:type="spellStart"/>
      <w:r w:rsidR="00D4377A" w:rsidRPr="00D4377A">
        <w:rPr>
          <w:rFonts w:cs="Times New Roman"/>
          <w:szCs w:val="28"/>
        </w:rPr>
        <w:t>т.ч</w:t>
      </w:r>
      <w:proofErr w:type="spellEnd"/>
      <w:r w:rsidR="00D4377A" w:rsidRPr="00D4377A">
        <w:rPr>
          <w:rFonts w:cs="Times New Roman"/>
          <w:szCs w:val="28"/>
        </w:rPr>
        <w:t>. резервного фонда Правительства Российской Федерации);</w:t>
      </w:r>
      <w:proofErr w:type="gramEnd"/>
    </w:p>
    <w:p w:rsidR="00D4377A" w:rsidRPr="00D4377A" w:rsidRDefault="00A26D05" w:rsidP="00D4377A">
      <w:pPr>
        <w:autoSpaceDE w:val="0"/>
        <w:autoSpaceDN w:val="0"/>
        <w:adjustRightInd w:val="0"/>
        <w:spacing w:after="0"/>
        <w:ind w:firstLine="709"/>
        <w:jc w:val="both"/>
        <w:rPr>
          <w:rFonts w:cs="Times New Roman"/>
          <w:szCs w:val="28"/>
        </w:rPr>
      </w:pPr>
      <w:r>
        <w:rPr>
          <w:rFonts w:cs="Times New Roman"/>
          <w:szCs w:val="28"/>
        </w:rPr>
        <w:t>-</w:t>
      </w:r>
      <w:r>
        <w:rPr>
          <w:rFonts w:cs="Times New Roman"/>
          <w:szCs w:val="28"/>
        </w:rPr>
        <w:tab/>
      </w:r>
      <w:r w:rsidR="00D4377A" w:rsidRPr="00D4377A">
        <w:rPr>
          <w:rFonts w:cs="Times New Roman"/>
          <w:szCs w:val="28"/>
        </w:rPr>
        <w:t>предусмотрена возможность пополнения резервного фонда Правительства Российской Федерации за счет средств, возвращённых бюджетными и автономными учреждениями в связи с  невыполнением государственного задания или отсутствием потребности в иных целевых субсидиях;</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w:t>
      </w:r>
      <w:r w:rsidR="00A26D05">
        <w:rPr>
          <w:rFonts w:cs="Times New Roman"/>
          <w:szCs w:val="28"/>
        </w:rPr>
        <w:tab/>
      </w:r>
      <w:r w:rsidRPr="00D4377A">
        <w:rPr>
          <w:rFonts w:cs="Times New Roman"/>
          <w:szCs w:val="28"/>
        </w:rPr>
        <w:t xml:space="preserve">установлены дополнительные основания для внесения изменений в сводную бюджетную роспись федерального бюджета как на постоянной основе (при перераспределении ассигнований по предложениям руководителей главных распорядителей средств федерального бюджета </w:t>
      </w:r>
      <w:r w:rsidR="00F342B0">
        <w:rPr>
          <w:rFonts w:cs="Times New Roman"/>
          <w:szCs w:val="28"/>
        </w:rPr>
        <w:t>«</w:t>
      </w:r>
      <w:r w:rsidRPr="00D4377A">
        <w:rPr>
          <w:rFonts w:cs="Times New Roman"/>
          <w:szCs w:val="28"/>
        </w:rPr>
        <w:t>силового блока</w:t>
      </w:r>
      <w:r w:rsidR="00F342B0">
        <w:rPr>
          <w:rFonts w:cs="Times New Roman"/>
          <w:szCs w:val="28"/>
        </w:rPr>
        <w:t>»</w:t>
      </w:r>
      <w:r w:rsidR="00A26D05">
        <w:rPr>
          <w:rFonts w:cs="Times New Roman"/>
          <w:szCs w:val="28"/>
        </w:rPr>
        <w:t xml:space="preserve"> (до 10</w:t>
      </w:r>
      <w:r w:rsidRPr="00D4377A">
        <w:rPr>
          <w:rFonts w:cs="Times New Roman"/>
          <w:szCs w:val="28"/>
        </w:rPr>
        <w:t xml:space="preserve">%), так и на временной основе </w:t>
      </w:r>
      <w:r w:rsidR="00F342B0">
        <w:rPr>
          <w:rFonts w:cs="Times New Roman"/>
          <w:szCs w:val="28"/>
        </w:rPr>
        <w:t>–</w:t>
      </w:r>
      <w:r w:rsidRPr="00D4377A">
        <w:rPr>
          <w:rFonts w:cs="Times New Roman"/>
          <w:szCs w:val="28"/>
        </w:rPr>
        <w:t xml:space="preserve"> на 2017 год</w:t>
      </w:r>
      <w:r w:rsidR="00F342B0">
        <w:rPr>
          <w:rFonts w:cs="Times New Roman"/>
          <w:szCs w:val="28"/>
        </w:rPr>
        <w:t>)</w:t>
      </w:r>
      <w:r w:rsidRPr="00D4377A">
        <w:rPr>
          <w:rFonts w:cs="Times New Roman"/>
          <w:szCs w:val="28"/>
        </w:rPr>
        <w:t>.</w:t>
      </w:r>
    </w:p>
    <w:p w:rsidR="00D4377A" w:rsidRPr="00D4377A" w:rsidRDefault="00D4377A" w:rsidP="00D4377A">
      <w:pPr>
        <w:autoSpaceDE w:val="0"/>
        <w:autoSpaceDN w:val="0"/>
        <w:adjustRightInd w:val="0"/>
        <w:spacing w:after="0"/>
        <w:ind w:firstLine="709"/>
        <w:jc w:val="both"/>
        <w:rPr>
          <w:rFonts w:cs="Times New Roman"/>
          <w:szCs w:val="28"/>
        </w:rPr>
      </w:pPr>
      <w:proofErr w:type="gramStart"/>
      <w:r w:rsidRPr="00D4377A">
        <w:rPr>
          <w:rFonts w:cs="Times New Roman"/>
          <w:szCs w:val="28"/>
        </w:rPr>
        <w:t>С учетом переноса срока внесения проекта федерального закона о федеральном бюджете на 2017 год и на плановый период 2018 и 2019 годов в Государственную Думу Федерального Собрания Российской Федерации Минфином России совместно с заинтересованными федеральными органами исполнительной власти был разработан График подготовки и рассмотрения в 2016 году проектов федеральных законов, документов и материалов, разрабатываемых при составлении проекта федерального бюджета и</w:t>
      </w:r>
      <w:proofErr w:type="gramEnd"/>
      <w:r w:rsidRPr="00D4377A">
        <w:rPr>
          <w:rFonts w:cs="Times New Roman"/>
          <w:szCs w:val="28"/>
        </w:rPr>
        <w:t xml:space="preserve"> проектов бюджетов государственных внебюджетных фондов Российской Федерации на 2017 год и </w:t>
      </w:r>
      <w:r w:rsidRPr="00D4377A">
        <w:rPr>
          <w:rFonts w:cs="Times New Roman"/>
          <w:szCs w:val="28"/>
        </w:rPr>
        <w:lastRenderedPageBreak/>
        <w:t>плановый период 2018 и 2019 годов, утвержденный поручением Правительства Российской Федерации от 15.06.2016 № ИШ-П13-3532 (далее – График).</w:t>
      </w:r>
    </w:p>
    <w:p w:rsidR="00D4377A" w:rsidRPr="00D4377A" w:rsidRDefault="00D4377A" w:rsidP="00D4377A">
      <w:pPr>
        <w:autoSpaceDE w:val="0"/>
        <w:autoSpaceDN w:val="0"/>
        <w:adjustRightInd w:val="0"/>
        <w:spacing w:after="0"/>
        <w:ind w:firstLine="709"/>
        <w:jc w:val="both"/>
        <w:rPr>
          <w:rFonts w:cs="Times New Roman"/>
          <w:szCs w:val="28"/>
        </w:rPr>
      </w:pPr>
      <w:r w:rsidRPr="00D4377A">
        <w:rPr>
          <w:rFonts w:cs="Times New Roman"/>
          <w:szCs w:val="28"/>
        </w:rPr>
        <w:t xml:space="preserve">Разработка и утверждение Графика обеспечили </w:t>
      </w:r>
      <w:proofErr w:type="spellStart"/>
      <w:r w:rsidRPr="00D4377A">
        <w:rPr>
          <w:rFonts w:cs="Times New Roman"/>
          <w:szCs w:val="28"/>
        </w:rPr>
        <w:t>скоординированность</w:t>
      </w:r>
      <w:proofErr w:type="spellEnd"/>
      <w:r w:rsidRPr="00D4377A">
        <w:rPr>
          <w:rFonts w:cs="Times New Roman"/>
          <w:szCs w:val="28"/>
        </w:rPr>
        <w:t xml:space="preserve"> действий федеральных органов исполнительной власти в рамках составления проекта федерального бюджета и проектов бюджетов государственных внебюджетных фондов Российской Федерации на 2017 год и плановый период 2018 и 2019 годов, а также своевременность их внесения Правительством Российской Федерации в Государственную Думу Федерального Собрания Российской Федерации. </w:t>
      </w:r>
    </w:p>
    <w:p w:rsidR="00D4377A" w:rsidRPr="00D4377A" w:rsidRDefault="00A26D05" w:rsidP="00D4377A">
      <w:pPr>
        <w:autoSpaceDE w:val="0"/>
        <w:autoSpaceDN w:val="0"/>
        <w:adjustRightInd w:val="0"/>
        <w:spacing w:after="0"/>
        <w:ind w:firstLine="709"/>
        <w:jc w:val="both"/>
        <w:rPr>
          <w:rFonts w:cs="Times New Roman"/>
          <w:szCs w:val="28"/>
        </w:rPr>
      </w:pPr>
      <w:r>
        <w:rPr>
          <w:rFonts w:cs="Times New Roman"/>
          <w:szCs w:val="28"/>
        </w:rPr>
        <w:t>По Графику до начала</w:t>
      </w:r>
      <w:r w:rsidR="00D4377A" w:rsidRPr="00D4377A">
        <w:rPr>
          <w:rFonts w:cs="Times New Roman"/>
          <w:szCs w:val="28"/>
        </w:rPr>
        <w:t xml:space="preserve"> финансового года необходимо было внести в Правительство Российской Федерации 41 акт и 45 актов в 2017 году. </w:t>
      </w:r>
    </w:p>
    <w:p w:rsidR="00D4377A" w:rsidRDefault="00F342B0" w:rsidP="00D4377A">
      <w:pPr>
        <w:autoSpaceDE w:val="0"/>
        <w:autoSpaceDN w:val="0"/>
        <w:adjustRightInd w:val="0"/>
        <w:spacing w:after="0"/>
        <w:ind w:firstLine="709"/>
        <w:jc w:val="both"/>
        <w:rPr>
          <w:rFonts w:cs="Times New Roman"/>
          <w:szCs w:val="28"/>
        </w:rPr>
      </w:pPr>
      <w:r>
        <w:rPr>
          <w:rFonts w:cs="Times New Roman"/>
          <w:szCs w:val="28"/>
        </w:rPr>
        <w:t xml:space="preserve">До начала финансового года </w:t>
      </w:r>
      <w:r w:rsidR="00D4377A" w:rsidRPr="00D4377A">
        <w:rPr>
          <w:rFonts w:cs="Times New Roman"/>
          <w:szCs w:val="28"/>
        </w:rPr>
        <w:t>в Правительство Российской Федерации было внесено 46 проектов актов, из них 10 проектов актов внесены ранее установленных Графиком сроков (Минфин России, Минкультуры России, Минстрой России, Минтранс России, Минсельхоз России, Минтруд России).</w:t>
      </w:r>
    </w:p>
    <w:p w:rsidR="00F342B0"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Приняты Федеральный закон от 19.12.2016 № 415-ФЗ «О федеральном бюджете на 2017 год и на плановый период 2018 и 2019 годов» и Федеральный закон от 31.10.2016 № 377-ФЗ «Об исполнении федерального бюджета за 2015</w:t>
      </w:r>
      <w:r w:rsidR="00A26D05">
        <w:rPr>
          <w:rFonts w:cs="Times New Roman"/>
          <w:szCs w:val="28"/>
        </w:rPr>
        <w:t> </w:t>
      </w:r>
      <w:r w:rsidRPr="00A925B6">
        <w:rPr>
          <w:rFonts w:cs="Times New Roman"/>
          <w:szCs w:val="28"/>
        </w:rPr>
        <w:t>год</w:t>
      </w:r>
      <w:r w:rsidR="00F342B0">
        <w:rPr>
          <w:rFonts w:cs="Times New Roman"/>
          <w:szCs w:val="28"/>
        </w:rPr>
        <w:t>».</w:t>
      </w:r>
    </w:p>
    <w:p w:rsidR="00A36B01" w:rsidRPr="00A925B6" w:rsidRDefault="00F342B0" w:rsidP="00EF03EE">
      <w:pPr>
        <w:autoSpaceDE w:val="0"/>
        <w:autoSpaceDN w:val="0"/>
        <w:adjustRightInd w:val="0"/>
        <w:spacing w:after="0"/>
        <w:ind w:firstLine="709"/>
        <w:jc w:val="both"/>
        <w:rPr>
          <w:rFonts w:cs="Times New Roman"/>
          <w:szCs w:val="28"/>
        </w:rPr>
      </w:pPr>
      <w:r w:rsidRPr="00F342B0">
        <w:rPr>
          <w:rFonts w:cs="Times New Roman"/>
          <w:szCs w:val="28"/>
        </w:rPr>
        <w:t>В целях реализации Федерального закона «О федеральном бюджете на 2017 год и на плановый период 2018 и 2019 годов п</w:t>
      </w:r>
      <w:r w:rsidR="00A36B01" w:rsidRPr="00A925B6">
        <w:rPr>
          <w:rFonts w:cs="Times New Roman"/>
          <w:szCs w:val="28"/>
        </w:rPr>
        <w:t>ринято постановление Правительства Российской Федерации от 30.12.2016 № 1551 «О мерах по реализации Федерального закона «О федеральном бюджете на 2017 год и на плановый период 2018 и 2019 годов».</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Проект бюджетного прогноза Российской Федерации на период до 2034</w:t>
      </w:r>
      <w:r w:rsidR="00A26D05">
        <w:rPr>
          <w:rFonts w:cs="Times New Roman"/>
          <w:szCs w:val="28"/>
        </w:rPr>
        <w:t> </w:t>
      </w:r>
      <w:r w:rsidRPr="00A925B6">
        <w:rPr>
          <w:rFonts w:cs="Times New Roman"/>
          <w:szCs w:val="28"/>
        </w:rPr>
        <w:t>года внесен в Государственную Думу Федерального Собрания Российской Федерации в составе материалов, вносимых с проектом федерального закона о федеральном бюджете на 2017 год и на плановый период 2018 и 2019 годов.</w:t>
      </w:r>
    </w:p>
    <w:p w:rsidR="00274568" w:rsidRDefault="00A36B01" w:rsidP="00EF03EE">
      <w:pPr>
        <w:autoSpaceDE w:val="0"/>
        <w:autoSpaceDN w:val="0"/>
        <w:adjustRightInd w:val="0"/>
        <w:spacing w:after="0"/>
        <w:ind w:firstLine="709"/>
        <w:jc w:val="both"/>
        <w:rPr>
          <w:rFonts w:cs="Times New Roman"/>
          <w:szCs w:val="28"/>
        </w:rPr>
      </w:pPr>
      <w:proofErr w:type="gramStart"/>
      <w:r w:rsidRPr="00A925B6">
        <w:rPr>
          <w:rFonts w:cs="Times New Roman"/>
          <w:szCs w:val="28"/>
        </w:rPr>
        <w:t xml:space="preserve">В целях оценки финансовых возможностей для достижения целей государственных программ Российской Федерации в долгосрочном периоде с учетом сложившейся макроэкономической ситуации и бюджетных ограничений письмом Минфина России от 30.12.2016 № 02-03-07/79983 до ответственных исполнителей доведена предварительная оценка предельных расходов федерального бюджета на реализацию государственных программ на период их действия, сформированная исходя из необходимости обеспечения сбалансированности федерального бюджета. </w:t>
      </w:r>
      <w:proofErr w:type="gramEnd"/>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Минфином России разработана и направлена на рассмотрение в Правительство Российской Федерации Концепция модифицированного бюджетного правила.</w:t>
      </w:r>
    </w:p>
    <w:p w:rsidR="00A36B01" w:rsidRPr="00A925B6" w:rsidRDefault="00A36B01" w:rsidP="00EF03EE">
      <w:pPr>
        <w:autoSpaceDE w:val="0"/>
        <w:autoSpaceDN w:val="0"/>
        <w:adjustRightInd w:val="0"/>
        <w:spacing w:after="0"/>
        <w:ind w:firstLine="709"/>
        <w:jc w:val="both"/>
        <w:rPr>
          <w:rFonts w:cs="Times New Roman"/>
          <w:i/>
          <w:szCs w:val="28"/>
        </w:rPr>
      </w:pPr>
      <w:r w:rsidRPr="00A925B6">
        <w:rPr>
          <w:rFonts w:cs="Times New Roman"/>
          <w:i/>
          <w:szCs w:val="28"/>
        </w:rPr>
        <w:lastRenderedPageBreak/>
        <w:t>Ожидаемый результат Государственной программы «Создание условий для повышения эффективности финансового управления в публично-правовых образованиях для выполнения государственных (муниципальных) функций, обеспечения потребностей граждан и общества в государственных (муниципальных) услугах, увеличения их доступности и качества» и ожидаемые результаты подпрограммы «Обеспечение сбалансированности федерального бюджета и повышение эффективности бюджетных расходов».</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К основным результатам реализации Государственной программы в 2016 году для достижения указанных ожидаемых результатов следует отнести.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Разработан и внесен в Правительство Российской Федерации проект федерального закона «О государственном (муниципальном) социальном заказе на оказание государственных (муниципальных) услуг в социальной сфере», целью которого является повышение качества оказания государственных и муниципальных услуг путем создания правовой базы для привлечения к их оказанию негосударственных организаций и физических лиц.</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Законопроектом предусмотрено, что в целях оказания государственных (муниципальны</w:t>
      </w:r>
      <w:r w:rsidR="00274568">
        <w:rPr>
          <w:rFonts w:cs="Times New Roman"/>
          <w:szCs w:val="28"/>
        </w:rPr>
        <w:t>х) услуг в социальной сфере буду</w:t>
      </w:r>
      <w:r w:rsidRPr="00A925B6">
        <w:rPr>
          <w:rFonts w:cs="Times New Roman"/>
          <w:szCs w:val="28"/>
        </w:rPr>
        <w:t>т использоваться не только государственное (муниципальное) задание на оказание государственных (муниципальных) услуг (выполнение работ), но и применяться механизмы государственно-частного (муниципально-частного) партнерства, проводиться конкурсы и аукционы, а также использоваться сертификаты на получение услуг.</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Внесены изменения в нормативные правовые акты Российской Федерации, предусматривающие повышение ответственности государственных учреждений за невыполнение государственного задания и использование средств для его выполнения.</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Была продолжена работа по формированию базовых (отраслевых) перечней государственных и муниципальных услуг и работ. Внесены изменения в нормативные правовые акты Российской Федерации, определяющие оптимальные сроки вступления в силу изменений информации о государственных (муниципальных) услугах и работах, включенных в базовые (отраслевые) перечни. </w:t>
      </w:r>
    </w:p>
    <w:p w:rsidR="00A36B01" w:rsidRPr="00A925B6" w:rsidRDefault="00A36B01" w:rsidP="00EF03EE">
      <w:pPr>
        <w:spacing w:after="0"/>
        <w:ind w:firstLine="709"/>
        <w:jc w:val="both"/>
        <w:rPr>
          <w:rFonts w:cs="Times New Roman"/>
          <w:color w:val="000000" w:themeColor="text1"/>
          <w:szCs w:val="28"/>
        </w:rPr>
      </w:pPr>
      <w:r w:rsidRPr="00A925B6">
        <w:rPr>
          <w:rFonts w:eastAsia="Times New Roman" w:cs="Times New Roman"/>
          <w:szCs w:val="28"/>
          <w:lang w:eastAsia="ru-RU"/>
        </w:rPr>
        <w:t xml:space="preserve">Осуществлялись мероприятия по интеграции бюджетного процесса и процессов и процедур закупок товаров, работ и услуг для нужд публично-правовых образований. </w:t>
      </w:r>
      <w:r w:rsidRPr="00A925B6">
        <w:rPr>
          <w:rFonts w:cs="Times New Roman"/>
          <w:color w:val="000000" w:themeColor="text1"/>
          <w:szCs w:val="28"/>
        </w:rPr>
        <w:t>С 1 января 2016 года Федеральным казначейством во исполнение требований постановления Правительства Российской Федерации от 23 января 2015 №</w:t>
      </w:r>
      <w:r w:rsidR="00A26D05">
        <w:rPr>
          <w:rFonts w:cs="Times New Roman"/>
          <w:color w:val="000000" w:themeColor="text1"/>
          <w:szCs w:val="28"/>
        </w:rPr>
        <w:t> </w:t>
      </w:r>
      <w:r w:rsidRPr="00A925B6">
        <w:rPr>
          <w:rFonts w:cs="Times New Roman"/>
          <w:color w:val="000000" w:themeColor="text1"/>
          <w:szCs w:val="28"/>
        </w:rPr>
        <w:t>36 «О порядке и сроках ввода в эксплуатацию единой информационной системы в сфере закупок» успешно запущена в эксплуатацию единая информационная система в сфере закупок.</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В целях внедрения на постоянной основе практики казначейского сопровождения государственных контрактов, договоров, соглашений принято </w:t>
      </w:r>
      <w:r w:rsidRPr="00A925B6">
        <w:rPr>
          <w:rFonts w:cs="Times New Roman"/>
          <w:szCs w:val="28"/>
        </w:rPr>
        <w:lastRenderedPageBreak/>
        <w:t>постановление Правительства Российской Федерации от 04.02.2016 №</w:t>
      </w:r>
      <w:r w:rsidR="00A26D05">
        <w:t> </w:t>
      </w:r>
      <w:r w:rsidRPr="00A925B6">
        <w:rPr>
          <w:rFonts w:cs="Times New Roman"/>
          <w:szCs w:val="28"/>
        </w:rPr>
        <w:t>70 «О</w:t>
      </w:r>
      <w:r w:rsidR="00A26D05">
        <w:rPr>
          <w:rFonts w:cs="Times New Roman"/>
          <w:szCs w:val="28"/>
        </w:rPr>
        <w:t> </w:t>
      </w:r>
      <w:r w:rsidRPr="00A925B6">
        <w:rPr>
          <w:rFonts w:cs="Times New Roman"/>
          <w:szCs w:val="28"/>
        </w:rPr>
        <w:t>порядке казначейского сопровождения в 2016 году государственных контрактов, договоров (соглашений), а также контрактов, договоров, соглашений, заключенных в рамках их исполнения». В 2016 году проводился эксперимент по внедрению казначейского аккредитива – специальной формы расчета по государственному контракту, в соответствии с которым Федеральное казначейство по поручению государственного заказчика выплачивает исполнителю государственного контракта определенную сумму за поставленные товары (работы, услуги) только после представления исполнителем документов, подтверждающих факт поставки товаров (работ, услуг).</w:t>
      </w:r>
    </w:p>
    <w:p w:rsidR="00A36B01" w:rsidRPr="00A925B6" w:rsidRDefault="00A36B01" w:rsidP="00EF03EE">
      <w:pPr>
        <w:autoSpaceDE w:val="0"/>
        <w:autoSpaceDN w:val="0"/>
        <w:adjustRightInd w:val="0"/>
        <w:spacing w:after="0"/>
        <w:ind w:firstLine="709"/>
        <w:jc w:val="both"/>
        <w:rPr>
          <w:rFonts w:cs="Times New Roman"/>
          <w:i/>
          <w:szCs w:val="28"/>
        </w:rPr>
      </w:pPr>
      <w:r w:rsidRPr="00A925B6">
        <w:rPr>
          <w:rFonts w:cs="Times New Roman"/>
          <w:i/>
          <w:szCs w:val="28"/>
        </w:rPr>
        <w:t>Ожидаемый результат Государственной программы «Перевод большей части расходов федерального бюджета на принципы программно-целевого планирования, контроля и последующей оценки эффективности их использования»</w:t>
      </w:r>
      <w:r w:rsidR="0083573A">
        <w:rPr>
          <w:rFonts w:cs="Times New Roman"/>
          <w:i/>
          <w:szCs w:val="28"/>
        </w:rPr>
        <w:t>.</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К основным результатам реализации Государственной программы в 2016 году для достижения указанного ожидаемого результата следует отнести.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Утвержден в новой редакции Порядок формирования и представления главными распорядителями средств федерального бюджета обоснований бюджетных ассигнований (приказ Минфина России от 31.12.2016 №</w:t>
      </w:r>
      <w:r w:rsidR="00A26D05">
        <w:rPr>
          <w:rFonts w:cs="Times New Roman"/>
          <w:szCs w:val="28"/>
        </w:rPr>
        <w:t> </w:t>
      </w:r>
      <w:r w:rsidRPr="00A925B6">
        <w:rPr>
          <w:rFonts w:cs="Times New Roman"/>
          <w:szCs w:val="28"/>
        </w:rPr>
        <w:t xml:space="preserve">261н), включающий теперь не только формы соответствующих обоснований, но и подробный порядок заполнения каждой из них. При этом Порядок дополнен новыми формами обоснований, а в ранее действовавших предусмотрена дополнительная детализация расчетов, что позволило повысить прозрачность планирования и обоснованность объемов бюджетных ассигнований федерального бюджета. Кроме того, введены требования об обязательности формирования и дальнейшего уточнения показателей обоснований бюджетных ассигнований в разрезе получателей средств федерального бюджета, что обеспечивает единство системы бюджетного планирования на всех уровнях управления и бюджетирования – от конкретного учреждения до финансового органа.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При участии Минфина России подготовлена новая редакция Методических указаний по разработке и реализации государственных программ Российской Федерации, утвержденная приказом Минэкономразвития России от 16.09.2016 № 582, существенно изменившая состав и формат государственных программ Российской Федерации.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В рамках формирования федерального бюджета на 2017 год и на плановый период 2018 и 2019 годов впервые удалось обеспечить масштабную консолидацию субсидий из федерального бюджета бюджетам субъектов Российской Федерации. Проведенная совместно с ответственными исполнителями государственных программ работа, помимо самой оптимизации по принципу «одна субсидия – одна государственная программа (подпрограмма)», </w:t>
      </w:r>
      <w:r w:rsidRPr="00A925B6">
        <w:rPr>
          <w:rFonts w:cs="Times New Roman"/>
          <w:szCs w:val="28"/>
        </w:rPr>
        <w:lastRenderedPageBreak/>
        <w:t xml:space="preserve">включала пересмотр структуры государственных программ, а в ряде случаев – замену ранее используемых механизмов государственной поддержки физических и юридических лиц. В результате в 2017 году предусмотрено предоставление 65 видов субсидий, что на 31,6% меньше аналогичного показателя 2016 года.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Все указанные выше результаты обеспечили значительный вклад в решение задачи координации стратегического и бюджетного планирования, создания инструментов долгосрочного финансового планирования, а также задачи по нормативно-методическому обеспечению бюджетного процесса, организации планирования и исполнения федерального бюджета, кассового обслуживания исполнения бюджетов бюджетной системы Российской Федерации, ведения бюджетного учета и формирования бюджетной отчетности в рамках достижения цели по обеспечению долгосрочной сбалансированности и устойчивости бюджетной системы, повышению качества управления государственными финансами.</w:t>
      </w:r>
    </w:p>
    <w:p w:rsidR="00A36B01" w:rsidRPr="00A925B6" w:rsidRDefault="00A36B01" w:rsidP="00EF03EE">
      <w:pPr>
        <w:autoSpaceDE w:val="0"/>
        <w:autoSpaceDN w:val="0"/>
        <w:adjustRightInd w:val="0"/>
        <w:spacing w:after="0"/>
        <w:ind w:firstLine="709"/>
        <w:jc w:val="both"/>
        <w:rPr>
          <w:rFonts w:cs="Times New Roman"/>
          <w:i/>
          <w:szCs w:val="28"/>
        </w:rPr>
      </w:pPr>
      <w:r w:rsidRPr="00A925B6">
        <w:rPr>
          <w:rFonts w:cs="Times New Roman"/>
          <w:i/>
          <w:szCs w:val="28"/>
        </w:rPr>
        <w:t>Ожидаемый результат Государственной программы «Обеспечение высокого уровня собираемости налогов и сборов, снижение соотношения объема задолженности по налогам и сборам к объему поступлений по налогам и сборам в бюджетную систему Российской Федерации, учет налоговых льгот и вычетов, увеличение доли налогоплательщиков, удовлетворительно оценивающих работу налоговых органов, создание стабильной и предсказуемой налоговой системы, обеспечивающей поступление администрируемых Федеральной налоговой службой доходов во все бюджеты бюджетной системы Российской Федерации при оптимальной налоговой нагрузке на экономику и эффективном налоговом администрировании» и ожидаемые результаты подпрограммы «Обеспечение функционирования и развитие налоговой системы Российской Федерации».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К основным результатам реализации Государственной программы в 2016 году для достижения указанных ожидаемых результатов следует отнести.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Основными целями налоговой политики являются, с одной стороны, сохранение бюджетной устойчивости, получение необходимого объема бюджетных доходов, а с другой стороны, поддержка предпринимательской и инвестиционной активности, обеспечивающей налоговую конкурентоспособность страны на мировой арене.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При этом любые нововведения, даже направленные на предотвращение уклонения от уплаты налогов, не должны приводить к нарушению конституционных прав граждан, ухудшать сложившийся к настоящему времени баланс прав налогоплательщиков и налоговых органов, негативно влиять на конкурентоспособность российской налоговой системы.</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В 2016 году меры налоговой политики, в первую очередь, были направлены на стабилизацию налоговой системы с одновременным применением мер налогового стимулирования структурных преобразований, осуществлялась </w:t>
      </w:r>
      <w:r w:rsidRPr="00A925B6">
        <w:rPr>
          <w:rFonts w:cs="Times New Roman"/>
          <w:szCs w:val="28"/>
        </w:rPr>
        <w:lastRenderedPageBreak/>
        <w:t xml:space="preserve">подготовка проектов нормативных правовых актов по вопросам налоговой политики и налогового администрирования, а также обеспечивалось непосредственное администрирование налоговой системы. </w:t>
      </w:r>
    </w:p>
    <w:p w:rsidR="00A36B01" w:rsidRDefault="00A36B01" w:rsidP="00EF03EE">
      <w:pPr>
        <w:autoSpaceDE w:val="0"/>
        <w:autoSpaceDN w:val="0"/>
        <w:adjustRightInd w:val="0"/>
        <w:spacing w:after="0"/>
        <w:ind w:firstLine="709"/>
        <w:jc w:val="both"/>
        <w:rPr>
          <w:rFonts w:cs="Times New Roman"/>
          <w:szCs w:val="28"/>
        </w:rPr>
      </w:pPr>
      <w:proofErr w:type="gramStart"/>
      <w:r w:rsidRPr="00A925B6">
        <w:rPr>
          <w:rFonts w:cs="Times New Roman"/>
          <w:szCs w:val="28"/>
        </w:rPr>
        <w:t>Принят Федеральный закон от 02.06.2016 № 178-ФЗ «О внесении изменений в статью 346.32 части второй Налогового кодекса Российской Федерации и статью 5 Федерального закона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направленный на продление срока действия системы налогообложения в виде единого налога на вмененный доход</w:t>
      </w:r>
      <w:proofErr w:type="gramEnd"/>
      <w:r w:rsidRPr="00A925B6">
        <w:rPr>
          <w:rFonts w:cs="Times New Roman"/>
          <w:szCs w:val="28"/>
        </w:rPr>
        <w:t xml:space="preserve"> юридических лиц до 31 декабря 2020 года.</w:t>
      </w:r>
    </w:p>
    <w:p w:rsidR="00843AA2" w:rsidRPr="00A925B6" w:rsidRDefault="00843AA2" w:rsidP="00EF03EE">
      <w:pPr>
        <w:autoSpaceDE w:val="0"/>
        <w:autoSpaceDN w:val="0"/>
        <w:adjustRightInd w:val="0"/>
        <w:spacing w:after="0"/>
        <w:ind w:firstLine="709"/>
        <w:jc w:val="both"/>
        <w:rPr>
          <w:rFonts w:cs="Times New Roman"/>
          <w:szCs w:val="28"/>
        </w:rPr>
      </w:pPr>
      <w:proofErr w:type="gramStart"/>
      <w:r>
        <w:rPr>
          <w:rFonts w:cs="Times New Roman"/>
          <w:szCs w:val="28"/>
        </w:rPr>
        <w:t>В соответствии с Федеральным законом от 02.06.2016 № 173-ФЗ «О внесении изменений в статьи 2 и 3 Федерального закона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 срок</w:t>
      </w:r>
      <w:proofErr w:type="gramEnd"/>
      <w:r>
        <w:rPr>
          <w:rFonts w:cs="Times New Roman"/>
          <w:szCs w:val="28"/>
        </w:rPr>
        <w:t xml:space="preserve"> действия нулевой ставки НДС в отношении услуг по перевозке пассажиров железнодорожным транспортом в пригородном сообщении продлен до 31 декабря 2017 года.</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Федеральным законом от 03.07.2016 № 249-ФЗ «О внесении изменений в часть вторую Налогового кодекса Российской Федерации» предусмотрено снижение для владельцев автотранспортных средств, осуществляющих предпринимательскую деятельность в сфере грузовых автомобильных перевозок, выплат, связанных с владением автотранспортными средствами разрешенной максимальной массой свыше 12 тонн, на сумму выплат в системе «ПЛАТОН». Кроме того, указанный федеральный закон направлен на обеспечение стабильной налоговой нагрузки на перевозчиков на железнодорожном транспорте в пригородном сообщении, сокращение нагрузки на бюджеты субъектов Российской Федерации при возмещении потерь в доходах от государственного регулирования тарифов на перевозки пассажиров в пригородном сообщении.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Федеральный закон от 30.11.2016 № 401-ФЗ «О внесении изменений в части первую и вторую Налогового кодекса Российской Федерации и отдельные законодательные акты Российской Федерации» предусматривает ряд мероприятий, направленных на поддержание сбалансированности бюджетной системы Российской Федерации. В частности,</w:t>
      </w:r>
      <w:r w:rsidR="00843AA2">
        <w:rPr>
          <w:rFonts w:cs="Times New Roman"/>
          <w:szCs w:val="28"/>
        </w:rPr>
        <w:t xml:space="preserve"> применение с 1 января 2018 года на территории субъекта Российской Федерации льготы по налогу на имущество организаций в части движимого имущества, установленной на федеральном уровне, предусмотрено только по решению этого субъекта Российской Федерации</w:t>
      </w:r>
      <w:r w:rsidRPr="00A925B6">
        <w:rPr>
          <w:rFonts w:cs="Times New Roman"/>
          <w:szCs w:val="28"/>
        </w:rPr>
        <w:t xml:space="preserve">. Аналогичный порядок применен в части льготы в отношении имущества, используемого при осуществлении деятельности по разработке </w:t>
      </w:r>
      <w:r w:rsidRPr="00A925B6">
        <w:rPr>
          <w:rFonts w:cs="Times New Roman"/>
          <w:szCs w:val="28"/>
        </w:rPr>
        <w:lastRenderedPageBreak/>
        <w:t>морских месторождений углеводородного сырья в Каспийском море. Кроме того, в целях обеспечения стабильности региональных бюджетов ограничен перенос убытков, полученных налогоплательщиками в предыдущих налоговых периодах, в размере не более 50% налоговой базы текущего отчетного (налогового) периода. На период 2017-2020 годов централизован в федеральный бюджет 1% налога на прибыль организаций, зачисляемый в бюджет субъекта Российской Федерации, для последующего направления средств на выравнивание бюджетной обеспеченности</w:t>
      </w:r>
      <w:r w:rsidR="00FC562C" w:rsidRPr="00A925B6">
        <w:rPr>
          <w:rFonts w:cs="Times New Roman"/>
          <w:szCs w:val="28"/>
        </w:rPr>
        <w:t xml:space="preserve"> </w:t>
      </w:r>
      <w:r w:rsidRPr="00A925B6">
        <w:rPr>
          <w:rFonts w:cs="Times New Roman"/>
          <w:szCs w:val="28"/>
        </w:rPr>
        <w:t>субъектов Российской Федерации. В целях поддержки малого предпринимательства для налогоплательщиков упрощенной системы налогообложения увеличен со 120 до 150 млн. рублей размер ограничения по доходам, позволяющий применять указанную систему налогообложения.</w:t>
      </w:r>
    </w:p>
    <w:p w:rsidR="00527B01" w:rsidRPr="00527B01" w:rsidRDefault="00527B01" w:rsidP="00527B01">
      <w:pPr>
        <w:autoSpaceDE w:val="0"/>
        <w:autoSpaceDN w:val="0"/>
        <w:adjustRightInd w:val="0"/>
        <w:spacing w:after="0"/>
        <w:ind w:firstLine="709"/>
        <w:jc w:val="both"/>
        <w:rPr>
          <w:rFonts w:cs="Times New Roman"/>
          <w:szCs w:val="28"/>
        </w:rPr>
      </w:pPr>
      <w:r w:rsidRPr="00527B01">
        <w:rPr>
          <w:rFonts w:cs="Times New Roman"/>
          <w:szCs w:val="28"/>
        </w:rPr>
        <w:t>В 2016 году по результатам контрольной работы налоговых органов дополнительно начислено 452,5 млрд. рублей налоговых платежей, что на 108,7</w:t>
      </w:r>
      <w:r w:rsidR="0083573A">
        <w:rPr>
          <w:rFonts w:cs="Times New Roman"/>
          <w:szCs w:val="28"/>
        </w:rPr>
        <w:t> </w:t>
      </w:r>
      <w:r w:rsidRPr="00527B01">
        <w:rPr>
          <w:rFonts w:cs="Times New Roman"/>
          <w:szCs w:val="28"/>
        </w:rPr>
        <w:t xml:space="preserve">млрд. рублей или на 31,6% больше, чем в 2015 году (343,8 млрд. рублей). В том числе, по выездным налоговым проверкам </w:t>
      </w:r>
      <w:proofErr w:type="spellStart"/>
      <w:r w:rsidRPr="00527B01">
        <w:rPr>
          <w:rFonts w:cs="Times New Roman"/>
          <w:szCs w:val="28"/>
        </w:rPr>
        <w:t>доначислено</w:t>
      </w:r>
      <w:proofErr w:type="spellEnd"/>
      <w:r w:rsidRPr="00527B01">
        <w:rPr>
          <w:rFonts w:cs="Times New Roman"/>
          <w:szCs w:val="28"/>
        </w:rPr>
        <w:t xml:space="preserve"> 352,3 млрд. рублей, что на 84,0 млрд. рублей, или на 31,3% больше, чем в 2015 году (268,3 млрд. рублей).</w:t>
      </w:r>
    </w:p>
    <w:p w:rsidR="00527B01" w:rsidRDefault="00527B01" w:rsidP="00527B01">
      <w:pPr>
        <w:autoSpaceDE w:val="0"/>
        <w:autoSpaceDN w:val="0"/>
        <w:adjustRightInd w:val="0"/>
        <w:spacing w:after="0"/>
        <w:ind w:firstLine="709"/>
        <w:jc w:val="both"/>
        <w:rPr>
          <w:rFonts w:cs="Times New Roman"/>
          <w:szCs w:val="28"/>
        </w:rPr>
      </w:pPr>
      <w:r w:rsidRPr="00527B01">
        <w:rPr>
          <w:rFonts w:cs="Times New Roman"/>
          <w:szCs w:val="28"/>
        </w:rPr>
        <w:t xml:space="preserve">Из общей суммы </w:t>
      </w:r>
      <w:proofErr w:type="spellStart"/>
      <w:r w:rsidRPr="00527B01">
        <w:rPr>
          <w:rFonts w:cs="Times New Roman"/>
          <w:szCs w:val="28"/>
        </w:rPr>
        <w:t>доначисленных</w:t>
      </w:r>
      <w:proofErr w:type="spellEnd"/>
      <w:r w:rsidRPr="00527B01">
        <w:rPr>
          <w:rFonts w:cs="Times New Roman"/>
          <w:szCs w:val="28"/>
        </w:rPr>
        <w:t xml:space="preserve"> налоговых платежей по результатам налоговых проверок основные доначисления произведены по налогу на добавленную стоимость – 208,1 млрд. рублей (46%), налогу на прибыль организаций – 134,6 млрд. рублей (29,8%), налогу на доходы физических лиц – 39,1 млрд. рублей (8,6%).</w:t>
      </w:r>
    </w:p>
    <w:p w:rsidR="00A36B01" w:rsidRPr="00A925B6" w:rsidRDefault="00A36B01" w:rsidP="00527B01">
      <w:pPr>
        <w:autoSpaceDE w:val="0"/>
        <w:autoSpaceDN w:val="0"/>
        <w:adjustRightInd w:val="0"/>
        <w:spacing w:after="0"/>
        <w:ind w:firstLine="709"/>
        <w:jc w:val="both"/>
        <w:rPr>
          <w:rFonts w:cs="Times New Roman"/>
          <w:szCs w:val="28"/>
        </w:rPr>
      </w:pPr>
      <w:r w:rsidRPr="00A925B6">
        <w:rPr>
          <w:rFonts w:cs="Times New Roman"/>
          <w:szCs w:val="28"/>
        </w:rPr>
        <w:t xml:space="preserve">В соответствии с требованиями статьи 5 Федерального закона от 27.07.2010 № 210-ФЗ «Об организации предоставления государственных и муниципальных услуг» Федеральная налоговая служба проводит большую работу с целью обеспечения прав заявителей на получение государственных и муниципальных услуг в МФЦ. В настоящее время заключено 85 соглашений с уполномоченными МФЦ во всех субъектах Российской Федерации.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В целях повышения качества информированности налогоплательщиков, повышения качества и эффективности исполнения государственных функций ФНС России постоянно развивает электронные сервисы на своем сайте. Так, число пользователей Личного кабинета» для физических лиц на 1 января 2017 года превысило 23,8 млн. человек (в 2015 году – 16 млн. человек), для индивидуальных предпринимателей – 480 тысяч (в 2015 году – 177 тысяч), для юридических лиц – 233 тысячи (в 2015 году – 145 тысяч).</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Более подробные сведения приведены в соответствующем разделе отчета.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Данные основные результаты внесли существенный вклад в решение задачи по обеспечению функционирования налоговой системы Российской Федерации с поддержанием оптимального уровня налоговой нагрузки, структуры налогообложения и эффективного налогового администрирования в рамках </w:t>
      </w:r>
      <w:r w:rsidRPr="00A925B6">
        <w:rPr>
          <w:rFonts w:cs="Times New Roman"/>
          <w:szCs w:val="28"/>
        </w:rPr>
        <w:lastRenderedPageBreak/>
        <w:t>достижения цели Государственной программы по обеспечению долгосрочной сбалансированности и устойчивости бюджетной системы.</w:t>
      </w:r>
    </w:p>
    <w:p w:rsidR="00A36B01" w:rsidRPr="00A925B6" w:rsidRDefault="00A36B01" w:rsidP="00EF03EE">
      <w:pPr>
        <w:autoSpaceDE w:val="0"/>
        <w:autoSpaceDN w:val="0"/>
        <w:adjustRightInd w:val="0"/>
        <w:spacing w:after="0"/>
        <w:ind w:firstLine="709"/>
        <w:jc w:val="both"/>
        <w:rPr>
          <w:rFonts w:cs="Times New Roman"/>
          <w:i/>
          <w:szCs w:val="28"/>
        </w:rPr>
      </w:pPr>
      <w:r w:rsidRPr="00A925B6">
        <w:rPr>
          <w:rFonts w:cs="Times New Roman"/>
          <w:i/>
          <w:szCs w:val="28"/>
        </w:rPr>
        <w:t>Ожидаемый результат Государственной программы «Обеспечение соответствия государственных и муниципальных финансов современным мировым стандартам подотчетности и прозрачности».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К основным результатам реализации Государственной программы в 2016 году для достижения указанного ожидаемого результата следует отнести.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Проведен комплекс мероприятий, направленный на совершенствование нормативного правового регулирования и методологического обеспечения бюджетного процесса в Российской Федерации, повышение прозрачности бухгалтерской (финансовой) отчетности сектора государственного управления, совершенствование ее формирования, ориентированное на сближение с международными стандартами финансовой отчетности. </w:t>
      </w:r>
    </w:p>
    <w:p w:rsidR="00A36B01" w:rsidRPr="00A925B6" w:rsidRDefault="00A36B01" w:rsidP="00EF03EE">
      <w:pPr>
        <w:spacing w:after="0"/>
        <w:ind w:firstLine="709"/>
        <w:jc w:val="both"/>
        <w:rPr>
          <w:rFonts w:eastAsia="Times New Roman" w:cs="Times New Roman"/>
          <w:szCs w:val="28"/>
          <w:lang w:eastAsia="ru-RU"/>
        </w:rPr>
      </w:pPr>
      <w:r w:rsidRPr="00A925B6">
        <w:rPr>
          <w:rFonts w:cs="Times New Roman"/>
          <w:szCs w:val="28"/>
        </w:rPr>
        <w:t>В 2016 году принято 5 федеральных стандартов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Основные средства», «Аренда», «Обесценение активов», «Представление бухгалтерской (финансовой) отчетности» (приказы Минфина России от 31.12.2016 №</w:t>
      </w:r>
      <w:r w:rsidR="0083573A">
        <w:rPr>
          <w:rFonts w:cs="Times New Roman"/>
          <w:szCs w:val="28"/>
        </w:rPr>
        <w:t> </w:t>
      </w:r>
      <w:r w:rsidRPr="00A925B6">
        <w:rPr>
          <w:rFonts w:cs="Times New Roman"/>
          <w:szCs w:val="28"/>
        </w:rPr>
        <w:t>256н, №</w:t>
      </w:r>
      <w:r w:rsidR="0083573A">
        <w:rPr>
          <w:rFonts w:cs="Times New Roman"/>
          <w:szCs w:val="28"/>
        </w:rPr>
        <w:t> </w:t>
      </w:r>
      <w:r w:rsidRPr="00A925B6">
        <w:rPr>
          <w:rFonts w:cs="Times New Roman"/>
          <w:szCs w:val="28"/>
        </w:rPr>
        <w:t>257н, №</w:t>
      </w:r>
      <w:r w:rsidR="0083573A">
        <w:rPr>
          <w:rFonts w:cs="Times New Roman"/>
          <w:szCs w:val="28"/>
        </w:rPr>
        <w:t> </w:t>
      </w:r>
      <w:r w:rsidRPr="00A925B6">
        <w:rPr>
          <w:rFonts w:cs="Times New Roman"/>
          <w:szCs w:val="28"/>
        </w:rPr>
        <w:t>258н, № 259н, №</w:t>
      </w:r>
      <w:r w:rsidR="0083573A">
        <w:t> </w:t>
      </w:r>
      <w:r w:rsidRPr="00A925B6">
        <w:rPr>
          <w:rFonts w:cs="Times New Roman"/>
          <w:szCs w:val="28"/>
        </w:rPr>
        <w:t xml:space="preserve">260н). </w:t>
      </w:r>
      <w:r w:rsidRPr="00A925B6">
        <w:rPr>
          <w:rFonts w:eastAsia="Times New Roman" w:cs="Times New Roman"/>
          <w:szCs w:val="28"/>
          <w:lang w:eastAsia="ru-RU"/>
        </w:rPr>
        <w:t>Принятие федеральных стандартов, разработанных с учетом международных стандартов финансовой отчетности в общественном секторе, направлено на совершенствование системы отчетности, обеспечение качественного формирования бухгалтерской (бюджетной) отчетности организаций государственного сектора в целях повышения открытости их деятельности.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Изменениями Бюджетного кодекса Российской Федерации (Федеральный закон от 03.07.2016 №</w:t>
      </w:r>
      <w:r w:rsidR="0083573A">
        <w:t> </w:t>
      </w:r>
      <w:r w:rsidRPr="00A925B6">
        <w:rPr>
          <w:rFonts w:cs="Times New Roman"/>
          <w:szCs w:val="28"/>
        </w:rPr>
        <w:t xml:space="preserve">345-ФЗ) за Минфином России были </w:t>
      </w:r>
      <w:r w:rsidR="00274568">
        <w:rPr>
          <w:rFonts w:cs="Times New Roman"/>
          <w:szCs w:val="28"/>
        </w:rPr>
        <w:t>закреплены</w:t>
      </w:r>
      <w:r w:rsidRPr="00A925B6">
        <w:rPr>
          <w:rFonts w:cs="Times New Roman"/>
          <w:szCs w:val="28"/>
        </w:rPr>
        <w:t xml:space="preserve"> полномочия по определению методологии порядка формирования информации по статистике государственных финансов. </w:t>
      </w:r>
      <w:proofErr w:type="gramStart"/>
      <w:r w:rsidRPr="00A925B6">
        <w:rPr>
          <w:rFonts w:cs="Times New Roman"/>
          <w:szCs w:val="28"/>
        </w:rPr>
        <w:t>В рамках указанных полномочий и в целях обеспечения прозрачности (открытости) бюджетного процесса, а также доступности широкому кругу пользователей и обеспечения межстранового сопоставления финансовых и экономических показателей утвержден приказ Минфина России от 30.11.2016 №</w:t>
      </w:r>
      <w:r w:rsidR="0083573A">
        <w:rPr>
          <w:rFonts w:cs="Times New Roman"/>
          <w:szCs w:val="28"/>
        </w:rPr>
        <w:t> </w:t>
      </w:r>
      <w:r w:rsidRPr="00A925B6">
        <w:rPr>
          <w:rFonts w:cs="Times New Roman"/>
          <w:szCs w:val="28"/>
        </w:rPr>
        <w:t>221н «Об утверждении Порядка формирования информации по статистике государственных финансов», в котором определены правила формирования информации по статистике государственных финансов, а также состав институциональных секторов экономики, финансовые показатели</w:t>
      </w:r>
      <w:proofErr w:type="gramEnd"/>
      <w:r w:rsidRPr="00A925B6">
        <w:rPr>
          <w:rFonts w:cs="Times New Roman"/>
          <w:szCs w:val="28"/>
        </w:rPr>
        <w:t xml:space="preserve"> </w:t>
      </w:r>
      <w:proofErr w:type="gramStart"/>
      <w:r w:rsidRPr="00A925B6">
        <w:rPr>
          <w:rFonts w:cs="Times New Roman"/>
          <w:szCs w:val="28"/>
        </w:rPr>
        <w:t>деятельности</w:t>
      </w:r>
      <w:proofErr w:type="gramEnd"/>
      <w:r w:rsidRPr="00A925B6">
        <w:rPr>
          <w:rFonts w:cs="Times New Roman"/>
          <w:szCs w:val="28"/>
        </w:rPr>
        <w:t xml:space="preserve"> которых включаются в информацию по статистике государственных финансов.</w:t>
      </w:r>
    </w:p>
    <w:p w:rsidR="007A3866" w:rsidRDefault="007A3866" w:rsidP="00EF03EE">
      <w:pPr>
        <w:autoSpaceDE w:val="0"/>
        <w:autoSpaceDN w:val="0"/>
        <w:adjustRightInd w:val="0"/>
        <w:spacing w:after="0"/>
        <w:ind w:firstLine="709"/>
        <w:jc w:val="both"/>
        <w:rPr>
          <w:rFonts w:cs="Times New Roman"/>
          <w:szCs w:val="28"/>
        </w:rPr>
      </w:pPr>
      <w:r w:rsidRPr="007A3866">
        <w:rPr>
          <w:rFonts w:cs="Times New Roman"/>
          <w:szCs w:val="28"/>
        </w:rPr>
        <w:t>Указанные выше основные результаты внесли вклад в решение задачи по ведению бюджетного учета и формирования бюджетной отчетности.</w:t>
      </w:r>
    </w:p>
    <w:p w:rsidR="00A36B01" w:rsidRPr="00A925B6" w:rsidRDefault="00A36B01" w:rsidP="00EF03EE">
      <w:pPr>
        <w:autoSpaceDE w:val="0"/>
        <w:autoSpaceDN w:val="0"/>
        <w:adjustRightInd w:val="0"/>
        <w:spacing w:after="0"/>
        <w:ind w:firstLine="709"/>
        <w:jc w:val="both"/>
        <w:rPr>
          <w:rFonts w:cs="Times New Roman"/>
          <w:i/>
          <w:szCs w:val="28"/>
        </w:rPr>
      </w:pPr>
      <w:r w:rsidRPr="00A925B6">
        <w:rPr>
          <w:rFonts w:cs="Times New Roman"/>
          <w:i/>
          <w:szCs w:val="28"/>
        </w:rPr>
        <w:lastRenderedPageBreak/>
        <w:t>Ожидаемый результат Государственной программы и подпрограммы «</w:t>
      </w:r>
      <w:r w:rsidRPr="00A925B6">
        <w:rPr>
          <w:i/>
        </w:rPr>
        <w:t>Эффективное функционирование финансовых рынков, банковской, страховой деятельности, схем инвестирования и защиты пенсионных накоплений»-</w:t>
      </w:r>
      <w:r w:rsidRPr="00A925B6">
        <w:rPr>
          <w:rFonts w:cs="Times New Roman"/>
          <w:i/>
          <w:szCs w:val="28"/>
        </w:rPr>
        <w:t xml:space="preserve"> «Повышение емкости и прозрачности финансового рынка, обеспечение надежности и эффективности финансовой инфраструктуры»</w:t>
      </w:r>
      <w:r w:rsidR="0083573A">
        <w:rPr>
          <w:rFonts w:cs="Times New Roman"/>
          <w:i/>
          <w:szCs w:val="28"/>
        </w:rPr>
        <w:t>.</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К основным результатам реализации Государственной программы в 2016 году для достижения указанного ожидаемого результата следует отнести.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Принят Федеральный закон от 03.07.2016 № 292-ФЗ «О внесении изменений в отдельные законодательные акты Российской Федерации», которым сняты противоречия в действующем законодательстве Российской Федерации в целях создания и осуществления деятельности саморегулируемых организаций на финансовом рынке.</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Принят Федеральный закон от 03.07.2016 № 340-ФЗ «О внесении изменений в отдельные законодательные акты Российской Федерации», которым упрощена процедура совершения сделок между Банком России и кредитными организациями в целях осуществления единой денежно-кредитной политики, определены порядок и случаи конвертации привилегированных акций банков, находящихся под прямым или косвенным контролем Российской Федерации.</w:t>
      </w:r>
    </w:p>
    <w:p w:rsidR="00A36B01" w:rsidRPr="00A925B6" w:rsidRDefault="00A36B01" w:rsidP="00EF03EE">
      <w:pPr>
        <w:autoSpaceDE w:val="0"/>
        <w:autoSpaceDN w:val="0"/>
        <w:adjustRightInd w:val="0"/>
        <w:spacing w:after="0"/>
        <w:ind w:firstLine="709"/>
        <w:jc w:val="both"/>
        <w:rPr>
          <w:rFonts w:cs="Times New Roman"/>
          <w:szCs w:val="28"/>
        </w:rPr>
      </w:pPr>
      <w:proofErr w:type="gramStart"/>
      <w:r w:rsidRPr="00A925B6">
        <w:rPr>
          <w:rFonts w:cs="Times New Roman"/>
          <w:szCs w:val="28"/>
        </w:rPr>
        <w:t>Федеральным законом от 28.12.2016 № 505-ФЗ «О внесении изменений в отдельные законодательные акты Российской Федерации в части определения понятия «иностранные финансовые инструменты» снята неопределенность в нормативном определении понятия «иностранные финансовые инструменты», а также уточнено значение, в котором используется понятие «иностранные финансовые инструменты» в Федеральном конституционном законе от 17.12.1997 № 2-ФКЗ «О Правительстве Российской Федерации» (принят Федеральный конституционный закон от 28.12.2016 № 12-ФКЗ «О</w:t>
      </w:r>
      <w:proofErr w:type="gramEnd"/>
      <w:r w:rsidRPr="00A925B6">
        <w:rPr>
          <w:rFonts w:cs="Times New Roman"/>
          <w:szCs w:val="28"/>
        </w:rPr>
        <w:t> </w:t>
      </w:r>
      <w:proofErr w:type="gramStart"/>
      <w:r w:rsidRPr="00A925B6">
        <w:rPr>
          <w:rFonts w:cs="Times New Roman"/>
          <w:szCs w:val="28"/>
        </w:rPr>
        <w:t>внесении</w:t>
      </w:r>
      <w:proofErr w:type="gramEnd"/>
      <w:r w:rsidRPr="00A925B6">
        <w:rPr>
          <w:rFonts w:cs="Times New Roman"/>
          <w:szCs w:val="28"/>
        </w:rPr>
        <w:t xml:space="preserve"> изменения в статью</w:t>
      </w:r>
      <w:r w:rsidR="0083573A">
        <w:rPr>
          <w:rFonts w:cs="Times New Roman"/>
          <w:szCs w:val="28"/>
        </w:rPr>
        <w:t> </w:t>
      </w:r>
      <w:r w:rsidRPr="00A925B6">
        <w:rPr>
          <w:rFonts w:cs="Times New Roman"/>
          <w:szCs w:val="28"/>
        </w:rPr>
        <w:t>11 Федерального конституционного закона «О Правительстве Российской Федерации»).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Более подробные сведения приведены в соответствующем разделе отчета. </w:t>
      </w:r>
    </w:p>
    <w:p w:rsidR="00A36B01" w:rsidRPr="00A925B6" w:rsidRDefault="00A36B01" w:rsidP="00EF03EE">
      <w:pPr>
        <w:autoSpaceDE w:val="0"/>
        <w:autoSpaceDN w:val="0"/>
        <w:adjustRightInd w:val="0"/>
        <w:spacing w:after="0"/>
        <w:ind w:firstLine="709"/>
        <w:jc w:val="both"/>
        <w:rPr>
          <w:rFonts w:cs="Times New Roman"/>
          <w:i/>
          <w:szCs w:val="28"/>
        </w:rPr>
      </w:pPr>
      <w:r w:rsidRPr="00A925B6">
        <w:rPr>
          <w:rFonts w:cs="Times New Roman"/>
          <w:i/>
          <w:szCs w:val="28"/>
        </w:rPr>
        <w:t>Ожидаемый результат Государственной программы и подпрограммы «</w:t>
      </w:r>
      <w:r w:rsidRPr="00A925B6">
        <w:rPr>
          <w:i/>
        </w:rPr>
        <w:t>Эффективное функционирование финансовых рынков, банковской, страховой деятельности, схем инвестирования и защиты пенсионных накоплений» -</w:t>
      </w:r>
      <w:r w:rsidRPr="00A925B6">
        <w:rPr>
          <w:rFonts w:cs="Times New Roman"/>
          <w:i/>
          <w:szCs w:val="28"/>
        </w:rPr>
        <w:t xml:space="preserve"> «Повышение устойчивости, транспарентности и ликвидности банковской системы».</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К основным результатам реализации Государственной программы в 2016 году для достижения указанного ожидаемого результата следует отнести.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В сфере регулирования банковской деятельности в 2016 году была продолжена разработка и принятие нормативных правовых актов, проектов федеральных законов, направленных на повышение стабильности банковской </w:t>
      </w:r>
      <w:r w:rsidRPr="00A925B6">
        <w:rPr>
          <w:rFonts w:cs="Times New Roman"/>
          <w:szCs w:val="28"/>
        </w:rPr>
        <w:lastRenderedPageBreak/>
        <w:t>системы. Так, в 2016 году в части регулирования банковской деятельности подпрограммы были приняты следующие федеральные законы:</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Федеральный закон от 03.07.2016 № 362-ФЗ «О внесении изменений в статьи 72 и 73 Федерального закона «О Центральном банке Российской Федерации (Банке России)» и статью 33 Федерального закона «О банках и банковской деятельности»;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Федеральный закон от 28.12.2016 № 468-ФЗ «О внесении изменений в Федеральный закон «О внесении изменений в Федеральный закон «О кредитных историях» и отдельные законодательные акты Российской Федерации» принят в целях отмены обязанности указывать с 1 января 2017 года СНИЛС в титульной части кредитной истории;</w:t>
      </w:r>
    </w:p>
    <w:p w:rsidR="00E4275B"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Федеральный закон от 03.07.2016 № 288-ФЗ «О внесении изменений в отдельные законодательные акты Российской Федерации», направленный на совершенствование порядка осуществления платежей с использованием мобильного телефона и снятия существующих ограничений на пути развития мобильной коммерции</w:t>
      </w:r>
      <w:r w:rsidR="0083573A">
        <w:rPr>
          <w:rFonts w:cs="Times New Roman"/>
          <w:szCs w:val="28"/>
        </w:rPr>
        <w:t>;</w:t>
      </w:r>
    </w:p>
    <w:p w:rsidR="00E4275B" w:rsidRPr="00A925B6" w:rsidRDefault="00E4275B" w:rsidP="00EF03EE">
      <w:pPr>
        <w:autoSpaceDE w:val="0"/>
        <w:autoSpaceDN w:val="0"/>
        <w:adjustRightInd w:val="0"/>
        <w:spacing w:after="0"/>
        <w:ind w:firstLine="709"/>
        <w:jc w:val="both"/>
        <w:rPr>
          <w:rFonts w:cs="Times New Roman"/>
          <w:szCs w:val="28"/>
        </w:rPr>
      </w:pPr>
      <w:proofErr w:type="gramStart"/>
      <w:r w:rsidRPr="00A925B6">
        <w:rPr>
          <w:rFonts w:cs="Times New Roman"/>
          <w:szCs w:val="28"/>
        </w:rPr>
        <w:t>Федеральный закон от 05.04.2016 № 88-ФЗ «О внесении изменений в статьи 24 и 401 Федерального закона «О банках и банковской деятельности» и Федеральный закон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направленные на расширение перечня оснований для направления Банком России в кредитную организацию требования о создании и</w:t>
      </w:r>
      <w:proofErr w:type="gramEnd"/>
      <w:r w:rsidRPr="00A925B6">
        <w:rPr>
          <w:rFonts w:cs="Times New Roman"/>
          <w:szCs w:val="28"/>
        </w:rPr>
        <w:t xml:space="preserve"> передаче на хранение в Банк России резервных копий электронных баз данных, а также уточнение условия предоставления гарантий при добровольном декларировании активов и счетов (вкладов) в банках.</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В целях создания дополнительных механизмов финансового оздоровления кредитных организаций внесен в Государственную Думу Федерального Собрания Российско</w:t>
      </w:r>
      <w:r w:rsidR="0083573A">
        <w:rPr>
          <w:rFonts w:cs="Times New Roman"/>
          <w:szCs w:val="28"/>
        </w:rPr>
        <w:t xml:space="preserve">й Федерации проект федерального </w:t>
      </w:r>
      <w:r w:rsidRPr="00A925B6">
        <w:rPr>
          <w:rFonts w:cs="Times New Roman"/>
          <w:szCs w:val="28"/>
        </w:rPr>
        <w:t>закона, предусматривающий изменение механизма финансового оздоровления кредитных организаций путем перехода от «долгового» к «акционерному» механизму финансового оздоровления (санации) проблемных российских банков.</w:t>
      </w:r>
    </w:p>
    <w:p w:rsidR="00E4275B" w:rsidRPr="00A925B6" w:rsidRDefault="00E4275B" w:rsidP="00EF03EE">
      <w:pPr>
        <w:autoSpaceDE w:val="0"/>
        <w:autoSpaceDN w:val="0"/>
        <w:adjustRightInd w:val="0"/>
        <w:spacing w:after="0"/>
        <w:ind w:firstLine="709"/>
        <w:jc w:val="both"/>
        <w:rPr>
          <w:rFonts w:cs="Times New Roman"/>
          <w:szCs w:val="28"/>
        </w:rPr>
      </w:pPr>
      <w:r w:rsidRPr="00A925B6">
        <w:rPr>
          <w:rFonts w:cs="Times New Roman"/>
          <w:szCs w:val="28"/>
        </w:rPr>
        <w:t>В рамках реализации основного мероприятия 7.2 «Регулирование банковской деятельности» была продолжена разработка и принятие нормативных правовых актов, проектов федеральных законов, направленных на повышение стабильности банковской системы. Так, в 2016 году в части регулирования банковской деятельности подпрограммы были приняты следующие федеральные законы:</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Более подробные сведения приведены в соответствующем разделе отчета. </w:t>
      </w:r>
    </w:p>
    <w:p w:rsidR="00A36B01" w:rsidRPr="00A925B6" w:rsidRDefault="00A36B01" w:rsidP="00EF03EE">
      <w:pPr>
        <w:autoSpaceDE w:val="0"/>
        <w:autoSpaceDN w:val="0"/>
        <w:adjustRightInd w:val="0"/>
        <w:spacing w:after="0"/>
        <w:ind w:firstLine="709"/>
        <w:jc w:val="both"/>
        <w:rPr>
          <w:rFonts w:cs="Times New Roman"/>
          <w:i/>
          <w:szCs w:val="28"/>
        </w:rPr>
      </w:pPr>
      <w:r w:rsidRPr="00A925B6">
        <w:rPr>
          <w:rFonts w:cs="Times New Roman"/>
          <w:i/>
          <w:szCs w:val="28"/>
        </w:rPr>
        <w:t>Ожидаемый результат Государственной программы и подпрограммы «</w:t>
      </w:r>
      <w:r w:rsidRPr="00A925B6">
        <w:rPr>
          <w:i/>
        </w:rPr>
        <w:t xml:space="preserve">Эффективное функционирование финансовых рынков, банковской, страховой </w:t>
      </w:r>
      <w:r w:rsidRPr="00A925B6">
        <w:rPr>
          <w:i/>
        </w:rPr>
        <w:lastRenderedPageBreak/>
        <w:t>деятельности, схем инвестирования и защиты пенсионных накоплений» -</w:t>
      </w:r>
      <w:r w:rsidRPr="00A925B6">
        <w:rPr>
          <w:rFonts w:cs="Times New Roman"/>
          <w:i/>
          <w:szCs w:val="28"/>
        </w:rPr>
        <w:t xml:space="preserve"> «Развитие отечественного страхового рынка и повышение его роли в экономике страны».</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К основным результатам реализации Государственной программы в 2016 году для достижения указанного ожидаемого результата следует отнести.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Принят Федеральный закон от 09.03.2016 № 56-ФЗ «О внесении изменений в Федеральный закон «Об обязательном страховании гражданской ответственности владельца опасного объекта за причинение вреда в результате аварии на опасном объекте», которым усовершенствован порядок осуществления обязательного страхования гражданской ответственности владельцев опасных объектов.</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Федеральным законом от 23.06.2016 №</w:t>
      </w:r>
      <w:r w:rsidR="0083573A">
        <w:rPr>
          <w:rFonts w:cs="Times New Roman"/>
          <w:szCs w:val="28"/>
        </w:rPr>
        <w:t> </w:t>
      </w:r>
      <w:r w:rsidRPr="00A925B6">
        <w:rPr>
          <w:rFonts w:cs="Times New Roman"/>
          <w:szCs w:val="28"/>
        </w:rPr>
        <w:t>222-ФЗ «О внесении изменений в отдельные законодательные акты Российской Федерации» усовершенствована процедура банкротства страховых организаций.</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Федеральным законом от 23.06.2016 № 194-ФЗ «О внесении изменений в Закон Российской Федерации «Об организации страхового дела в Российской Федерации» и статью 3 Федерального закона «Об актуарной деятельности в Российской Федерации» отменена необходимость обязательного актуарного оценивания деятельности для страховых медицинских организаций, а также обеспечена возможность взаимодействия страховщиков и страхователей по страхованию жизни и пенсионному страхованию посредством электронного обмена документами.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Подготовлена нормативная правовая база для создания национальной перестраховочной компании (Федеральный закон от 03.07.2016 № 363-ФЗ «О внесении изменений в Закон Российской Федерации «Об организации страхового дела в Российской Федерации»).</w:t>
      </w:r>
    </w:p>
    <w:p w:rsidR="00B209F0"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Принят Федеральный закон от 23.06.2016 № 214-ФЗ «О внесении изменений в Федеральный закон «Об обязательном страховании гражданской ответственности владельцев транспортных средств», которым усовершенствованы условия обязательного страхования гражданской ответственности владельцев транспортных средств</w:t>
      </w:r>
      <w:r w:rsidR="00B209F0">
        <w:rPr>
          <w:rFonts w:cs="Times New Roman"/>
          <w:szCs w:val="28"/>
        </w:rPr>
        <w:t>, в частности,</w:t>
      </w:r>
      <w:r w:rsidRPr="00A925B6">
        <w:rPr>
          <w:rFonts w:cs="Times New Roman"/>
          <w:szCs w:val="28"/>
        </w:rPr>
        <w:t xml:space="preserve"> </w:t>
      </w:r>
      <w:r w:rsidR="00B209F0" w:rsidRPr="00A925B6">
        <w:rPr>
          <w:rFonts w:cs="Times New Roman"/>
          <w:szCs w:val="28"/>
        </w:rPr>
        <w:t xml:space="preserve">с 1 января 2017 года </w:t>
      </w:r>
      <w:r w:rsidR="00B209F0">
        <w:rPr>
          <w:rFonts w:cs="Times New Roman"/>
          <w:szCs w:val="28"/>
        </w:rPr>
        <w:t>введена</w:t>
      </w:r>
      <w:r w:rsidRPr="00A925B6">
        <w:rPr>
          <w:rFonts w:cs="Times New Roman"/>
          <w:szCs w:val="28"/>
        </w:rPr>
        <w:t xml:space="preserve"> обязанность страховых </w:t>
      </w:r>
      <w:r w:rsidR="00B209F0">
        <w:rPr>
          <w:rFonts w:cs="Times New Roman"/>
          <w:szCs w:val="28"/>
        </w:rPr>
        <w:t>организаций обеспечить заключение договора обязательного страхования гражданской ответственности владельцев транспортных средств в форме электронного документа.</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Более подробные сведения приведены в соответствующем разделе отчета. </w:t>
      </w:r>
    </w:p>
    <w:p w:rsidR="00A36B01" w:rsidRPr="00A925B6" w:rsidRDefault="00A36B01" w:rsidP="00EF03EE">
      <w:pPr>
        <w:autoSpaceDE w:val="0"/>
        <w:autoSpaceDN w:val="0"/>
        <w:adjustRightInd w:val="0"/>
        <w:spacing w:after="0"/>
        <w:ind w:firstLine="709"/>
        <w:jc w:val="both"/>
        <w:rPr>
          <w:rFonts w:cs="Times New Roman"/>
          <w:i/>
          <w:szCs w:val="28"/>
        </w:rPr>
      </w:pPr>
      <w:r w:rsidRPr="00A925B6">
        <w:rPr>
          <w:rFonts w:cs="Times New Roman"/>
          <w:i/>
          <w:szCs w:val="28"/>
        </w:rPr>
        <w:t>Ожидаемый результат Государственной программы и подпрограммы «</w:t>
      </w:r>
      <w:r w:rsidRPr="00A925B6">
        <w:rPr>
          <w:i/>
        </w:rPr>
        <w:t>Эффективное функционирование финансовых рынков, банковской, страховой деятельности, схем инвестирования и защиты пенсионных накоплений» -</w:t>
      </w:r>
      <w:r w:rsidRPr="00A925B6">
        <w:rPr>
          <w:rFonts w:cs="Times New Roman"/>
          <w:i/>
          <w:szCs w:val="28"/>
        </w:rPr>
        <w:t xml:space="preserve"> «П</w:t>
      </w:r>
      <w:r w:rsidRPr="00A925B6">
        <w:rPr>
          <w:i/>
        </w:rPr>
        <w:t>овышение эффективности функционирования системы формирования и инвестирования пенсионных накоплений».</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lastRenderedPageBreak/>
        <w:t>К основным результатам реализации Государственной программы в 2016 году для достижения указанного ожидаемого результата следует отнести.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В целях уменьшения трансферта на обязательное пенсионное страхование, передаваемого из федерального бюджета бюджету Пенсионного фонда Российской Федерации, принят Федеральный закон от 19.12.2016 № 447-ФЗ «О</w:t>
      </w:r>
      <w:r w:rsidR="0083573A">
        <w:rPr>
          <w:rFonts w:cs="Times New Roman"/>
          <w:szCs w:val="28"/>
        </w:rPr>
        <w:t> </w:t>
      </w:r>
      <w:r w:rsidRPr="00A925B6">
        <w:rPr>
          <w:rFonts w:cs="Times New Roman"/>
          <w:szCs w:val="28"/>
        </w:rPr>
        <w:t>внесении изменений в статью 33.3 Федерального закона «Об обязательном пенсионном страховании в Российской Федерации» и статью 6.1 Федерального закона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установивший обязанность учета взносов на обязательное пенсионное страхование в 2017-2019 годах исходя из направления полного размера индивидуальной части тарифа страхового взноса на финансирование страховой пенсии.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Основные результаты направлены на решение задачи совершенствования законодательства Российской Федерации в сфере регулирования страховой и банковской деятельности, фондового рынка, инвестирования пенсионных накоплений и иных сфер финансового рынка и достижение целей Государственной программы </w:t>
      </w:r>
      <w:r w:rsidR="0083573A">
        <w:rPr>
          <w:rFonts w:cs="Times New Roman"/>
          <w:szCs w:val="28"/>
        </w:rPr>
        <w:t>–</w:t>
      </w:r>
      <w:r w:rsidRPr="00A925B6">
        <w:rPr>
          <w:rFonts w:cs="Times New Roman"/>
          <w:szCs w:val="28"/>
        </w:rPr>
        <w:t xml:space="preserve"> повышение эффективности функционирования финансового </w:t>
      </w:r>
      <w:r w:rsidR="0083573A" w:rsidRPr="00A925B6">
        <w:rPr>
          <w:rFonts w:cs="Times New Roman"/>
          <w:szCs w:val="28"/>
        </w:rPr>
        <w:t>рынка,</w:t>
      </w:r>
      <w:r w:rsidRPr="00A925B6">
        <w:rPr>
          <w:rFonts w:cs="Times New Roman"/>
          <w:szCs w:val="28"/>
        </w:rPr>
        <w:t xml:space="preserve"> как в целом, так и отдельных его сфер.</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К основным результатам реализации Государственной программы в 2016 году для достижения </w:t>
      </w:r>
      <w:r w:rsidRPr="00A925B6">
        <w:rPr>
          <w:rFonts w:cs="Times New Roman"/>
          <w:i/>
          <w:szCs w:val="28"/>
        </w:rPr>
        <w:t>ожидаемых результатов подпрограммы «</w:t>
      </w:r>
      <w:r w:rsidRPr="00A925B6">
        <w:rPr>
          <w:i/>
        </w:rPr>
        <w:t xml:space="preserve">Обеспечение открытости и прозрачности управления общественными финансами» </w:t>
      </w:r>
      <w:r w:rsidRPr="00A925B6">
        <w:rPr>
          <w:rFonts w:cs="Times New Roman"/>
          <w:szCs w:val="28"/>
        </w:rPr>
        <w:t>следует отнести</w:t>
      </w:r>
      <w:r w:rsidR="00274568">
        <w:rPr>
          <w:rFonts w:cs="Times New Roman"/>
          <w:szCs w:val="28"/>
        </w:rPr>
        <w:t xml:space="preserve"> следующие</w:t>
      </w:r>
      <w:r w:rsidRPr="00A925B6">
        <w:rPr>
          <w:rFonts w:cs="Times New Roman"/>
          <w:szCs w:val="28"/>
        </w:rPr>
        <w:t>.</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С целью обеспечения прозрачности и открытости информации о деятельности публично-правовых образований в сфере управления общественными финансами приказом Минфина России от 28.12.2016 № 243н определен состав и порядок размещения и предоставления информации на едином портале бюджетной системы Российской Федерации.</w:t>
      </w:r>
    </w:p>
    <w:p w:rsidR="00A36B01" w:rsidRPr="00A925B6" w:rsidRDefault="00A36B01" w:rsidP="00EF03EE">
      <w:pPr>
        <w:spacing w:after="0"/>
        <w:ind w:firstLine="709"/>
        <w:jc w:val="both"/>
        <w:rPr>
          <w:color w:val="000000" w:themeColor="text1"/>
        </w:rPr>
      </w:pPr>
      <w:r w:rsidRPr="00A925B6">
        <w:rPr>
          <w:color w:val="000000" w:themeColor="text1"/>
        </w:rPr>
        <w:t>По состоянию на 31 декабря 2016 года обеспечено 333 856 уникальных пользователей единого портала бюджетной системы Российской Федерации.</w:t>
      </w:r>
    </w:p>
    <w:p w:rsidR="00A36B01" w:rsidRPr="00A925B6" w:rsidRDefault="00A36B01" w:rsidP="00EF03EE">
      <w:pPr>
        <w:spacing w:after="0"/>
        <w:ind w:firstLine="709"/>
        <w:jc w:val="both"/>
        <w:rPr>
          <w:color w:val="000000" w:themeColor="text1"/>
        </w:rPr>
      </w:pPr>
      <w:r w:rsidRPr="00A925B6">
        <w:rPr>
          <w:color w:val="000000" w:themeColor="text1"/>
        </w:rPr>
        <w:t xml:space="preserve">Минфин России продолжил практику представления основных положениях федерального закона о федеральном бюджете на очередной финансовый год и плановый период, а также отчета о его исполнении в доступной для граждан форме. На официальном сайте Минфина России опубликовано иллюстрированное информационное издание «Исполнение федерального бюджета и бюджетов бюджетной системы Российской Федерации за 2015 год» и «Бюджет для граждан» к федеральному закону о федеральном бюджете на 2017 год и на плановый период 2018 и 2019 годов. </w:t>
      </w:r>
    </w:p>
    <w:p w:rsidR="00A36B01" w:rsidRPr="00A925B6" w:rsidRDefault="00A36B01" w:rsidP="00EF03EE">
      <w:pPr>
        <w:spacing w:after="0"/>
        <w:ind w:firstLine="709"/>
        <w:jc w:val="both"/>
        <w:rPr>
          <w:color w:val="000000" w:themeColor="text1"/>
        </w:rPr>
      </w:pPr>
      <w:r w:rsidRPr="00A925B6">
        <w:rPr>
          <w:color w:val="000000" w:themeColor="text1"/>
        </w:rPr>
        <w:lastRenderedPageBreak/>
        <w:t xml:space="preserve">Несмотря на изменение методологии расчета Индекса открытости бюджета и ужесточение ряда требований к информации, предоставляемой странами-участниками составления рейтинга открытости бюджета, Российская Федерация сохранила достигнутые ранее 74 балла, а также место во второй группе стран, «предоставляющих значительный объем информации о бюджетном процессе для общественности». </w:t>
      </w:r>
    </w:p>
    <w:p w:rsidR="00A36B01" w:rsidRPr="00A925B6" w:rsidRDefault="00A36B01" w:rsidP="00EF03EE">
      <w:pPr>
        <w:spacing w:after="0"/>
        <w:ind w:firstLine="709"/>
        <w:jc w:val="both"/>
        <w:rPr>
          <w:color w:val="000000" w:themeColor="text1"/>
        </w:rPr>
      </w:pPr>
      <w:r w:rsidRPr="00A925B6">
        <w:rPr>
          <w:color w:val="000000" w:themeColor="text1"/>
        </w:rPr>
        <w:t>Утвержден план Минфина России по реализации Концепции открытости федеральных органов исполнительной власти на 2016 год.</w:t>
      </w:r>
    </w:p>
    <w:p w:rsidR="00A36B01" w:rsidRPr="00A925B6" w:rsidRDefault="00A36B01" w:rsidP="00EF03EE">
      <w:pPr>
        <w:spacing w:after="0"/>
        <w:ind w:firstLine="709"/>
        <w:jc w:val="both"/>
        <w:rPr>
          <w:color w:val="000000" w:themeColor="text1"/>
        </w:rPr>
      </w:pPr>
      <w:r w:rsidRPr="00A925B6">
        <w:rPr>
          <w:color w:val="000000" w:themeColor="text1"/>
        </w:rPr>
        <w:t>Для повышения открытости деятельности Минфина России обеспечено рассмотрение на заседаниях Общественного совета при Министерстве финансов Российской Федерации комплекса наиболее важных документов, имеющих общественную значимость. Проведена работа по совершенствованию нормативно-правовой базы взаимодействия Минфина России с Общественным советом, обеспечено поддержание соответствующего раздела сайта Минфина России в актуальном состоянии.</w:t>
      </w:r>
    </w:p>
    <w:p w:rsidR="00A36B01" w:rsidRPr="00A925B6" w:rsidRDefault="00A36B01" w:rsidP="00EF03EE">
      <w:pPr>
        <w:spacing w:after="0"/>
        <w:ind w:firstLine="709"/>
        <w:jc w:val="both"/>
        <w:rPr>
          <w:color w:val="000000" w:themeColor="text1"/>
        </w:rPr>
      </w:pPr>
      <w:r w:rsidRPr="00A925B6">
        <w:rPr>
          <w:color w:val="000000" w:themeColor="text1"/>
        </w:rPr>
        <w:t xml:space="preserve">В рейтингах в рамках обеспечения открытости деятельности федеральных органов государственной власти, Минфин России занимает ведущие позиции. Реализованные в 2016 году мероприятия позволили достичь официальному сайту Минфина России 3 место в итоговом рейтинге открытости официальных сайтов государственных органов </w:t>
      </w:r>
      <w:r w:rsidR="00C77958">
        <w:rPr>
          <w:color w:val="000000" w:themeColor="text1"/>
        </w:rPr>
        <w:t>–</w:t>
      </w:r>
      <w:r w:rsidRPr="00A925B6">
        <w:rPr>
          <w:color w:val="000000" w:themeColor="text1"/>
        </w:rPr>
        <w:t xml:space="preserve"> «Госмонитор». </w:t>
      </w:r>
    </w:p>
    <w:p w:rsidR="00A36B01" w:rsidRPr="00A925B6" w:rsidRDefault="00A36B01" w:rsidP="00EF03EE">
      <w:pPr>
        <w:spacing w:after="0"/>
        <w:ind w:firstLine="709"/>
        <w:jc w:val="both"/>
        <w:rPr>
          <w:color w:val="000000" w:themeColor="text1"/>
        </w:rPr>
      </w:pPr>
      <w:r w:rsidRPr="00A925B6">
        <w:rPr>
          <w:color w:val="000000" w:themeColor="text1"/>
        </w:rPr>
        <w:t>В рейтинге информационной открытости федеральных органов исполнительной власти в системе экспертного мониторинга интернет-сайтов «Инфометр» официальный сайт Минфина России по итогам 2016 года занимает:</w:t>
      </w:r>
    </w:p>
    <w:p w:rsidR="00A36B01" w:rsidRPr="00A925B6" w:rsidRDefault="00A36B01" w:rsidP="00EF03EE">
      <w:pPr>
        <w:spacing w:after="0"/>
        <w:ind w:firstLine="709"/>
        <w:jc w:val="both"/>
        <w:rPr>
          <w:color w:val="000000" w:themeColor="text1"/>
        </w:rPr>
      </w:pPr>
      <w:r w:rsidRPr="00A925B6">
        <w:rPr>
          <w:color w:val="000000" w:themeColor="text1"/>
        </w:rPr>
        <w:t>1 место – в итоговом рейтинге открытости, с показателем открытости 99,063% (степень выполнения требований нормативных правовых актов к размещению информации на официальных сайтах государственных органов в сети «Интернет»);</w:t>
      </w:r>
    </w:p>
    <w:p w:rsidR="00A36B01" w:rsidRPr="00A925B6" w:rsidRDefault="00A36B01" w:rsidP="00EF03EE">
      <w:pPr>
        <w:spacing w:after="0"/>
        <w:ind w:firstLine="709"/>
        <w:jc w:val="both"/>
        <w:rPr>
          <w:color w:val="000000" w:themeColor="text1"/>
        </w:rPr>
      </w:pPr>
      <w:r w:rsidRPr="00A925B6">
        <w:rPr>
          <w:color w:val="000000" w:themeColor="text1"/>
        </w:rPr>
        <w:t>1 место – в рейтинге открытых данных, с показателем открытости 100%;</w:t>
      </w:r>
    </w:p>
    <w:p w:rsidR="00A36B01" w:rsidRPr="00A925B6" w:rsidRDefault="00A36B01" w:rsidP="00EF03EE">
      <w:pPr>
        <w:spacing w:after="0"/>
        <w:ind w:firstLine="709"/>
        <w:jc w:val="both"/>
        <w:rPr>
          <w:color w:val="000000" w:themeColor="text1"/>
        </w:rPr>
      </w:pPr>
      <w:r w:rsidRPr="00A925B6">
        <w:rPr>
          <w:color w:val="000000" w:themeColor="text1"/>
        </w:rPr>
        <w:t>2 место – в рейтинге общественных советов при федеральных органах исполнительной власти, с показателем открытости 98,276%.</w:t>
      </w:r>
    </w:p>
    <w:p w:rsidR="00A36B01" w:rsidRPr="00A925B6" w:rsidRDefault="00A36B01" w:rsidP="00EF03EE">
      <w:pPr>
        <w:spacing w:after="0"/>
        <w:ind w:firstLine="709"/>
        <w:jc w:val="both"/>
        <w:rPr>
          <w:color w:val="000000" w:themeColor="text1"/>
        </w:rPr>
      </w:pPr>
      <w:r w:rsidRPr="00A925B6">
        <w:rPr>
          <w:color w:val="000000" w:themeColor="text1"/>
        </w:rPr>
        <w:t>В 2016 году Минфин России занял 14 место в рейтинге открытости федеральных органов исполнительной власти по результатам реализации механизмов открытости, представленном Открытым правительством и ВЦИОМ, при этом показав прирост в общей оценке целевыми аудиториями.</w:t>
      </w:r>
    </w:p>
    <w:p w:rsidR="00A36B01" w:rsidRPr="00A925B6" w:rsidRDefault="00A36B01" w:rsidP="00EF03EE">
      <w:pPr>
        <w:spacing w:after="0"/>
        <w:ind w:firstLine="709"/>
        <w:jc w:val="both"/>
        <w:rPr>
          <w:color w:val="000000" w:themeColor="text1"/>
        </w:rPr>
      </w:pPr>
      <w:r w:rsidRPr="00A925B6">
        <w:rPr>
          <w:color w:val="000000" w:themeColor="text1"/>
        </w:rPr>
        <w:t>В интегральном рейтинге публикации информации в формате открытых данных на Портале открытых данных Российской Федерации www.data.gov.ru Минфин России занимает 9 место.</w:t>
      </w:r>
    </w:p>
    <w:p w:rsidR="00A36B01" w:rsidRPr="00A925B6" w:rsidRDefault="00A36B01" w:rsidP="00EF03EE">
      <w:pPr>
        <w:spacing w:after="0"/>
        <w:ind w:firstLine="709"/>
        <w:jc w:val="both"/>
        <w:rPr>
          <w:color w:val="000000" w:themeColor="text1"/>
        </w:rPr>
      </w:pPr>
      <w:r w:rsidRPr="00A925B6">
        <w:rPr>
          <w:color w:val="000000" w:themeColor="text1"/>
        </w:rPr>
        <w:t xml:space="preserve">В 2016 году проведен Всероссийский конкурс «Открытые государственные финансовые данные «BudgetApps», на который была представлена 121 работа из 23 регионов России, в том числе: в номинации «Разработчики» – 34 работы, в </w:t>
      </w:r>
      <w:r w:rsidRPr="00A925B6">
        <w:rPr>
          <w:color w:val="000000" w:themeColor="text1"/>
        </w:rPr>
        <w:lastRenderedPageBreak/>
        <w:t xml:space="preserve">номинации «Журналисты» – 56 работ, в номинации «Дизайнеры» – 31 работа. Всего в рамках конкурса было задействовано более 1,5 тысяч человек. Сайт конкурса за время его проведения посетили около 11,0 тысяч уникальных пользователей. </w:t>
      </w:r>
    </w:p>
    <w:p w:rsidR="00A36B01" w:rsidRPr="00A925B6" w:rsidRDefault="00A36B01" w:rsidP="00EF03EE">
      <w:pPr>
        <w:spacing w:after="0"/>
        <w:ind w:firstLine="709"/>
        <w:jc w:val="both"/>
        <w:rPr>
          <w:color w:val="000000" w:themeColor="text1"/>
        </w:rPr>
      </w:pPr>
      <w:r w:rsidRPr="00A925B6">
        <w:rPr>
          <w:color w:val="000000" w:themeColor="text1"/>
        </w:rPr>
        <w:t>В рамках совершенствования работы с референтными группами в 2016 году создан Общественный портал Минфина России, как специализированная коммуникационная площадка для взаимодействия референтных групп.</w:t>
      </w:r>
    </w:p>
    <w:p w:rsidR="00A36B01" w:rsidRPr="00A925B6" w:rsidRDefault="00A36B01" w:rsidP="00EF03EE">
      <w:pPr>
        <w:spacing w:after="0"/>
        <w:ind w:firstLine="709"/>
        <w:jc w:val="both"/>
        <w:rPr>
          <w:color w:val="000000" w:themeColor="text1"/>
        </w:rPr>
      </w:pPr>
      <w:r w:rsidRPr="00A925B6">
        <w:rPr>
          <w:color w:val="000000" w:themeColor="text1"/>
        </w:rPr>
        <w:t xml:space="preserve">На главной странице официального сайта Минфина России, ежедневно пополняется информационный раздел «Пресс-центр», созданный для представителей средств массовой информации и широкой общественности, в котором публикуются актуальные интервью с руководством Минфина России, информационные сообщения (пресс-релизы), анонсы предстоящих мероприятий и подборки новостей по выступлениям руководства Минфина России. </w:t>
      </w:r>
    </w:p>
    <w:p w:rsidR="00A36B01" w:rsidRPr="00A925B6" w:rsidRDefault="00A36B01" w:rsidP="00EF03EE">
      <w:pPr>
        <w:spacing w:after="0"/>
        <w:ind w:firstLine="709"/>
        <w:jc w:val="both"/>
        <w:rPr>
          <w:color w:val="000000" w:themeColor="text1"/>
        </w:rPr>
      </w:pPr>
      <w:r w:rsidRPr="00A925B6">
        <w:rPr>
          <w:color w:val="000000" w:themeColor="text1"/>
        </w:rPr>
        <w:t>Указанные основные результаты способствуют решению задачи «Повышение открытости и прозрачности управления общественными финансами, обеспечение взаимодействия с институтами гражданского общества в рамках проводимой Минфином России государственной политики».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К основным результатам реализации Государственной программы в 2016 году </w:t>
      </w:r>
      <w:r w:rsidR="00274568">
        <w:rPr>
          <w:rFonts w:cs="Times New Roman"/>
          <w:szCs w:val="28"/>
        </w:rPr>
        <w:t>в части</w:t>
      </w:r>
      <w:r w:rsidRPr="00A925B6">
        <w:rPr>
          <w:rFonts w:cs="Times New Roman"/>
          <w:szCs w:val="28"/>
        </w:rPr>
        <w:t xml:space="preserve"> </w:t>
      </w:r>
      <w:r w:rsidRPr="00A925B6">
        <w:rPr>
          <w:rFonts w:cs="Times New Roman"/>
          <w:i/>
          <w:szCs w:val="28"/>
        </w:rPr>
        <w:t>ожидаемых результатов подпрограммы «</w:t>
      </w:r>
      <w:r w:rsidRPr="00A925B6">
        <w:rPr>
          <w:i/>
        </w:rPr>
        <w:t xml:space="preserve">Организация и осуществление контроля и надзора в финансово-бюджетной сфере» </w:t>
      </w:r>
      <w:r w:rsidRPr="00A925B6">
        <w:rPr>
          <w:rFonts w:cs="Times New Roman"/>
          <w:szCs w:val="28"/>
        </w:rPr>
        <w:t>следует отнести</w:t>
      </w:r>
      <w:r w:rsidR="00274568">
        <w:rPr>
          <w:rFonts w:cs="Times New Roman"/>
          <w:szCs w:val="28"/>
        </w:rPr>
        <w:t xml:space="preserve"> следующие</w:t>
      </w:r>
      <w:r w:rsidRPr="00A925B6">
        <w:rPr>
          <w:rFonts w:cs="Times New Roman"/>
          <w:szCs w:val="28"/>
        </w:rPr>
        <w:t>.</w:t>
      </w:r>
    </w:p>
    <w:p w:rsidR="00A36B01" w:rsidRPr="00A925B6" w:rsidRDefault="00A36B01" w:rsidP="00EF03EE">
      <w:pPr>
        <w:spacing w:after="0"/>
        <w:ind w:firstLine="709"/>
        <w:jc w:val="both"/>
        <w:rPr>
          <w:color w:val="000000" w:themeColor="text1"/>
        </w:rPr>
      </w:pPr>
      <w:r w:rsidRPr="00A925B6">
        <w:rPr>
          <w:color w:val="000000" w:themeColor="text1"/>
        </w:rPr>
        <w:t>В целях обеспечения единообразного подхода к структуре стандартов осуществления внутреннего государственного финансового контроля, а также последовательности процедур при их разработке и утверждении, утверждены приказы Минфина России от 29.12.2016 №</w:t>
      </w:r>
      <w:r w:rsidR="001367DD">
        <w:rPr>
          <w:color w:val="000000" w:themeColor="text1"/>
        </w:rPr>
        <w:t> </w:t>
      </w:r>
      <w:r w:rsidRPr="00A925B6">
        <w:rPr>
          <w:color w:val="000000" w:themeColor="text1"/>
        </w:rPr>
        <w:t>250н «Об утверждении общих требований к стандартам осуществления внутреннего государственного финансового контроля». Утвержден приказ Минфина России от 29.12.2016 № 251н «Об утверждении стандарта осуществления внутреннего государственного финансового контроля «Принципы осуществления внутреннего государственного финансового контроля», который определяет этические и профессиональные нормы, которыми должны руководствоваться должностные лица, уполномоченные на осуществление внутреннего государственного финансового контроля, независимо от замещаемой ими должности.</w:t>
      </w:r>
    </w:p>
    <w:p w:rsidR="00A36B01" w:rsidRPr="00A925B6" w:rsidRDefault="00A36B01" w:rsidP="00EF03EE">
      <w:pPr>
        <w:spacing w:after="0"/>
        <w:ind w:firstLine="709"/>
        <w:jc w:val="both"/>
        <w:rPr>
          <w:color w:val="000000" w:themeColor="text1"/>
        </w:rPr>
      </w:pPr>
      <w:r w:rsidRPr="00A925B6">
        <w:rPr>
          <w:color w:val="000000" w:themeColor="text1"/>
        </w:rPr>
        <w:t>После передачи Федеральному казначейству полномочий по внутреннему государственному финансовому контролю продолжилась работа по проведению контрольных мероприятий по предупреждению, выявлению и пресечению нарушений законодательства Российской Федерации в финансово-бюджетной сфере.</w:t>
      </w:r>
    </w:p>
    <w:p w:rsidR="00A36B01" w:rsidRPr="00A925B6" w:rsidRDefault="00A36B01" w:rsidP="00EF03EE">
      <w:pPr>
        <w:spacing w:after="0"/>
        <w:ind w:firstLine="709"/>
        <w:jc w:val="both"/>
        <w:rPr>
          <w:color w:val="000000" w:themeColor="text1"/>
        </w:rPr>
      </w:pPr>
      <w:r w:rsidRPr="00A925B6">
        <w:rPr>
          <w:color w:val="000000" w:themeColor="text1"/>
        </w:rPr>
        <w:lastRenderedPageBreak/>
        <w:t>В целях совершенствования нормативно-правового регулирования внутреннего государственного финансового контроля Минфином России была обеспечена разработка следующих актов:</w:t>
      </w:r>
    </w:p>
    <w:p w:rsidR="00A36B01" w:rsidRPr="00A925B6" w:rsidRDefault="00A36B01" w:rsidP="00EF03EE">
      <w:pPr>
        <w:spacing w:after="0"/>
        <w:ind w:firstLine="709"/>
        <w:jc w:val="both"/>
        <w:rPr>
          <w:color w:val="000000" w:themeColor="text1"/>
        </w:rPr>
      </w:pPr>
      <w:r w:rsidRPr="00A925B6">
        <w:rPr>
          <w:color w:val="000000" w:themeColor="text1"/>
        </w:rPr>
        <w:t>Федеральный закон от 03.07.2016 №</w:t>
      </w:r>
      <w:r w:rsidR="001367DD">
        <w:rPr>
          <w:color w:val="000000" w:themeColor="text1"/>
        </w:rPr>
        <w:t> </w:t>
      </w:r>
      <w:r w:rsidRPr="00A925B6">
        <w:rPr>
          <w:color w:val="000000" w:themeColor="text1"/>
        </w:rPr>
        <w:t>318-ФЗ «О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нарушения в сфере закупок, влекущие нанесение финансового ущерба публично-правовому образованию, а также установление механизмов применения административной ответственности за нарушения в финансово-бюджетной сфере, влекущие нанесение финансового ущерба муниципальному образованию»;</w:t>
      </w:r>
    </w:p>
    <w:p w:rsidR="00A36B01" w:rsidRPr="00A925B6" w:rsidRDefault="00A36B01" w:rsidP="00EF03EE">
      <w:pPr>
        <w:spacing w:after="0"/>
        <w:ind w:firstLine="709"/>
        <w:jc w:val="both"/>
        <w:rPr>
          <w:color w:val="000000" w:themeColor="text1"/>
        </w:rPr>
      </w:pPr>
      <w:r w:rsidRPr="00A925B6">
        <w:rPr>
          <w:color w:val="000000" w:themeColor="text1"/>
        </w:rPr>
        <w:t>приказ Минфина России от 18.05.2016</w:t>
      </w:r>
      <w:r w:rsidR="001367DD">
        <w:rPr>
          <w:color w:val="000000" w:themeColor="text1"/>
        </w:rPr>
        <w:t xml:space="preserve"> </w:t>
      </w:r>
      <w:r w:rsidRPr="00A925B6">
        <w:rPr>
          <w:color w:val="000000" w:themeColor="text1"/>
        </w:rPr>
        <w:t>№</w:t>
      </w:r>
      <w:r w:rsidR="001367DD">
        <w:rPr>
          <w:color w:val="000000" w:themeColor="text1"/>
        </w:rPr>
        <w:t> </w:t>
      </w:r>
      <w:r w:rsidRPr="00A925B6">
        <w:rPr>
          <w:color w:val="000000" w:themeColor="text1"/>
        </w:rPr>
        <w:t>67н «Об утверждении формы и порядка представления отчета о результатах проведения Федеральным казначейством контрольных мероприятий в финансово-бюджетной сфере»;</w:t>
      </w:r>
    </w:p>
    <w:p w:rsidR="00A36B01" w:rsidRPr="00A925B6" w:rsidRDefault="00A36B01" w:rsidP="00EF03EE">
      <w:pPr>
        <w:spacing w:after="0"/>
        <w:ind w:firstLine="709"/>
        <w:jc w:val="both"/>
        <w:rPr>
          <w:color w:val="000000" w:themeColor="text1"/>
        </w:rPr>
      </w:pPr>
      <w:r w:rsidRPr="00A925B6">
        <w:rPr>
          <w:color w:val="000000" w:themeColor="text1"/>
        </w:rPr>
        <w:t>приказ Минфина России от 14.10.2016 №</w:t>
      </w:r>
      <w:r w:rsidR="001367DD">
        <w:rPr>
          <w:color w:val="000000" w:themeColor="text1"/>
        </w:rPr>
        <w:t> </w:t>
      </w:r>
      <w:r w:rsidRPr="00A925B6">
        <w:rPr>
          <w:color w:val="000000" w:themeColor="text1"/>
        </w:rPr>
        <w:t>185н «О Порядке проведения ежегодной проверки годового отчета об исполнении бюджета субъекта Российской Федерации Федеральным казначейством».</w:t>
      </w:r>
    </w:p>
    <w:p w:rsidR="00A36B01" w:rsidRPr="00A925B6" w:rsidRDefault="00A36B01" w:rsidP="00EF03EE">
      <w:pPr>
        <w:spacing w:after="0"/>
        <w:ind w:firstLine="709"/>
        <w:jc w:val="both"/>
        <w:rPr>
          <w:color w:val="000000" w:themeColor="text1"/>
        </w:rPr>
      </w:pPr>
      <w:r w:rsidRPr="00A925B6">
        <w:rPr>
          <w:color w:val="000000" w:themeColor="text1"/>
        </w:rPr>
        <w:t>В целях координации и оперативного методического обеспечения осуществления внутреннего финансового контроля и внутреннего финансового аудита на официальном сайте Минфина России организованы «горячие линии». Для поддержки главным администраторам средств федерального бюджета, органам государственной власти субъектов Российской Федерации и органам местного самоуправления в повышении качества финансового менеджмента приказами Минфина России от 07.09.2016 №</w:t>
      </w:r>
      <w:r w:rsidR="001367DD">
        <w:rPr>
          <w:color w:val="000000" w:themeColor="text1"/>
        </w:rPr>
        <w:t> </w:t>
      </w:r>
      <w:r w:rsidRPr="00A925B6">
        <w:rPr>
          <w:color w:val="000000" w:themeColor="text1"/>
        </w:rPr>
        <w:t xml:space="preserve">356 и от 30.12.2016 № 822 утверждены Методические рекомендации по осуществлению внутреннего финансового контроля и Методические рекомендации по осуществлению внутреннего финансового аудита соответственно. </w:t>
      </w:r>
    </w:p>
    <w:p w:rsidR="00CF2E4B" w:rsidRPr="00CF2E4B" w:rsidRDefault="00CF2E4B" w:rsidP="00CF2E4B">
      <w:pPr>
        <w:spacing w:after="0"/>
        <w:ind w:firstLine="709"/>
        <w:jc w:val="both"/>
        <w:rPr>
          <w:color w:val="000000" w:themeColor="text1"/>
        </w:rPr>
      </w:pPr>
      <w:r w:rsidRPr="00CF2E4B">
        <w:rPr>
          <w:color w:val="000000" w:themeColor="text1"/>
        </w:rPr>
        <w:t xml:space="preserve">В </w:t>
      </w:r>
      <w:r w:rsidR="008D7003">
        <w:rPr>
          <w:color w:val="000000" w:themeColor="text1"/>
          <w:lang w:val="en-US"/>
        </w:rPr>
        <w:t>I</w:t>
      </w:r>
      <w:r w:rsidRPr="00CF2E4B">
        <w:rPr>
          <w:color w:val="000000" w:themeColor="text1"/>
        </w:rPr>
        <w:t xml:space="preserve"> квартале 2016 года Федеральной службой финансово-бюджетного надзора осуществлялись плановые и внеплановые  контрольные мероприятия по соблюдению резидентами и нерезидентами валютного законодательства Российской Федерации и актов органов валютного регулирования, а также по предупреждению, выявлению и пресечению нарушений в этой сфере.</w:t>
      </w:r>
    </w:p>
    <w:p w:rsidR="00CF2E4B" w:rsidRDefault="00CF2E4B" w:rsidP="00CF2E4B">
      <w:pPr>
        <w:spacing w:after="0"/>
        <w:ind w:firstLine="709"/>
        <w:jc w:val="both"/>
        <w:rPr>
          <w:color w:val="000000" w:themeColor="text1"/>
        </w:rPr>
      </w:pPr>
      <w:r w:rsidRPr="00CF2E4B">
        <w:rPr>
          <w:color w:val="000000" w:themeColor="text1"/>
        </w:rPr>
        <w:t>После упразднения Федеральной службой финансово-бюджетного надзора и передачи Федеральной таможенной службе и Федеральной налоговой службе полномочий органов валютного контроля осуществляется работа по проведению оперативных контрольных мероприятий по предупреждению, выявлению и пресечению нарушений в этой сфере.</w:t>
      </w:r>
    </w:p>
    <w:p w:rsidR="00A36B01" w:rsidRPr="00A925B6" w:rsidRDefault="00A36B01" w:rsidP="00EF03EE">
      <w:pPr>
        <w:spacing w:after="0"/>
        <w:ind w:firstLine="709"/>
        <w:jc w:val="both"/>
        <w:rPr>
          <w:color w:val="000000" w:themeColor="text1"/>
        </w:rPr>
      </w:pPr>
      <w:proofErr w:type="gramStart"/>
      <w:r w:rsidRPr="00A925B6">
        <w:rPr>
          <w:color w:val="000000" w:themeColor="text1"/>
        </w:rPr>
        <w:t xml:space="preserve">В целях осуществления внешнего контроля качества работы аудиторских организаций, проводящих обязательный аудит бухгалтерской (финансовой) отчетности организаций, в 2016 году Федеральным казначейством проведено 239 внешних проверок качества работы аудиторских организаций, проводящих </w:t>
      </w:r>
      <w:r w:rsidRPr="00A925B6">
        <w:rPr>
          <w:color w:val="000000" w:themeColor="text1"/>
        </w:rPr>
        <w:lastRenderedPageBreak/>
        <w:t>обязательный аудит бухгалтерской (финансовой) отчетности организаций, определенных Федеральным законом «Об аудиторской деятельности», составлены 29 протоколов об административных правонарушениях, вынесено 187 мер воздействия в отношении проверяемых аудиторских организаций, проведено по 11</w:t>
      </w:r>
      <w:proofErr w:type="gramEnd"/>
      <w:r w:rsidRPr="00A925B6">
        <w:rPr>
          <w:color w:val="000000" w:themeColor="text1"/>
        </w:rPr>
        <w:t xml:space="preserve"> внеплановых проверок по контролю устранения нарушений в соответствии с вынесенными предписаниями и по поступившим жалобам на действие (бездействие) аудиторской организации.</w:t>
      </w:r>
    </w:p>
    <w:p w:rsidR="00A36B01" w:rsidRPr="00A925B6" w:rsidRDefault="00A36B01" w:rsidP="00EF03EE">
      <w:pPr>
        <w:spacing w:after="0"/>
        <w:ind w:firstLine="709"/>
        <w:jc w:val="both"/>
        <w:rPr>
          <w:rFonts w:cs="Times New Roman"/>
          <w:szCs w:val="28"/>
        </w:rPr>
      </w:pPr>
      <w:r w:rsidRPr="00A925B6">
        <w:rPr>
          <w:color w:val="000000" w:themeColor="text1"/>
        </w:rPr>
        <w:t xml:space="preserve">Указанные выше основные результаты обеспечивают решение задач по </w:t>
      </w:r>
      <w:r w:rsidRPr="00A925B6">
        <w:rPr>
          <w:rFonts w:cs="Times New Roman"/>
          <w:szCs w:val="28"/>
        </w:rPr>
        <w:t>организа</w:t>
      </w:r>
      <w:r w:rsidR="00274568">
        <w:rPr>
          <w:rFonts w:cs="Times New Roman"/>
          <w:szCs w:val="28"/>
        </w:rPr>
        <w:t xml:space="preserve">ции и осуществлению </w:t>
      </w:r>
      <w:proofErr w:type="gramStart"/>
      <w:r w:rsidR="00274568">
        <w:rPr>
          <w:rFonts w:cs="Times New Roman"/>
          <w:szCs w:val="28"/>
        </w:rPr>
        <w:t>контроля за</w:t>
      </w:r>
      <w:proofErr w:type="gramEnd"/>
      <w:r w:rsidRPr="00A925B6">
        <w:rPr>
          <w:rFonts w:cs="Times New Roman"/>
          <w:szCs w:val="28"/>
        </w:rPr>
        <w:t xml:space="preserve"> соблюдением валютного законодательства Российской Федерации и актов органов валютного регулирования и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w:t>
      </w:r>
    </w:p>
    <w:p w:rsidR="00A36B01" w:rsidRPr="00A925B6" w:rsidRDefault="00274568" w:rsidP="00EF03EE">
      <w:pPr>
        <w:autoSpaceDE w:val="0"/>
        <w:autoSpaceDN w:val="0"/>
        <w:adjustRightInd w:val="0"/>
        <w:spacing w:after="0"/>
        <w:ind w:firstLine="709"/>
        <w:jc w:val="both"/>
        <w:rPr>
          <w:rFonts w:cs="Times New Roman"/>
          <w:szCs w:val="28"/>
        </w:rPr>
      </w:pPr>
      <w:r>
        <w:rPr>
          <w:rFonts w:cs="Times New Roman"/>
          <w:i/>
          <w:szCs w:val="28"/>
        </w:rPr>
        <w:t>О</w:t>
      </w:r>
      <w:r w:rsidR="00A36B01" w:rsidRPr="00A925B6">
        <w:rPr>
          <w:rFonts w:cs="Times New Roman"/>
          <w:i/>
          <w:szCs w:val="28"/>
        </w:rPr>
        <w:t>жидаемы</w:t>
      </w:r>
      <w:r>
        <w:rPr>
          <w:rFonts w:cs="Times New Roman"/>
          <w:i/>
          <w:szCs w:val="28"/>
        </w:rPr>
        <w:t>е результаты</w:t>
      </w:r>
      <w:r w:rsidR="00A36B01" w:rsidRPr="00A925B6">
        <w:rPr>
          <w:rFonts w:cs="Times New Roman"/>
          <w:i/>
          <w:szCs w:val="28"/>
        </w:rPr>
        <w:t xml:space="preserve"> подпрограммы «</w:t>
      </w:r>
      <w:r w:rsidR="00A36B01" w:rsidRPr="00A925B6">
        <w:rPr>
          <w:i/>
        </w:rPr>
        <w:t>Управление государственным долгом и государственными финансовыми активами Российской Федерации»</w:t>
      </w:r>
      <w:r>
        <w:t xml:space="preserve"> в 2016 году.</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Обеспечено своевременное и в полном объеме исполнение обязательств Российской Федерации по погашению и обслуживанию государственного внутреннего и внешнего долга Российской Федерации.</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мае 2016 года после двухлетнего перерыва был размещен новый выпуск еврооблигаций Российской Федерации в объеме 1,75 млрд. долларов США с погашением в 2026 году. Ставка купонного дохода установлена на уровне 4,75% годовых, что на 13 б.п. ниже ставки купонного дохода по десятилетним еврооблигациям России, выпущенным в 2013 году. В сентябре 2016 года Минфин России осуществил доразмещение указанного выпуска в объеме 1,25 млрд. долларов США по номинальной стоимости. Впервые обслуживать новый выпуск еврооблигаций России будет российская организация – Национальный расчетный депозитарий, обладающая статусом центрального депозитария в Российской Федерации. Размещение первого после 2013 года выпуска новых суверенных еврооблигаций Российской Федерации подтвердило сохранение существенного спроса иностранных инвесторов на российские финансовые инструменты. В ходе размещения была апробирована принципиально новая структура размещения, опирающаяся на национальную рыночную инфраструктуру.</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рамках оказания государственной гарантийной поддержки </w:t>
      </w:r>
      <w:r w:rsidR="00C205F0">
        <w:rPr>
          <w:rFonts w:eastAsia="Calibri" w:cs="Times New Roman"/>
          <w:color w:val="000000" w:themeColor="text1"/>
          <w:szCs w:val="28"/>
        </w:rPr>
        <w:t xml:space="preserve">по </w:t>
      </w:r>
      <w:r w:rsidRPr="00A925B6">
        <w:rPr>
          <w:rFonts w:eastAsia="Calibri" w:cs="Times New Roman"/>
          <w:color w:val="000000" w:themeColor="text1"/>
          <w:szCs w:val="28"/>
        </w:rPr>
        <w:t xml:space="preserve">итогам отчетного года было предоставлено 115 государственных гарантий </w:t>
      </w:r>
      <w:r w:rsidR="00C205F0">
        <w:rPr>
          <w:rFonts w:eastAsia="Calibri" w:cs="Times New Roman"/>
          <w:color w:val="000000" w:themeColor="text1"/>
          <w:szCs w:val="28"/>
        </w:rPr>
        <w:t xml:space="preserve">Российской Федерации </w:t>
      </w:r>
      <w:r w:rsidRPr="00A925B6">
        <w:rPr>
          <w:rFonts w:eastAsia="Calibri" w:cs="Times New Roman"/>
          <w:color w:val="000000" w:themeColor="text1"/>
          <w:szCs w:val="28"/>
        </w:rPr>
        <w:t xml:space="preserve">на общую сумму 1 200,5 млрд. рублей. По сравнению с 2015 годом объем государственной гарантийной поддержки в валюте Российской Федерации увеличился почти в 6 раз. </w:t>
      </w:r>
      <w:proofErr w:type="gramStart"/>
      <w:r w:rsidRPr="00A925B6">
        <w:rPr>
          <w:rFonts w:eastAsia="Calibri" w:cs="Times New Roman"/>
          <w:color w:val="000000" w:themeColor="text1"/>
          <w:szCs w:val="28"/>
        </w:rPr>
        <w:t xml:space="preserve">При этом наибольшие доли объема государственных гарантий </w:t>
      </w:r>
      <w:r w:rsidR="00C205F0">
        <w:rPr>
          <w:rFonts w:eastAsia="Calibri" w:cs="Times New Roman"/>
          <w:color w:val="000000" w:themeColor="text1"/>
          <w:szCs w:val="28"/>
        </w:rPr>
        <w:t xml:space="preserve">Российской Федерации </w:t>
      </w:r>
      <w:r w:rsidRPr="00A925B6">
        <w:rPr>
          <w:rFonts w:eastAsia="Calibri" w:cs="Times New Roman"/>
          <w:color w:val="000000" w:themeColor="text1"/>
          <w:szCs w:val="28"/>
        </w:rPr>
        <w:t xml:space="preserve">приходятся на оказание государственной </w:t>
      </w:r>
      <w:r w:rsidRPr="00A925B6">
        <w:rPr>
          <w:rFonts w:eastAsia="Calibri" w:cs="Times New Roman"/>
          <w:color w:val="000000" w:themeColor="text1"/>
          <w:szCs w:val="28"/>
        </w:rPr>
        <w:lastRenderedPageBreak/>
        <w:t xml:space="preserve">гарантийной поддержки в рамках реализации антикризисных мер Правительства Российской Федерации (892,7 млрд. рублей или 74,3%), организациям оборонно-промышленного комплекса, </w:t>
      </w:r>
      <w:r w:rsidR="00C205F0">
        <w:rPr>
          <w:rFonts w:eastAsia="Calibri" w:cs="Times New Roman"/>
          <w:color w:val="000000" w:themeColor="text1"/>
          <w:szCs w:val="28"/>
        </w:rPr>
        <w:t xml:space="preserve">в том числе в рамках ФЦП № 1 (244,3 млрд. рублей или 20,3%), </w:t>
      </w:r>
      <w:r w:rsidRPr="00A925B6">
        <w:rPr>
          <w:rFonts w:eastAsia="Calibri" w:cs="Times New Roman"/>
          <w:color w:val="000000" w:themeColor="text1"/>
          <w:szCs w:val="28"/>
        </w:rPr>
        <w:t>а также по обязательствам АО «РОСНАНО» (35,5 млрд. рублей или 3%) и ООО «ВО «Технопромэкспорт» (28 млрд</w:t>
      </w:r>
      <w:proofErr w:type="gramEnd"/>
      <w:r w:rsidRPr="00A925B6">
        <w:rPr>
          <w:rFonts w:eastAsia="Calibri" w:cs="Times New Roman"/>
          <w:color w:val="000000" w:themeColor="text1"/>
          <w:szCs w:val="28"/>
        </w:rPr>
        <w:t>. рублей или 2,3%).</w:t>
      </w:r>
    </w:p>
    <w:p w:rsidR="00A36B01" w:rsidRPr="00A925B6" w:rsidRDefault="00C205F0" w:rsidP="00EF03EE">
      <w:pPr>
        <w:autoSpaceDE w:val="0"/>
        <w:autoSpaceDN w:val="0"/>
        <w:adjustRightInd w:val="0"/>
        <w:spacing w:after="0"/>
        <w:ind w:firstLine="709"/>
        <w:jc w:val="both"/>
        <w:rPr>
          <w:rFonts w:eastAsia="Calibri" w:cs="Times New Roman"/>
          <w:color w:val="000000" w:themeColor="text1"/>
          <w:szCs w:val="28"/>
        </w:rPr>
      </w:pPr>
      <w:r>
        <w:rPr>
          <w:rFonts w:eastAsia="Calibri" w:cs="Times New Roman"/>
          <w:color w:val="000000" w:themeColor="text1"/>
          <w:szCs w:val="28"/>
        </w:rPr>
        <w:t>Г</w:t>
      </w:r>
      <w:r w:rsidR="00A36B01" w:rsidRPr="00A925B6">
        <w:rPr>
          <w:rFonts w:eastAsia="Calibri" w:cs="Times New Roman"/>
          <w:color w:val="000000" w:themeColor="text1"/>
          <w:szCs w:val="28"/>
        </w:rPr>
        <w:t>осударственные гарантии Российской Федерации в иностранной валюте в 2016 году не предоставлялись.</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Объем суверенных фондов на 1 января 2017 года составил 5 331,3 млрд. рублей (87,9 млрд. долларов США), в том числе Резервного фонда – 972,1 млрд. рублей (16,0 млрд. долларов США), ФНБ – 4 359,2 млрд. рублей (71,9 млрд. долларов США).</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Указанные выше основные результаты обеспечивают решение задач по повышению эффективности управления государственным долгом и государственными финансовыми активами Российской Федерации и поддержания достаточного объема финансовых резервов (Резервного фонда и Фонда национального благосостояния).</w:t>
      </w:r>
    </w:p>
    <w:p w:rsidR="00A36B01" w:rsidRPr="00A925B6" w:rsidRDefault="00A36B01" w:rsidP="00EF03EE">
      <w:pPr>
        <w:autoSpaceDE w:val="0"/>
        <w:autoSpaceDN w:val="0"/>
        <w:adjustRightInd w:val="0"/>
        <w:spacing w:after="0"/>
        <w:ind w:firstLine="709"/>
        <w:jc w:val="both"/>
        <w:rPr>
          <w:rFonts w:eastAsia="Calibri" w:cs="Times New Roman"/>
          <w:i/>
          <w:color w:val="000000" w:themeColor="text1"/>
          <w:szCs w:val="28"/>
        </w:rPr>
      </w:pPr>
      <w:r w:rsidRPr="00A925B6">
        <w:rPr>
          <w:rFonts w:eastAsia="Calibri" w:cs="Times New Roman"/>
          <w:i/>
          <w:color w:val="000000" w:themeColor="text1"/>
          <w:szCs w:val="28"/>
        </w:rPr>
        <w:t>Ожидаемые результаты подпрограммы «</w:t>
      </w:r>
      <w:r w:rsidRPr="00A925B6">
        <w:rPr>
          <w:i/>
        </w:rPr>
        <w:t>Эффективное функционирование финансовых рынков, банковской, страховой деятельности, схем инвестирования и защиты пенсионных накоплений» - «Повышение емкости и прозрачности финансового рынка» и «С</w:t>
      </w:r>
      <w:r w:rsidRPr="00A925B6">
        <w:rPr>
          <w:rFonts w:eastAsia="Calibri" w:cs="Times New Roman"/>
          <w:i/>
          <w:color w:val="000000" w:themeColor="text1"/>
          <w:szCs w:val="28"/>
        </w:rPr>
        <w:t>оздание нормативно-методологических</w:t>
      </w:r>
      <w:r w:rsidR="00FC562C" w:rsidRPr="00A925B6">
        <w:rPr>
          <w:rFonts w:eastAsia="Calibri" w:cs="Times New Roman"/>
          <w:i/>
          <w:color w:val="000000" w:themeColor="text1"/>
          <w:szCs w:val="28"/>
        </w:rPr>
        <w:t xml:space="preserve"> </w:t>
      </w:r>
      <w:r w:rsidRPr="00A925B6">
        <w:rPr>
          <w:rFonts w:eastAsia="Calibri" w:cs="Times New Roman"/>
          <w:i/>
          <w:color w:val="000000" w:themeColor="text1"/>
          <w:szCs w:val="28"/>
        </w:rPr>
        <w:t>основ применения международных стандартов аудита на территории Российской Федерации</w:t>
      </w:r>
      <w:r w:rsidRPr="00A925B6">
        <w:rPr>
          <w:i/>
        </w:rPr>
        <w:t xml:space="preserve"> и развитие</w:t>
      </w:r>
      <w:r w:rsidRPr="00A925B6">
        <w:rPr>
          <w:rFonts w:eastAsia="Calibri" w:cs="Times New Roman"/>
          <w:i/>
          <w:color w:val="000000" w:themeColor="text1"/>
          <w:szCs w:val="28"/>
        </w:rPr>
        <w:t xml:space="preserve"> правовой базы аудиторской деятельности».</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К основным результатам реализации Государственной программы в 2016 году для достижения указанных ожидаемых результатов следует отнести.</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2016 году обеспечен переход на применение международных стандартов аудита при осуществлении аудиторской деятельности,</w:t>
      </w:r>
      <w:r w:rsidR="00FC562C" w:rsidRPr="00A925B6">
        <w:rPr>
          <w:rFonts w:eastAsia="Calibri" w:cs="Times New Roman"/>
          <w:color w:val="000000" w:themeColor="text1"/>
          <w:szCs w:val="28"/>
        </w:rPr>
        <w:t xml:space="preserve"> </w:t>
      </w:r>
      <w:r w:rsidRPr="00A925B6">
        <w:rPr>
          <w:rFonts w:eastAsia="Calibri" w:cs="Times New Roman"/>
          <w:color w:val="000000" w:themeColor="text1"/>
          <w:szCs w:val="28"/>
        </w:rPr>
        <w:t>что скажется на качестве аудиторских услуг и доверии рынка к аудиторским заключениям (приказы Минфина России от 24.10.2016 № 192н и от 09.11.2016 № 207н).</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Российская система регулирования и надзора за аудиторской деятельностью полу</w:t>
      </w:r>
      <w:r w:rsidR="001367DD">
        <w:rPr>
          <w:rFonts w:eastAsia="Calibri" w:cs="Times New Roman"/>
          <w:color w:val="000000" w:themeColor="text1"/>
          <w:szCs w:val="28"/>
        </w:rPr>
        <w:t>чила международное признание: в</w:t>
      </w:r>
      <w:r w:rsidRPr="00A925B6">
        <w:rPr>
          <w:rFonts w:eastAsia="Calibri" w:cs="Times New Roman"/>
          <w:color w:val="000000" w:themeColor="text1"/>
          <w:szCs w:val="28"/>
        </w:rPr>
        <w:t xml:space="preserve"> марте 2016 года Минфин России и Казначейство России приняты в члены авторитетной международной организации, объединяющей национальные органы регулирова</w:t>
      </w:r>
      <w:r w:rsidR="001367DD">
        <w:rPr>
          <w:rFonts w:eastAsia="Calibri" w:cs="Times New Roman"/>
          <w:color w:val="000000" w:themeColor="text1"/>
          <w:szCs w:val="28"/>
        </w:rPr>
        <w:t xml:space="preserve">ния аудиторской деятельности – </w:t>
      </w:r>
      <w:r w:rsidRPr="00A925B6">
        <w:rPr>
          <w:rFonts w:eastAsia="Calibri" w:cs="Times New Roman"/>
          <w:color w:val="000000" w:themeColor="text1"/>
          <w:szCs w:val="28"/>
        </w:rPr>
        <w:t>Международного форума независимых регуляторов аудиторской деятельности (IFIAR); в рамках оценки инфраструктуры финансового рынка, осуществленной</w:t>
      </w:r>
      <w:r w:rsidR="00FC562C" w:rsidRPr="00A925B6">
        <w:rPr>
          <w:rFonts w:eastAsia="Calibri" w:cs="Times New Roman"/>
          <w:color w:val="000000" w:themeColor="text1"/>
          <w:szCs w:val="28"/>
        </w:rPr>
        <w:t xml:space="preserve"> </w:t>
      </w:r>
      <w:r w:rsidRPr="00A925B6">
        <w:rPr>
          <w:rFonts w:eastAsia="Calibri" w:cs="Times New Roman"/>
          <w:color w:val="000000" w:themeColor="text1"/>
          <w:szCs w:val="28"/>
        </w:rPr>
        <w:t>Международным валютным фондом и Всемирным банком, российская система регулирования и надзора за аудиторской деятельностью признана соответствующей международным при</w:t>
      </w:r>
      <w:r w:rsidR="001367DD">
        <w:rPr>
          <w:rFonts w:eastAsia="Calibri" w:cs="Times New Roman"/>
          <w:color w:val="000000" w:themeColor="text1"/>
          <w:szCs w:val="28"/>
        </w:rPr>
        <w:t>нципам и стандартам организации</w:t>
      </w:r>
      <w:r w:rsidRPr="00A925B6">
        <w:rPr>
          <w:rFonts w:eastAsia="Calibri" w:cs="Times New Roman"/>
          <w:color w:val="000000" w:themeColor="text1"/>
          <w:szCs w:val="28"/>
        </w:rPr>
        <w:t xml:space="preserve"> IOSCO (Международной организации комиссий по ценным бумагам).</w:t>
      </w:r>
    </w:p>
    <w:p w:rsidR="007A3866" w:rsidRPr="00A925B6" w:rsidRDefault="007A3866" w:rsidP="007A3866">
      <w:pPr>
        <w:autoSpaceDE w:val="0"/>
        <w:autoSpaceDN w:val="0"/>
        <w:adjustRightInd w:val="0"/>
        <w:spacing w:after="0"/>
        <w:ind w:firstLine="709"/>
        <w:jc w:val="both"/>
        <w:rPr>
          <w:rFonts w:cs="Times New Roman"/>
          <w:szCs w:val="28"/>
        </w:rPr>
      </w:pPr>
      <w:r w:rsidRPr="00A925B6">
        <w:rPr>
          <w:rFonts w:cs="Times New Roman"/>
          <w:szCs w:val="28"/>
        </w:rPr>
        <w:lastRenderedPageBreak/>
        <w:t>Принят Федеральный закон от 03.07.2016 № 262-ФЗ «О внесении изменений в Федеральный закон «О консолидированной финансовой отчетности» и статью 5 Федерального закона «Об аудиторской деятельности», которым введены дополнительные требования к раскрытию и обеспечению достоверности промежуточной консолидированной финансовой отчетности общественно значимых экономических субъектов.</w:t>
      </w:r>
    </w:p>
    <w:p w:rsidR="007A3866" w:rsidRPr="00A925B6" w:rsidRDefault="007A3866" w:rsidP="007A3866">
      <w:pPr>
        <w:autoSpaceDE w:val="0"/>
        <w:autoSpaceDN w:val="0"/>
        <w:adjustRightInd w:val="0"/>
        <w:spacing w:after="0"/>
        <w:ind w:firstLine="709"/>
        <w:jc w:val="both"/>
        <w:rPr>
          <w:rFonts w:cs="Times New Roman"/>
          <w:szCs w:val="28"/>
        </w:rPr>
      </w:pPr>
      <w:r w:rsidRPr="00A925B6">
        <w:rPr>
          <w:rFonts w:cs="Times New Roman"/>
          <w:szCs w:val="28"/>
        </w:rPr>
        <w:t>Своевременно признаны и введены в действие новые Международные стандарты финансовой отчетности, что обеспечило соответствие формирования финансовой отчетности российских организаций за 2016 год по международно- признанным стандартам и практике (приказы Минфина России от 27.06.2016 № 98н, от 11.07.2016 № 111н, от 14.09.2016 № 156н, от 23.11.2016 № 215н).</w:t>
      </w:r>
    </w:p>
    <w:p w:rsidR="007A3866" w:rsidRDefault="001367DD" w:rsidP="00EF03EE">
      <w:pPr>
        <w:autoSpaceDE w:val="0"/>
        <w:autoSpaceDN w:val="0"/>
        <w:adjustRightInd w:val="0"/>
        <w:spacing w:after="0"/>
        <w:ind w:firstLine="709"/>
        <w:jc w:val="both"/>
        <w:rPr>
          <w:rFonts w:eastAsia="Calibri" w:cs="Times New Roman"/>
          <w:color w:val="000000" w:themeColor="text1"/>
          <w:szCs w:val="28"/>
        </w:rPr>
      </w:pPr>
      <w:r>
        <w:rPr>
          <w:rFonts w:cs="Times New Roman"/>
          <w:szCs w:val="28"/>
        </w:rPr>
        <w:t>Введен в действие механизм</w:t>
      </w:r>
      <w:r w:rsidR="007A3866" w:rsidRPr="00A925B6">
        <w:rPr>
          <w:rFonts w:cs="Times New Roman"/>
          <w:szCs w:val="28"/>
        </w:rPr>
        <w:t xml:space="preserve"> среднесрочного планирования разработки и издания федеральных стандартов бухгалтерского учета, обеспечивающий предсказуемость регулирования данной сферы – принята первая трехлетняя программа разработки федеральных стандартов бухгалтерского учета (приказ Минфина России от 23.05.2016 № 70н). Одновременно с этим обеспечен механизм общественного надзора за качеством стандартов бухгалтерского учета. Для этого запущена на систематической основе работа Совета по стандартам бухгалтерского учета, первое заседание которого состоялось 18 февраля 2016</w:t>
      </w:r>
      <w:r>
        <w:rPr>
          <w:rFonts w:cs="Times New Roman"/>
          <w:szCs w:val="28"/>
        </w:rPr>
        <w:t> </w:t>
      </w:r>
      <w:r w:rsidR="007A3866" w:rsidRPr="00A925B6">
        <w:rPr>
          <w:rFonts w:cs="Times New Roman"/>
          <w:szCs w:val="28"/>
        </w:rPr>
        <w:t xml:space="preserve">года. </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Результаты Государственной программы в сфере бухгалтерского учета и аудиторской деятельности обеспечивают наличие и обращение на финансовом рынке актуальной, сопоставимой надежной финансовой информации, повышение информационной открытости российского финансового рынка, как необходимого условия его функционирования и создания международного финансового центра и способствуют решению задач по совершенствованию законодательства Российской Федерации в сфере регулирования страховой и банковской деятельности, фондового рынка, инвестирования пенсионных накоплений и иных сфер финансового рынка.</w:t>
      </w:r>
    </w:p>
    <w:p w:rsidR="00A36B01" w:rsidRPr="00A925B6" w:rsidRDefault="00274568" w:rsidP="00EF03EE">
      <w:pPr>
        <w:autoSpaceDE w:val="0"/>
        <w:autoSpaceDN w:val="0"/>
        <w:adjustRightInd w:val="0"/>
        <w:spacing w:after="0"/>
        <w:ind w:firstLine="709"/>
        <w:jc w:val="both"/>
        <w:rPr>
          <w:rFonts w:cs="Times New Roman"/>
          <w:szCs w:val="28"/>
        </w:rPr>
      </w:pPr>
      <w:r>
        <w:rPr>
          <w:rFonts w:cs="Times New Roman"/>
          <w:i/>
          <w:szCs w:val="28"/>
        </w:rPr>
        <w:t>Ожидаемые результаты</w:t>
      </w:r>
      <w:r w:rsidR="00A36B01" w:rsidRPr="00A925B6">
        <w:rPr>
          <w:rFonts w:cs="Times New Roman"/>
          <w:i/>
          <w:szCs w:val="28"/>
        </w:rPr>
        <w:t xml:space="preserve"> подпрограммы «</w:t>
      </w:r>
      <w:r w:rsidR="00A36B01" w:rsidRPr="00A925B6">
        <w:rPr>
          <w:i/>
        </w:rPr>
        <w:t xml:space="preserve">Развитие международного финансово-экономического сотрудничества Российской Федерации» </w:t>
      </w:r>
      <w:r>
        <w:t>в 2016 году.</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cs="Times New Roman"/>
          <w:szCs w:val="28"/>
        </w:rPr>
        <w:t xml:space="preserve">Обеспечено участие Российской Федерации в деятельности международных организаций и в форуме БРИКС и иных форумах, </w:t>
      </w:r>
      <w:r w:rsidRPr="00A925B6">
        <w:rPr>
          <w:rFonts w:cs="Times New Roman"/>
          <w:iCs/>
          <w:szCs w:val="28"/>
        </w:rPr>
        <w:t>финансирование и проведение саммита Россия-АСЕАН и</w:t>
      </w:r>
      <w:r w:rsidRPr="00A925B6">
        <w:rPr>
          <w:rFonts w:cs="Times New Roman"/>
          <w:szCs w:val="28"/>
        </w:rPr>
        <w:t xml:space="preserve"> уплата взносов в международные организации.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В рамках Плана работы по взаимодействию Российской Федерации с ОЭСР в 2016 году начата реализация совместных проектов в области образования, финансовой грамотности, анализа экономической деятельности и совершенствования корпоративного управления.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Также совместно с заинтересованными федеральными органами исполнительной власти разработаны и запущены порядка 15 проектов в области </w:t>
      </w:r>
      <w:r w:rsidRPr="00A925B6">
        <w:rPr>
          <w:rFonts w:cs="Times New Roman"/>
          <w:szCs w:val="28"/>
        </w:rPr>
        <w:lastRenderedPageBreak/>
        <w:t>содействия международному развитию по линии ВПП ООН, ЮНИСЕФ ОЭСР, Всемирного банка, и на двусторонней основе.</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В рамках реализации проекта «Содействие повышению уровня финансовой грамотности населения и развитию финансового образования в Российской Федерации» 24 ноября 2016 года состоялся запуск федерального портала по финансовой грамотности и защите прав потребителей финансовых услуг для различных групп населения. Минфин России был впервые номинирован на международную премию Child &amp; Youth FinanceInternational (CYFI) Global Inclusion Awards 2016, которая вручается за демонстрацию инновационных подходов к обучению детей финансовой грамотности на международном, национальном и региональном уровнях. Россию признали лучшей в проведении «Национальной финансовой недели для детей и молодежи». В рамках «Недели» прошло 40 тысяч мероприятий, в которых принял участие почти миллион детей из 83 регионов России.</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Кроме того, осуществлялась координация работ по подготовке и реализации федеральными органами исполнительной власти проектов международных финансовых организаций, предусмотренных Программой государственных внешних заимствований Российской Федерации на 2016 год. </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Указанные выше и иные значимые результаты, более полно освещенные в соответствующем разделе отчета, послужили вкладом в решение задачи по </w:t>
      </w:r>
      <w:r w:rsidRPr="00A925B6">
        <w:rPr>
          <w:rFonts w:cs="Times New Roman"/>
          <w:szCs w:val="28"/>
        </w:rPr>
        <w:t>развитию взаимоотношений Российской Федерации с международными экономическими (по вопросам, отнесенным к компетенции Министерства финансов Российской Федерации) и финансовыми организациями</w:t>
      </w:r>
      <w:r w:rsidRPr="00A925B6">
        <w:rPr>
          <w:rFonts w:eastAsia="Calibri" w:cs="Times New Roman"/>
          <w:color w:val="000000" w:themeColor="text1"/>
          <w:szCs w:val="28"/>
        </w:rPr>
        <w:t xml:space="preserve"> и достижение цели подпрограммы </w:t>
      </w:r>
      <w:r w:rsidR="001367DD">
        <w:rPr>
          <w:rFonts w:eastAsia="Calibri" w:cs="Times New Roman"/>
          <w:color w:val="000000" w:themeColor="text1"/>
          <w:szCs w:val="28"/>
        </w:rPr>
        <w:t>–</w:t>
      </w:r>
      <w:r w:rsidRPr="00A925B6">
        <w:rPr>
          <w:rFonts w:eastAsia="Calibri" w:cs="Times New Roman"/>
          <w:color w:val="000000" w:themeColor="text1"/>
          <w:szCs w:val="28"/>
        </w:rPr>
        <w:t xml:space="preserve"> обеспечение взаимодействия Российской Федерации в сфере международных финансово-экономических отношений с зарубежными странами, их объединениями, форумами, группами, международными экономическими (по вопросам, отнесенным к компетенции Министерства финансов Российской Федерации) и финансовыми организациями, в том числе многосторонними банками развития, другими международными организациями по финансовым вопросам, а также в сфере участия Российской Федерации в содействии международному развитию.</w:t>
      </w:r>
    </w:p>
    <w:p w:rsidR="00A36B01" w:rsidRPr="00A925B6" w:rsidRDefault="00274568" w:rsidP="00EF03EE">
      <w:pPr>
        <w:autoSpaceDE w:val="0"/>
        <w:autoSpaceDN w:val="0"/>
        <w:adjustRightInd w:val="0"/>
        <w:spacing w:after="0"/>
        <w:ind w:firstLine="709"/>
        <w:jc w:val="both"/>
        <w:rPr>
          <w:rFonts w:cs="Times New Roman"/>
          <w:szCs w:val="28"/>
        </w:rPr>
      </w:pPr>
      <w:r>
        <w:rPr>
          <w:rFonts w:cs="Times New Roman"/>
          <w:i/>
          <w:szCs w:val="28"/>
        </w:rPr>
        <w:t>Ожидаемые результаты</w:t>
      </w:r>
      <w:r w:rsidR="00A36B01" w:rsidRPr="00A925B6">
        <w:rPr>
          <w:rFonts w:cs="Times New Roman"/>
          <w:i/>
          <w:szCs w:val="28"/>
        </w:rPr>
        <w:t xml:space="preserve"> подпрограммы «</w:t>
      </w:r>
      <w:r w:rsidR="00A36B01" w:rsidRPr="00A925B6">
        <w:rPr>
          <w:i/>
        </w:rPr>
        <w:t xml:space="preserve">Создание и развитие государственной интегрированной информационной системы управления общественными финансами «Электронный бюджет» </w:t>
      </w:r>
      <w:r w:rsidR="00A36B01" w:rsidRPr="00A925B6">
        <w:t>в 2016 год</w:t>
      </w:r>
      <w:r>
        <w:t>у.</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Количество пользователей, зарегистрированных в государственной интегрированной информационной систем</w:t>
      </w:r>
      <w:r w:rsidR="001367DD">
        <w:rPr>
          <w:rFonts w:eastAsia="Calibri" w:cs="Times New Roman"/>
          <w:color w:val="000000" w:themeColor="text1"/>
          <w:szCs w:val="28"/>
        </w:rPr>
        <w:t>е</w:t>
      </w:r>
      <w:r w:rsidRPr="00A925B6">
        <w:rPr>
          <w:rFonts w:eastAsia="Calibri" w:cs="Times New Roman"/>
          <w:color w:val="000000" w:themeColor="text1"/>
          <w:szCs w:val="28"/>
        </w:rPr>
        <w:t xml:space="preserve"> управления общественными финансами «Электронный бюджет» (далее </w:t>
      </w:r>
      <w:r w:rsidR="001367DD">
        <w:rPr>
          <w:rFonts w:eastAsia="Calibri" w:cs="Times New Roman"/>
          <w:color w:val="000000" w:themeColor="text1"/>
          <w:szCs w:val="28"/>
        </w:rPr>
        <w:t>–</w:t>
      </w:r>
      <w:r w:rsidRPr="00A925B6">
        <w:rPr>
          <w:rFonts w:eastAsia="Calibri" w:cs="Times New Roman"/>
          <w:color w:val="000000" w:themeColor="text1"/>
          <w:szCs w:val="28"/>
        </w:rPr>
        <w:t xml:space="preserve"> ГИИС «Электронный бюджет»), на 1</w:t>
      </w:r>
      <w:r w:rsidR="001367DD">
        <w:rPr>
          <w:rFonts w:eastAsia="Calibri" w:cs="Times New Roman"/>
          <w:color w:val="000000" w:themeColor="text1"/>
          <w:szCs w:val="28"/>
        </w:rPr>
        <w:t> </w:t>
      </w:r>
      <w:r w:rsidRPr="00A925B6">
        <w:rPr>
          <w:rFonts w:eastAsia="Calibri" w:cs="Times New Roman"/>
          <w:color w:val="000000" w:themeColor="text1"/>
          <w:szCs w:val="28"/>
        </w:rPr>
        <w:t>января 2017 года составляет 143 198 пользователей.</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2016 года обеспечена автоматизация процессов и процедур бюджетного планирования в ГИИС «Электронный бюджет», в частности, обеспечена </w:t>
      </w:r>
      <w:r w:rsidRPr="00A925B6">
        <w:rPr>
          <w:rFonts w:eastAsia="Calibri" w:cs="Times New Roman"/>
          <w:color w:val="000000" w:themeColor="text1"/>
          <w:szCs w:val="28"/>
        </w:rPr>
        <w:lastRenderedPageBreak/>
        <w:t>стандартизация правил и процедур формирования государственного задания на оказание государственных услуг; в подсистеме бюджетного планирования обеспечен весь цикл формирования проекта федерального бюджета на 2017 год и плановый период 2018 и 2019 годов, а также возможность формирования и ведения поручений Президента Российской Федерации и Правительства Российской Федерации.</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Обеспечено внедрение механизма формирования и ведения бюджетных росписей главных распорядителей средств федерального бюджета, бюджетных смет получателей средств федерального бюджета, а также планов финансово-хозяйственной деятельности федеральных бюджетных и автономных учреждений в ГИИС «Электронный бюджет». </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целях реализации Указа Президента Российской Федерации от 15.01.2016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 23 июня 2016 года был принят Федеральный закон № 219-ФЗ «О внесении изменений в Федеральный закон «Об актах гражданского состояния», предусматривающий создание Единого государственного реестра записей актов гражданского состояния, а также проведение работ по конвертации (преобразованию) записей актов гражданского состояния в электронную форму, составленных в период с 1926 года по 1 апреля 2015 года. </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Создание Единого государственного реестра записей актов гражданского состояния, как составной части федерального ресурса о населении, позволит перейти к следующему этапу реализации Указа Президента Российской Федерации, а именно – созданию непосредственно федерального ресурса о населении. </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соответствии с пунктом 35(1) постановления Правительства Российской Федерации от 28.12.2015 № 1456 «О мерах по реализации Федерального закона «О федеральном бюджете на 2016 год» главными распорядителями средств федерального бюджета в 2016 году осуществлялось заключение в ГИИС «Электронный бюджет» в электронной форме договоров (соглашений) о предоставлении:</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субсидий, субвенций и иных межбюджетных трансфертов, имеющих целевое назначение, бюджетам субъектов Российской Федерации;</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субсидий федеральным бюджетным и автономным учреждениям на финансовое обеспечение выполнения государственного задания на оказание государственных услуг (выполнение работ) и на иные цели;</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субсидий федеральным бюджетным и автономным учреждениям, федеральным государственным унитарным предприятиям на осуществление </w:t>
      </w:r>
      <w:r w:rsidRPr="00A925B6">
        <w:rPr>
          <w:rFonts w:eastAsia="Calibri" w:cs="Times New Roman"/>
          <w:color w:val="000000" w:themeColor="text1"/>
          <w:szCs w:val="28"/>
        </w:rPr>
        <w:lastRenderedPageBreak/>
        <w:t>капитальных вложений в объекты капитального строительства государственной собственности Российской Федерации и (или) на приобретение объектов недвижимого имущества в государственную собственность Российской Федерации.</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Было заключено более 3 тысяч соглашений о предоставлении субсидий, бюджетных инвестиций и иных межбюджетных трансфертов и порядка 4 тысяч дополнительных соглашений, а также было обеспечено подключение к ГИИС «Электронный бюджет» уполномоченных лиц федеральных органов исполнительной власти, федеральных государственных учреждений, органов государственной власти субъектов Российской Федерации для заключения соглашений о предоставлении межбюджетных трансфертов.</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cs="Times New Roman"/>
          <w:szCs w:val="28"/>
        </w:rPr>
        <w:t>Более подробные сведения приведены в соответствующем разделе отчета.</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eastAsia="Calibri" w:cs="Times New Roman"/>
          <w:szCs w:val="28"/>
        </w:rPr>
        <w:t>Указанные выше и иные значимые результаты, более полно освещенные в соответствующем разделе отчета,</w:t>
      </w:r>
      <w:r w:rsidRPr="00A925B6">
        <w:rPr>
          <w:rFonts w:cs="Times New Roman"/>
          <w:szCs w:val="28"/>
        </w:rPr>
        <w:t xml:space="preserve"> стали конкретным вкладом в решение задачи по формированию единого информационного пространства, применению информационных и телекоммуникационных технологий в сфере управления общественными финансами для повышения качества финансового менеджмента организаций сектора государственного управления и создания условий для эффективного использования бюджетных средств и активов публично-правовых образований.</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Для решения задачи по повышению эффективности государственного регулирования отрасли драгоценных металлов и драгоценных камней </w:t>
      </w:r>
      <w:r w:rsidR="00274568">
        <w:rPr>
          <w:rFonts w:cs="Times New Roman"/>
          <w:szCs w:val="28"/>
        </w:rPr>
        <w:t>в рамках</w:t>
      </w:r>
      <w:r w:rsidRPr="00A925B6">
        <w:rPr>
          <w:rFonts w:cs="Times New Roman"/>
          <w:i/>
          <w:szCs w:val="28"/>
        </w:rPr>
        <w:t xml:space="preserve"> подпрограммы «</w:t>
      </w:r>
      <w:r w:rsidRPr="00A925B6">
        <w:rPr>
          <w:i/>
        </w:rPr>
        <w:t xml:space="preserve">Государственное регулирование отрасли драгоценных металлов и драгоценных камней и организация формирования и использования Государственного фонда драгоценных металлов и драгоценных камней Российской Федерации» </w:t>
      </w:r>
      <w:r w:rsidRPr="00A925B6">
        <w:t xml:space="preserve">в 2016 году были получены следующие </w:t>
      </w:r>
      <w:r w:rsidRPr="00A925B6">
        <w:rPr>
          <w:rFonts w:cs="Times New Roman"/>
          <w:szCs w:val="28"/>
        </w:rPr>
        <w:t>основные результаты.</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План формирования </w:t>
      </w:r>
      <w:r w:rsidRPr="00A925B6">
        <w:t>Государственного фонда драгоценных металлов и драгоценных камней Российской Федерации выполнен на 100% (общий объем расходов на формирование Госфонда России драгоценными камнями и драгоценными металлами составил 5,018 млрд. рублей).</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Общее поступление денежных средств от реализации драгоценных камней и драгоценных металлов на внутреннем и внешнем рынках составило 4,534 млрд. рублей (100,27 % от запланированного объема).</w:t>
      </w:r>
    </w:p>
    <w:p w:rsidR="00A36B01" w:rsidRPr="00A925B6" w:rsidRDefault="00A36B01" w:rsidP="00EF03EE">
      <w:pPr>
        <w:autoSpaceDE w:val="0"/>
        <w:autoSpaceDN w:val="0"/>
        <w:adjustRightInd w:val="0"/>
        <w:spacing w:after="0"/>
        <w:ind w:firstLine="709"/>
        <w:jc w:val="both"/>
        <w:rPr>
          <w:rFonts w:eastAsia="Calibri" w:cs="Times New Roman"/>
          <w:color w:val="000000" w:themeColor="text1"/>
          <w:szCs w:val="28"/>
        </w:rPr>
      </w:pPr>
      <w:r w:rsidRPr="00A925B6">
        <w:rPr>
          <w:rFonts w:cs="Times New Roman"/>
          <w:szCs w:val="28"/>
        </w:rPr>
        <w:t>Более подробные сведения приведены в соответствующем разделе отчета.</w:t>
      </w:r>
    </w:p>
    <w:p w:rsidR="00A36B01" w:rsidRPr="00A925B6" w:rsidRDefault="00274568" w:rsidP="00EF03EE">
      <w:pPr>
        <w:autoSpaceDE w:val="0"/>
        <w:autoSpaceDN w:val="0"/>
        <w:adjustRightInd w:val="0"/>
        <w:spacing w:after="0"/>
        <w:ind w:firstLine="709"/>
        <w:jc w:val="both"/>
        <w:rPr>
          <w:rFonts w:cs="Times New Roman"/>
          <w:szCs w:val="28"/>
        </w:rPr>
      </w:pPr>
      <w:r>
        <w:rPr>
          <w:rFonts w:cs="Times New Roman"/>
          <w:i/>
          <w:szCs w:val="28"/>
        </w:rPr>
        <w:t>Ожидаемы  результаты</w:t>
      </w:r>
      <w:r w:rsidR="00A36B01" w:rsidRPr="00A925B6">
        <w:rPr>
          <w:rFonts w:cs="Times New Roman"/>
          <w:i/>
          <w:szCs w:val="28"/>
        </w:rPr>
        <w:t xml:space="preserve"> подпрограммы «</w:t>
      </w:r>
      <w:r w:rsidR="00A36B01" w:rsidRPr="00A925B6">
        <w:rPr>
          <w:i/>
        </w:rPr>
        <w:t xml:space="preserve">Государственное регулирование в сфере производства и оборота этилового спирта, алкогольной и спиртосодержащей продукции» </w:t>
      </w:r>
      <w:r w:rsidR="00A36B01" w:rsidRPr="00A925B6">
        <w:t>в 2016 году</w:t>
      </w:r>
      <w:r>
        <w:t>.</w:t>
      </w:r>
      <w:r w:rsidR="00A36B01" w:rsidRPr="00A925B6">
        <w:t xml:space="preserve">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В ходе проведения контрольных мероприятий выявлено 7915 правонарушений, в том числе в организациях-производителях этилового спирта, </w:t>
      </w:r>
      <w:r w:rsidRPr="00A925B6">
        <w:rPr>
          <w:rFonts w:cs="Times New Roman"/>
          <w:szCs w:val="28"/>
        </w:rPr>
        <w:lastRenderedPageBreak/>
        <w:t>алкогольной и спиртосодержащей продукции (1456 правонарушений), в организациях оптовой торговли (3695), в организациях розничной торговли алкогольной продукции (1977), в других организациях (787).</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За 2016 год </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предъявлено штрафных санкций на общую сумму 377,0</w:t>
      </w:r>
      <w:r w:rsidR="00FC562C" w:rsidRPr="00A925B6">
        <w:rPr>
          <w:rFonts w:cs="Times New Roman"/>
          <w:szCs w:val="28"/>
        </w:rPr>
        <w:t xml:space="preserve"> </w:t>
      </w:r>
      <w:r w:rsidRPr="00A925B6">
        <w:rPr>
          <w:rFonts w:cs="Times New Roman"/>
          <w:szCs w:val="28"/>
        </w:rPr>
        <w:t>млн. рублей: Росалкогольрегулированием – 133,3 млн. рублей, судами – 243,8 млн. рублей;</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уплачено (взыскано) штрафов на общую сумму 221,2 млн. рублей </w:t>
      </w:r>
      <w:r w:rsidRPr="00A925B6">
        <w:rPr>
          <w:rFonts w:cs="Times New Roman"/>
          <w:szCs w:val="28"/>
        </w:rPr>
        <w:br/>
        <w:t>(в том числе по материалам 2015 года – 69,7 млн. рублей, по постановлениям Росалкогольрегулирования – 70,8 млн. рублей; по постановлениям других органов – 80,7 млн. рублей).</w:t>
      </w:r>
    </w:p>
    <w:p w:rsidR="00A36B01" w:rsidRPr="00A925B6" w:rsidRDefault="00A36B01" w:rsidP="00EF03EE">
      <w:pPr>
        <w:autoSpaceDE w:val="0"/>
        <w:autoSpaceDN w:val="0"/>
        <w:adjustRightInd w:val="0"/>
        <w:spacing w:after="0"/>
        <w:ind w:firstLine="709"/>
        <w:jc w:val="both"/>
        <w:rPr>
          <w:rFonts w:cs="Times New Roman"/>
          <w:szCs w:val="28"/>
        </w:rPr>
      </w:pPr>
      <w:r w:rsidRPr="00A925B6">
        <w:rPr>
          <w:rFonts w:cs="Times New Roman"/>
          <w:szCs w:val="28"/>
        </w:rPr>
        <w:t xml:space="preserve">Указанные выше и иные значимые результаты, более полно освещенные в соответствующем разделе отчета, внесли свой вклад в решение задачи по повышению эффективности государственного регулирования алкогольного рынка. </w:t>
      </w:r>
    </w:p>
    <w:p w:rsidR="00A36B01" w:rsidRPr="00A925B6" w:rsidRDefault="00A36B01" w:rsidP="00EF03EE">
      <w:pPr>
        <w:spacing w:after="0"/>
        <w:ind w:firstLine="709"/>
        <w:jc w:val="both"/>
        <w:rPr>
          <w:rFonts w:cs="Times New Roman"/>
          <w:szCs w:val="28"/>
        </w:rPr>
      </w:pPr>
      <w:r w:rsidRPr="00A925B6">
        <w:rPr>
          <w:rFonts w:cs="Times New Roman"/>
          <w:szCs w:val="28"/>
        </w:rPr>
        <w:t>Иные значимые результаты реализации подпрограмм Государственной программы приведены в соответствующих разделах отчета.</w:t>
      </w:r>
    </w:p>
    <w:p w:rsidR="006307BA" w:rsidRPr="00A925B6" w:rsidRDefault="006307BA" w:rsidP="006307BA">
      <w:pPr>
        <w:tabs>
          <w:tab w:val="left" w:pos="709"/>
        </w:tabs>
        <w:spacing w:after="0" w:line="240" w:lineRule="auto"/>
        <w:jc w:val="center"/>
        <w:rPr>
          <w:rFonts w:cs="Times New Roman"/>
          <w:szCs w:val="28"/>
        </w:rPr>
      </w:pPr>
    </w:p>
    <w:p w:rsidR="00D01F0D" w:rsidRPr="00A925B6" w:rsidRDefault="00D01F0D" w:rsidP="00A73FF6">
      <w:pPr>
        <w:pStyle w:val="a3"/>
        <w:numPr>
          <w:ilvl w:val="1"/>
          <w:numId w:val="5"/>
        </w:numPr>
        <w:tabs>
          <w:tab w:val="left" w:pos="709"/>
        </w:tabs>
        <w:spacing w:after="0" w:line="240" w:lineRule="auto"/>
        <w:ind w:left="0" w:firstLine="0"/>
        <w:contextualSpacing w:val="0"/>
        <w:jc w:val="center"/>
        <w:outlineLvl w:val="1"/>
        <w:rPr>
          <w:rFonts w:cs="Times New Roman"/>
          <w:b/>
          <w:szCs w:val="28"/>
        </w:rPr>
      </w:pPr>
      <w:bookmarkStart w:id="5" w:name="_Toc476211659"/>
      <w:r w:rsidRPr="00A925B6">
        <w:rPr>
          <w:rFonts w:cs="Times New Roman"/>
          <w:b/>
          <w:szCs w:val="28"/>
        </w:rPr>
        <w:t>Запланированные, но не достигнутые результаты с указанием нереализованных или реализованных не в полной мере основных мероприятий</w:t>
      </w:r>
      <w:bookmarkEnd w:id="5"/>
    </w:p>
    <w:p w:rsidR="00D01F0D" w:rsidRPr="00A925B6" w:rsidRDefault="00D01F0D" w:rsidP="00EF03EE">
      <w:pPr>
        <w:spacing w:after="0"/>
        <w:ind w:firstLine="709"/>
        <w:jc w:val="both"/>
        <w:rPr>
          <w:rFonts w:cs="Times New Roman"/>
          <w:szCs w:val="28"/>
          <w:u w:val="single"/>
        </w:rPr>
      </w:pPr>
    </w:p>
    <w:p w:rsidR="00B06C4A" w:rsidRPr="00A925B6" w:rsidRDefault="00B06C4A" w:rsidP="00EF03EE">
      <w:pPr>
        <w:spacing w:after="0"/>
        <w:ind w:firstLine="709"/>
        <w:jc w:val="both"/>
        <w:rPr>
          <w:rFonts w:cs="Times New Roman"/>
          <w:szCs w:val="28"/>
        </w:rPr>
      </w:pPr>
      <w:r w:rsidRPr="00A925B6">
        <w:rPr>
          <w:rFonts w:cs="Times New Roman"/>
          <w:szCs w:val="28"/>
        </w:rPr>
        <w:t xml:space="preserve">Учитывая, что срок реализации основных мероприятий в соответствии с Методическими указаниями установлен на конец реализации Государственной программы, т.е. до 2020 года, их выполнение в 2016 году характеризуется степенью выполнения мероприятий и наступления контрольных событий, запланированных на 2016 год. </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В детальном плане-графике было запланировано </w:t>
      </w:r>
      <w:r w:rsidR="00274568">
        <w:rPr>
          <w:rFonts w:cs="Times New Roman"/>
          <w:szCs w:val="28"/>
        </w:rPr>
        <w:t>299</w:t>
      </w:r>
      <w:r w:rsidR="00585299" w:rsidRPr="00A925B6">
        <w:rPr>
          <w:rFonts w:cs="Times New Roman"/>
          <w:szCs w:val="28"/>
        </w:rPr>
        <w:t xml:space="preserve"> </w:t>
      </w:r>
      <w:r w:rsidRPr="00A925B6">
        <w:rPr>
          <w:rFonts w:cs="Times New Roman"/>
          <w:szCs w:val="28"/>
        </w:rPr>
        <w:t xml:space="preserve">контрольных событий со сроком наступления в отчетном году. </w:t>
      </w:r>
      <w:r w:rsidR="00585299" w:rsidRPr="00A925B6">
        <w:rPr>
          <w:rFonts w:cs="Times New Roman"/>
          <w:szCs w:val="28"/>
        </w:rPr>
        <w:t>Из них 2 контрольных события выполнены в 2015 году, наступление 2 контрольных событий утратило актуальность. Из общего числа контрольных событий выполнено</w:t>
      </w:r>
      <w:r w:rsidRPr="00A925B6">
        <w:rPr>
          <w:rFonts w:cs="Times New Roman"/>
          <w:szCs w:val="28"/>
        </w:rPr>
        <w:t xml:space="preserve"> </w:t>
      </w:r>
      <w:r w:rsidR="00274568">
        <w:rPr>
          <w:rFonts w:cs="Times New Roman"/>
          <w:szCs w:val="28"/>
        </w:rPr>
        <w:t>252</w:t>
      </w:r>
      <w:r w:rsidR="00585299" w:rsidRPr="00A925B6">
        <w:rPr>
          <w:rFonts w:cs="Times New Roman"/>
          <w:szCs w:val="28"/>
        </w:rPr>
        <w:t xml:space="preserve"> (85,4%)</w:t>
      </w:r>
      <w:r w:rsidRPr="00A925B6">
        <w:rPr>
          <w:rFonts w:cs="Times New Roman"/>
          <w:szCs w:val="28"/>
        </w:rPr>
        <w:t>.</w:t>
      </w:r>
    </w:p>
    <w:p w:rsidR="00527B01" w:rsidRDefault="00527B01" w:rsidP="00EF03EE">
      <w:pPr>
        <w:spacing w:after="0"/>
        <w:ind w:firstLine="709"/>
        <w:jc w:val="both"/>
        <w:rPr>
          <w:rFonts w:cs="Times New Roman"/>
          <w:szCs w:val="28"/>
        </w:rPr>
      </w:pPr>
      <w:r w:rsidRPr="00527B01">
        <w:rPr>
          <w:rFonts w:cs="Times New Roman"/>
          <w:szCs w:val="28"/>
        </w:rPr>
        <w:t>В разделе представлена информация о невыполненных запланированных мероприятиях и контрольны</w:t>
      </w:r>
      <w:r w:rsidR="00274568">
        <w:rPr>
          <w:rFonts w:cs="Times New Roman"/>
          <w:szCs w:val="28"/>
        </w:rPr>
        <w:t>х событиях с описанием причин, а</w:t>
      </w:r>
      <w:r w:rsidRPr="00527B01">
        <w:rPr>
          <w:rFonts w:cs="Times New Roman"/>
          <w:szCs w:val="28"/>
        </w:rPr>
        <w:t xml:space="preserve"> также приведены сведения о мероприятиях Государственной программы, плановый срок выполнения которых был установлен на 2016 год, а фактический </w:t>
      </w:r>
      <w:r w:rsidR="00C76E3F">
        <w:rPr>
          <w:rFonts w:cs="Times New Roman"/>
          <w:szCs w:val="28"/>
        </w:rPr>
        <w:t>–</w:t>
      </w:r>
      <w:r w:rsidRPr="00527B01">
        <w:rPr>
          <w:rFonts w:cs="Times New Roman"/>
          <w:szCs w:val="28"/>
        </w:rPr>
        <w:t xml:space="preserve"> 2015 год.</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Всем контрольным событиям, </w:t>
      </w:r>
      <w:r w:rsidR="00C77958" w:rsidRPr="00A925B6">
        <w:rPr>
          <w:rFonts w:cs="Times New Roman"/>
          <w:szCs w:val="28"/>
        </w:rPr>
        <w:t>не наступившим</w:t>
      </w:r>
      <w:r w:rsidRPr="00A925B6">
        <w:rPr>
          <w:rFonts w:cs="Times New Roman"/>
          <w:szCs w:val="28"/>
        </w:rPr>
        <w:t xml:space="preserve"> в 2016 году (за исключением контрольных событий, наступление которых </w:t>
      </w:r>
      <w:r w:rsidR="00585299" w:rsidRPr="00A925B6">
        <w:rPr>
          <w:rFonts w:cs="Times New Roman"/>
          <w:szCs w:val="28"/>
        </w:rPr>
        <w:t>утратило актуальность</w:t>
      </w:r>
      <w:r w:rsidRPr="00A925B6">
        <w:rPr>
          <w:rFonts w:cs="Times New Roman"/>
          <w:szCs w:val="28"/>
        </w:rPr>
        <w:t>), в соответствии с пунктом 70 Методических указаний присвоен статус «переходящее», а срок наступления перенесен на 2017-2019 годы.</w:t>
      </w:r>
    </w:p>
    <w:p w:rsidR="003631C3" w:rsidRPr="00A925B6" w:rsidRDefault="003631C3" w:rsidP="00EF03EE">
      <w:pPr>
        <w:spacing w:after="0"/>
        <w:ind w:firstLine="709"/>
        <w:jc w:val="both"/>
        <w:rPr>
          <w:rFonts w:cs="Times New Roman"/>
          <w:szCs w:val="28"/>
        </w:rPr>
      </w:pPr>
    </w:p>
    <w:p w:rsidR="00B06C4A" w:rsidRPr="00A925B6" w:rsidRDefault="00B06C4A" w:rsidP="00EF03EE">
      <w:pPr>
        <w:spacing w:after="0"/>
        <w:ind w:firstLine="709"/>
        <w:jc w:val="both"/>
        <w:rPr>
          <w:rFonts w:cs="Times New Roman"/>
          <w:b/>
          <w:szCs w:val="28"/>
        </w:rPr>
      </w:pPr>
      <w:r w:rsidRPr="00A925B6">
        <w:rPr>
          <w:rFonts w:cs="Times New Roman"/>
          <w:b/>
          <w:szCs w:val="28"/>
        </w:rPr>
        <w:lastRenderedPageBreak/>
        <w:t>Подпрограмма</w:t>
      </w:r>
      <w:r w:rsidR="00C76E3F">
        <w:t> </w:t>
      </w:r>
      <w:r w:rsidRPr="00A925B6">
        <w:rPr>
          <w:rFonts w:cs="Times New Roman"/>
          <w:b/>
          <w:szCs w:val="28"/>
        </w:rPr>
        <w:t>1. «Обеспечение сбалансированности федерального бюджета и повышение эффективности бюджетных расходов».</w:t>
      </w:r>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«Внедрение долгосрочного бюджетного планирования в Российской Федерации».</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В 2016 году не в полной мере реализовано мероприятие 1.1.2. «Формирование бюджетного прогноза Российской Федерации на долгосрочный период» (контрольное событие 1.1.2.4. </w:t>
      </w:r>
      <w:proofErr w:type="gramStart"/>
      <w:r w:rsidRPr="00A925B6">
        <w:rPr>
          <w:rFonts w:cs="Times New Roman"/>
          <w:szCs w:val="28"/>
        </w:rPr>
        <w:t>«Утвержден бюджетный прогноз Российской Федерации на долгосрочный период распоряжением Правительства Российской Федерации») связано с тем, что решением</w:t>
      </w:r>
      <w:r w:rsidR="00FC562C" w:rsidRPr="00A925B6">
        <w:rPr>
          <w:rFonts w:cs="Times New Roman"/>
          <w:szCs w:val="28"/>
        </w:rPr>
        <w:t xml:space="preserve"> </w:t>
      </w:r>
      <w:r w:rsidRPr="00A925B6">
        <w:rPr>
          <w:rFonts w:cs="Times New Roman"/>
          <w:szCs w:val="28"/>
        </w:rPr>
        <w:t>Правительства Российской Федерации (поручение от 08.08.2016 №</w:t>
      </w:r>
      <w:r w:rsidR="00C76E3F">
        <w:rPr>
          <w:rFonts w:cs="Times New Roman"/>
          <w:szCs w:val="28"/>
        </w:rPr>
        <w:t> </w:t>
      </w:r>
      <w:r w:rsidRPr="00A925B6">
        <w:rPr>
          <w:rFonts w:cs="Times New Roman"/>
          <w:szCs w:val="28"/>
        </w:rPr>
        <w:t>ИШ-П13-4732) Минфину России поручено подготовить бюджетный прогноз Российской Федерации на период до 2034 года.</w:t>
      </w:r>
      <w:proofErr w:type="gramEnd"/>
      <w:r w:rsidRPr="00A925B6">
        <w:rPr>
          <w:rFonts w:cs="Times New Roman"/>
          <w:szCs w:val="28"/>
        </w:rPr>
        <w:t xml:space="preserve"> Проект бюджетного прогноза Российской Федерации на период до 2034 года внесен в Правительство Российской Федерации (письмо от 25.10.2016 № 01-02-01/15-62229).</w:t>
      </w:r>
    </w:p>
    <w:p w:rsidR="00B06C4A" w:rsidRPr="00A925B6" w:rsidRDefault="00B06C4A" w:rsidP="00EF03EE">
      <w:pPr>
        <w:spacing w:after="0"/>
        <w:ind w:firstLine="709"/>
        <w:jc w:val="both"/>
        <w:rPr>
          <w:rFonts w:cs="Times New Roman"/>
          <w:szCs w:val="28"/>
        </w:rPr>
      </w:pPr>
      <w:r w:rsidRPr="00A925B6">
        <w:rPr>
          <w:rFonts w:cs="Times New Roman"/>
          <w:b/>
          <w:i/>
          <w:szCs w:val="28"/>
        </w:rPr>
        <w:t>В рамках основного мероприятия «Внедрение программно-целевых методов планирования и повышение эффективности бюджетных расходов».</w:t>
      </w:r>
    </w:p>
    <w:p w:rsidR="00B06C4A" w:rsidRPr="00A925B6" w:rsidRDefault="00B06C4A" w:rsidP="00EF03EE">
      <w:pPr>
        <w:spacing w:after="0"/>
        <w:ind w:firstLine="709"/>
        <w:jc w:val="both"/>
        <w:rPr>
          <w:rFonts w:cs="Times New Roman"/>
          <w:szCs w:val="28"/>
        </w:rPr>
      </w:pPr>
      <w:r w:rsidRPr="00A925B6">
        <w:rPr>
          <w:rFonts w:cs="Times New Roman"/>
          <w:szCs w:val="28"/>
        </w:rPr>
        <w:t>В отчетном периоде не в полной мере реализовано мероприятие 1.2.12. «Подготовка нормативной правовой базы по формированию и ведению перечня источников доходов бюджетов бюджетной системы Российской Федерации и реестров источников доходов бюджетов бюджетной системы Российской Федерации» (контрольное событие 1.2.12.4. «Принят приказ Министерства финансов Российской Федерации «О Порядке представления финансовым органом субъекта Российской Федерации в Министерство финансов Российской Федерации реестра источников доходов бюджета субъекта Российской Федерации, а также свода реестров источников доходов бюджетов муниципальных образований, входящих в состав субъекта Российской Федерации, и реестра источников доходов бюджета территориального государственного внебюджетного фонда»).</w:t>
      </w:r>
    </w:p>
    <w:p w:rsidR="00B06C4A" w:rsidRPr="00A925B6" w:rsidRDefault="00B06C4A" w:rsidP="00EF03EE">
      <w:pPr>
        <w:spacing w:after="0"/>
        <w:ind w:firstLine="709"/>
        <w:jc w:val="both"/>
        <w:rPr>
          <w:rFonts w:cs="Times New Roman"/>
          <w:szCs w:val="28"/>
        </w:rPr>
      </w:pPr>
      <w:proofErr w:type="gramStart"/>
      <w:r w:rsidRPr="00A925B6">
        <w:rPr>
          <w:rFonts w:cs="Times New Roman"/>
          <w:szCs w:val="28"/>
        </w:rPr>
        <w:t xml:space="preserve">Отмечаем, что Федеральным законом от 30.11.2016 № 409-ФЗ в Бюджетный кодекс Российской Федерации были внесены изменения, устанавливающие, что положения статьи 47.1 «Перечень и реестры источников доходов бюджетов» применяются к правоотношениям, возникающим при составлении и исполнении бюджетов бюджетной системы начиная с федерального бюджета </w:t>
      </w:r>
      <w:r w:rsidRPr="00274568">
        <w:rPr>
          <w:rFonts w:cs="Times New Roman"/>
          <w:i/>
          <w:szCs w:val="28"/>
        </w:rPr>
        <w:t>на 2017 год</w:t>
      </w:r>
      <w:r w:rsidRPr="00A925B6">
        <w:rPr>
          <w:rFonts w:cs="Times New Roman"/>
          <w:szCs w:val="28"/>
        </w:rPr>
        <w:t xml:space="preserve"> и плановый период 2018 и 2019 годов и бюджетов субъектов Российской Федерации, территориальных внебюджетных фондов, местных</w:t>
      </w:r>
      <w:proofErr w:type="gramEnd"/>
      <w:r w:rsidRPr="00A925B6">
        <w:rPr>
          <w:rFonts w:cs="Times New Roman"/>
          <w:szCs w:val="28"/>
        </w:rPr>
        <w:t xml:space="preserve"> бюджетов </w:t>
      </w:r>
      <w:r w:rsidRPr="00274568">
        <w:rPr>
          <w:rFonts w:cs="Times New Roman"/>
          <w:i/>
          <w:szCs w:val="28"/>
        </w:rPr>
        <w:t>на 2018</w:t>
      </w:r>
      <w:r w:rsidR="00C76E3F" w:rsidRPr="00274568">
        <w:rPr>
          <w:i/>
        </w:rPr>
        <w:t> </w:t>
      </w:r>
      <w:r w:rsidRPr="00274568">
        <w:rPr>
          <w:rFonts w:cs="Times New Roman"/>
          <w:i/>
          <w:szCs w:val="28"/>
        </w:rPr>
        <w:t>год и на плановый период 2019 и 2020 годов</w:t>
      </w:r>
      <w:r w:rsidRPr="00A925B6">
        <w:rPr>
          <w:rFonts w:cs="Times New Roman"/>
          <w:szCs w:val="28"/>
        </w:rPr>
        <w:t>. В этой связи указанный проект приказа Минфина России находится в разработке.</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Мероприятие 1.2.13 «Формирование и рассмотрение финансово-экономических обоснований решений, предлагаемых к принятию проектами нормативных правовых актов, требующих предоставления средств из </w:t>
      </w:r>
      <w:r w:rsidRPr="00A925B6">
        <w:rPr>
          <w:rFonts w:cs="Times New Roman"/>
          <w:szCs w:val="28"/>
        </w:rPr>
        <w:lastRenderedPageBreak/>
        <w:t xml:space="preserve">федерального бюджета, а также подготовки заключений на них» (контрольное событие 1.12.13.1 «Разработан проект приказа Министерства финансов Российской Федерации «О порядке взаимодействия структурных подразделений Министерства финансов Российской Федерации при рассмотрении финансово-экономических обоснований решений, предполагаемых к принятию проектами нормативных правовых актов, требующих представления средств из федерального бюджета») не выполнено в связи с продолжительными сроками внутриведомственного согласования проекта данного приказа. </w:t>
      </w:r>
    </w:p>
    <w:p w:rsidR="00B06C4A" w:rsidRPr="00A925B6" w:rsidRDefault="00B06C4A" w:rsidP="00EF03EE">
      <w:pPr>
        <w:spacing w:after="0"/>
        <w:ind w:firstLine="709"/>
        <w:jc w:val="both"/>
        <w:rPr>
          <w:rFonts w:cs="Times New Roman"/>
          <w:szCs w:val="28"/>
        </w:rPr>
      </w:pPr>
    </w:p>
    <w:p w:rsidR="00B06C4A" w:rsidRPr="00A925B6" w:rsidRDefault="00B06C4A" w:rsidP="00EF03EE">
      <w:pPr>
        <w:spacing w:after="0"/>
        <w:ind w:firstLine="709"/>
        <w:jc w:val="both"/>
        <w:rPr>
          <w:rFonts w:cs="Times New Roman"/>
          <w:b/>
          <w:szCs w:val="28"/>
        </w:rPr>
      </w:pPr>
      <w:r w:rsidRPr="00A925B6">
        <w:rPr>
          <w:rFonts w:cs="Times New Roman"/>
          <w:b/>
          <w:szCs w:val="28"/>
        </w:rPr>
        <w:t>Подпрограмма</w:t>
      </w:r>
      <w:r w:rsidR="00C76E3F">
        <w:t> </w:t>
      </w:r>
      <w:r w:rsidRPr="00A925B6">
        <w:rPr>
          <w:rFonts w:cs="Times New Roman"/>
          <w:b/>
          <w:szCs w:val="28"/>
        </w:rPr>
        <w:t>2. «Нормативно-методическое обеспечение и организация бюджетного процесса».</w:t>
      </w:r>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«Совершенствование бюджетного законодательства».</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В отчетном периоде не в полной мере было реализовано мероприятие 2.1.1. «Подготовка новой редакции Бюджетного кодекса» (контрольное событие 2.1.1.2. «Утверждена федеральным законом новая редакция Бюджетного кодекса Российской Федерации»). В соответствии с решением Национального совета по обеспечению финансовой стабильности (протокол заседания от 11.04.2016 № 10) Минфину России поручено представить в Правительство Российской Федерации концепцию модифицированного бюджетного правила, которое должно быть включено в новую редакцию Бюджетного кодекса. Разработка и согласование модифицированного бюджетного правила обусловила необходимость уточнения сроков реализации соответствующего мероприятия и контрольного события. </w:t>
      </w:r>
    </w:p>
    <w:p w:rsidR="00B06C4A" w:rsidRPr="00A925B6" w:rsidRDefault="00B06C4A" w:rsidP="00EF03EE">
      <w:pPr>
        <w:spacing w:after="0"/>
        <w:ind w:firstLine="709"/>
        <w:jc w:val="both"/>
        <w:rPr>
          <w:rFonts w:cs="Times New Roman"/>
          <w:szCs w:val="28"/>
        </w:rPr>
      </w:pPr>
      <w:r w:rsidRPr="00A925B6">
        <w:rPr>
          <w:rFonts w:cs="Times New Roman"/>
          <w:szCs w:val="28"/>
        </w:rPr>
        <w:t>В 2016 году не в полной мере реализовано мероприятие 2.1.2 «Установление системы налоговых и неналоговых расходов» (контрольное событие 2.1.2.1. «Введение в Бюджетный кодекс Российской Федерации норм, устанавливающих понятие налоговых и неналоговых расходов»). Проект «дорожной карты» по совершенствованию учета и оценки эффективности налоговых и неналоговых расходов, предусматривающий, в том числе</w:t>
      </w:r>
      <w:r w:rsidR="00FC562C" w:rsidRPr="00A925B6">
        <w:rPr>
          <w:rFonts w:cs="Times New Roman"/>
          <w:szCs w:val="28"/>
        </w:rPr>
        <w:t xml:space="preserve"> </w:t>
      </w:r>
      <w:r w:rsidRPr="00A925B6">
        <w:rPr>
          <w:rFonts w:cs="Times New Roman"/>
          <w:szCs w:val="28"/>
        </w:rPr>
        <w:t>закрепление понятия налоговых и неналоговых расходов на законодательном уровне, внесен в Правительство Российской Федерации.</w:t>
      </w:r>
    </w:p>
    <w:p w:rsidR="00B06C4A" w:rsidRPr="00A925B6" w:rsidRDefault="00B06C4A" w:rsidP="00EF03EE">
      <w:pPr>
        <w:spacing w:after="0"/>
        <w:ind w:firstLine="709"/>
        <w:jc w:val="both"/>
        <w:rPr>
          <w:rFonts w:cs="Times New Roman"/>
          <w:szCs w:val="28"/>
        </w:rPr>
      </w:pPr>
      <w:r w:rsidRPr="00A925B6">
        <w:rPr>
          <w:rFonts w:cs="Times New Roman"/>
          <w:szCs w:val="28"/>
        </w:rPr>
        <w:t>Ввиду продолжительности процедуры согласования и утверждения «дорожной карты» по систематизации обязательных неналоговых платежей и формированию единого перечня неналоговых платежей не была завершена в отчетном периоде реализация мероприятия 2.1.3. «Подготовка изменений в Бюджетный кодекс Российской Федерации, устанавливающих общие требования к порядку исчисления, размерам и срокам введения платежей, формирующих неналоговые доходы бюджетов» (контрольное событие 2.1.3.1. «Внесены изменения в Бюджетный кодекс Российской Федерации»).</w:t>
      </w:r>
    </w:p>
    <w:p w:rsidR="00B06C4A" w:rsidRPr="00A925B6" w:rsidRDefault="00B06C4A" w:rsidP="00EF03EE">
      <w:pPr>
        <w:spacing w:after="0"/>
        <w:ind w:firstLine="709"/>
        <w:jc w:val="both"/>
        <w:rPr>
          <w:rFonts w:cs="Times New Roman"/>
          <w:b/>
          <w:i/>
          <w:szCs w:val="28"/>
        </w:rPr>
      </w:pPr>
      <w:r w:rsidRPr="00A925B6">
        <w:rPr>
          <w:rFonts w:cs="Times New Roman"/>
          <w:b/>
          <w:i/>
          <w:szCs w:val="28"/>
        </w:rPr>
        <w:lastRenderedPageBreak/>
        <w:t>В рамках основного мероприятия «Нормативное правовое регулирование и организационно-методическое обеспечение бюджетного процесса на федеральном уровне».</w:t>
      </w:r>
    </w:p>
    <w:p w:rsidR="00B06C4A" w:rsidRPr="00A925B6" w:rsidRDefault="00B06C4A" w:rsidP="00EF03EE">
      <w:pPr>
        <w:spacing w:after="0"/>
        <w:ind w:firstLine="709"/>
        <w:jc w:val="both"/>
        <w:rPr>
          <w:rFonts w:cs="Times New Roman"/>
          <w:szCs w:val="28"/>
        </w:rPr>
      </w:pPr>
      <w:r w:rsidRPr="00A925B6">
        <w:rPr>
          <w:rFonts w:cs="Times New Roman"/>
          <w:szCs w:val="28"/>
        </w:rPr>
        <w:t>Реализация мероприятия 2.2.1. «Подготовка нового порядка составления проекта федерального бюджета и проектов бюджетов государственных внебюджетных фондов» (контрольное событие 2.2.1.2. «Принята новая редакция постановления Правительства Российской Фе</w:t>
      </w:r>
      <w:r w:rsidR="00C77958">
        <w:rPr>
          <w:rFonts w:cs="Times New Roman"/>
          <w:szCs w:val="28"/>
        </w:rPr>
        <w:t>дерации от 29.12.2007 № </w:t>
      </w:r>
      <w:r w:rsidRPr="00A925B6">
        <w:rPr>
          <w:rFonts w:cs="Times New Roman"/>
          <w:szCs w:val="28"/>
        </w:rPr>
        <w:t>1010 «О</w:t>
      </w:r>
      <w:r w:rsidR="00C76E3F">
        <w:rPr>
          <w:rFonts w:cs="Times New Roman"/>
          <w:szCs w:val="28"/>
        </w:rPr>
        <w:t> </w:t>
      </w:r>
      <w:r w:rsidRPr="00A925B6">
        <w:rPr>
          <w:rFonts w:cs="Times New Roman"/>
          <w:szCs w:val="28"/>
        </w:rPr>
        <w:t>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отражающая программно-целевые принципы бюджетного планирования») не была завершена в 2016 году, поскольку в соответствии с протоколом совещания у Первого заместителя Председателя Правительства Российской Федерации И.И. Шувалова от 04.04.2016 № ИШ-П13-20пр для дальнейшей доработки проекта постановления необходимо внести соответствующие изменения в Бюджетный кодекс Российской Федерации.</w:t>
      </w:r>
    </w:p>
    <w:p w:rsidR="00B06C4A" w:rsidRPr="00A925B6" w:rsidRDefault="00B06C4A" w:rsidP="00EF03EE">
      <w:pPr>
        <w:spacing w:after="0"/>
        <w:ind w:firstLine="709"/>
        <w:jc w:val="both"/>
        <w:rPr>
          <w:rFonts w:cs="Times New Roman"/>
          <w:szCs w:val="28"/>
        </w:rPr>
      </w:pPr>
      <w:r w:rsidRPr="00A925B6">
        <w:rPr>
          <w:rFonts w:cs="Times New Roman"/>
          <w:szCs w:val="28"/>
        </w:rPr>
        <w:t>В отчетном периоде не в полной мере реализовано мероприятие 2.2.2. «Разработка и совершенствование системы федеральных стандартов бухгалтерского учета для организаций государственного сектора» (контрольное событие 2.2.2.7. «Утверждены методические рекомендации по внедрению в секторе государственного управления утвержденных в 2016 году федеральных стандартов»). Отмечаем, что методические рекомендации по уже существующим проектам стандартов бухгалтерского учета для организаций государственного сектора предварительно разработаны и приняты отчетами, содержащими проект федерального стандарта бухгалтерского учета для организаций государственного сектора и методические рекомендации по его внедрению. Вместе с тем в ходе реализации мероприятия было принято решение, что методические рекомендации будут утверждены после разработки всех проектов стандартов бухгалтерского учета для организаций государственного сектора.</w:t>
      </w:r>
    </w:p>
    <w:p w:rsidR="00B06C4A" w:rsidRPr="00A925B6" w:rsidRDefault="00B06C4A" w:rsidP="00EF03EE">
      <w:pPr>
        <w:spacing w:after="0"/>
        <w:ind w:firstLine="709"/>
        <w:jc w:val="both"/>
        <w:rPr>
          <w:rFonts w:cs="Times New Roman"/>
          <w:szCs w:val="28"/>
        </w:rPr>
      </w:pPr>
      <w:r w:rsidRPr="00A925B6">
        <w:rPr>
          <w:rFonts w:cs="Times New Roman"/>
          <w:szCs w:val="28"/>
        </w:rPr>
        <w:t xml:space="preserve">Реализация мероприятия 2.2.5. «Создание условий по обеспечению централизации ведения учета по исполнению бюджетов публично-правовых образований в органах Федерального казначейства» (контрольное событие 2.2.5.1 «Внесены изменения в действующие нормативные правовые документы, определяющие порядок ведения бюджетного учета и формирования бюджетной отчетности, в соответствии с Концепцией централизации функций ведения бюджетного учета и формирования отчетности публично-правовых образований в органах Федерального казначейства») не была завершена, поскольку не проводились работы по обеспечению нормативного правового регулирования централизации ведения учета и формирования отчетности по исполнению бюджетов публично-правовых образований в органах Федерального казначейства в связи с отсутствием указанной Концепции. Вместе с тем был подготовлен </w:t>
      </w:r>
      <w:r w:rsidRPr="00A925B6">
        <w:rPr>
          <w:rFonts w:cs="Times New Roman"/>
          <w:szCs w:val="28"/>
        </w:rPr>
        <w:lastRenderedPageBreak/>
        <w:t xml:space="preserve">доработанный проект распоряжения Правительства Российской Федерации «Об утверждении Концепции централизации функций ведения бюджетного учета и формирования бюджетной отчетности при исполнении федерального бюджета». </w:t>
      </w:r>
    </w:p>
    <w:p w:rsidR="00B06C4A" w:rsidRPr="00A925B6" w:rsidRDefault="00B06C4A" w:rsidP="00EF03EE">
      <w:pPr>
        <w:spacing w:after="0"/>
        <w:ind w:firstLine="709"/>
        <w:jc w:val="both"/>
        <w:rPr>
          <w:rFonts w:cs="Times New Roman"/>
          <w:szCs w:val="28"/>
        </w:rPr>
      </w:pPr>
      <w:r w:rsidRPr="00A925B6">
        <w:rPr>
          <w:rFonts w:cs="Times New Roman"/>
          <w:szCs w:val="28"/>
        </w:rPr>
        <w:t>Не в полной мере реализовано мероприятие 2.2.9 «Реализован комплекс мероприятий в целях интеграции бюджетного и закупочного процессов и информационного обеспечения контрактной системы в сфере закупок товаров, работ, услуг для обеспечения государственных и муниципальных нужд» (контрольное событие 2.2.9.17. «Утверждены единые форматы электронных документов, применяемых при размещении электронных документов в единой информационной системе в сфере закупок или обмене электронными документами в процессе взаимодействия единой информационной системы в сфере закупок с иными информационными системами»). Совместно с Федеральным казначейством были выработаны единые форматы электронных документов, применяемых при размещении электронных документов в единой информационной системе в сфере закупок или обмене электронными документами в процессе взаимодействия единой информационной системы в сфере закупок с иными информационными системами. Вместе с тем в настоящее время осуществляется разработка проекта данного приказа.</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В связи с продолжительными сроками внутриведомственного и межведомственного согласования не завершена реализация мероприятия 2.2.10. «Реализовать комплекс мероприятий по совершенствованию и автоматизации процессов и процедур планирования и администрирования доходов бюджетов бюджетной системы Российской Федерации в целях сокращения объема невыясненных платежей в доходы бюджетов, а также повышения уровня квитирования платежей в бюджеты в государственной информационной системе о государственных и муниципальных платежах (ГИС ГМП)» (контрольные события 2.2.10.2. «Принят приказ Минфина России «Об утверждении перечня реквизитов перевода, необходимых для учета поступления денежных средств по платежам, являющимся источниками доходов бюджетов бюджетной системы Российской Федерации, иным платежам, поступающим на счета органов Федерального казначейства, платежам, поступающим за выполнение работ (оказание услуг) государственными (муниципальными) бюджетными и автономными учреждениями», 2.2.10.3. «Принят приказ Минфина России «Об утверждении формы распоряжения клиента </w:t>
      </w:r>
      <w:r w:rsidR="00C76E3F">
        <w:rPr>
          <w:rFonts w:cs="Times New Roman"/>
          <w:szCs w:val="28"/>
        </w:rPr>
        <w:t>–</w:t>
      </w:r>
      <w:r w:rsidRPr="00A925B6">
        <w:rPr>
          <w:rFonts w:cs="Times New Roman"/>
          <w:szCs w:val="28"/>
        </w:rPr>
        <w:t xml:space="preserve"> физического лица для осуществления</w:t>
      </w:r>
      <w:r w:rsidR="00FC562C" w:rsidRPr="00A925B6">
        <w:rPr>
          <w:rFonts w:cs="Times New Roman"/>
          <w:szCs w:val="28"/>
        </w:rPr>
        <w:t xml:space="preserve"> </w:t>
      </w:r>
      <w:r w:rsidRPr="00A925B6">
        <w:rPr>
          <w:rFonts w:cs="Times New Roman"/>
          <w:szCs w:val="28"/>
        </w:rPr>
        <w:t xml:space="preserve">платежей, являющихся источниками доходов бюджетов бюджетной системы Российской Федерации, иных платежей, поступающих на счета органов Федерального казначейства, платежей, поступающих за выполнение работ (оказание услуг) государственными (муниципальными) бюджетными и автономными учреждениями», 2.2.10.5. «Принят приказ Минфина России «Об общих требованиях к возврату денежных средств в уплату платежей </w:t>
      </w:r>
      <w:r w:rsidRPr="00A925B6">
        <w:rPr>
          <w:rFonts w:cs="Times New Roman"/>
          <w:szCs w:val="28"/>
        </w:rPr>
        <w:lastRenderedPageBreak/>
        <w:t>за оказание государственных и муниципальных услуг,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услуг, являющихся необходимыми и обязательными для предоставления государственных и муниципальных услуг и предоставляемых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местными администрациями и иными органами местного самоуправления, осуществляющими исполнительно-распорядительные полномочия, платежей, являющихся источниками формирования доходов бюджетов бюджетной системы Российской Федерации, а также иных платежей, информация по которым передается в государственную информационную систему о государственных и муниципальных платежах, получателем денежных средств, за исключением платежей, порядок возврата которых устанавливается федеральными законами», 2.2.10.8 «Утверждены правила указания информации в реквизитах распоряжений о переводе денежных средств в уплату платежей в бюджетную систему Российской Федерации»).</w:t>
      </w:r>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«Кассовое обслуживание исполнения бюджетов бюджетной системы Российской Федерации, учет операций со средствами неучастников бюджетного процесса и формирование бюджетной отчетности».</w:t>
      </w:r>
    </w:p>
    <w:p w:rsidR="00B06C4A" w:rsidRPr="00A925B6" w:rsidRDefault="00B06C4A" w:rsidP="00EF03EE">
      <w:pPr>
        <w:spacing w:after="0"/>
        <w:ind w:firstLine="709"/>
        <w:jc w:val="both"/>
        <w:rPr>
          <w:rFonts w:cs="Times New Roman"/>
          <w:szCs w:val="28"/>
        </w:rPr>
      </w:pPr>
      <w:r w:rsidRPr="00A925B6">
        <w:rPr>
          <w:rFonts w:cs="Times New Roman"/>
          <w:szCs w:val="28"/>
        </w:rPr>
        <w:t>В связи с переносом срока утверждения новой редакции Бюджетного кодекса Российской Федерации в отчетном периоде не завершена реализация мероприятия 2.4.1. «Кассовое обслуживание исполнения бюджетов бюджетной системы Российской Федерации, учет операций со средствами неучастников бюджетного процесса и иные мероприятия, связанные с деятельностью Федерального казначейства» (контрольные события 2.4.1.15. «Осуществлено развитие Государственной информационной системы о государственных и муниципальных платежах», 2.4.1.16. «Осуществлено создание и развитие платежного шлюза», 2.4.17. «Созданы условия для эмиссии и эквайринга платежных карт»).</w:t>
      </w:r>
    </w:p>
    <w:p w:rsidR="00B06C4A" w:rsidRPr="00A925B6" w:rsidRDefault="00B06C4A" w:rsidP="00EF03EE">
      <w:pPr>
        <w:spacing w:after="0"/>
        <w:ind w:firstLine="709"/>
        <w:jc w:val="both"/>
        <w:rPr>
          <w:rFonts w:cs="Times New Roman"/>
          <w:szCs w:val="28"/>
        </w:rPr>
      </w:pPr>
    </w:p>
    <w:p w:rsidR="00B06C4A" w:rsidRPr="00A925B6" w:rsidRDefault="00B06C4A" w:rsidP="00EF03EE">
      <w:pPr>
        <w:spacing w:after="0"/>
        <w:ind w:firstLine="709"/>
        <w:jc w:val="both"/>
        <w:rPr>
          <w:rFonts w:cs="Times New Roman"/>
          <w:b/>
          <w:szCs w:val="32"/>
        </w:rPr>
      </w:pPr>
      <w:r w:rsidRPr="00A925B6">
        <w:rPr>
          <w:rFonts w:cs="Times New Roman"/>
          <w:b/>
          <w:szCs w:val="32"/>
        </w:rPr>
        <w:t>Подпрограмма</w:t>
      </w:r>
      <w:r w:rsidR="00C76E3F">
        <w:rPr>
          <w:rFonts w:cs="Times New Roman"/>
          <w:b/>
          <w:szCs w:val="32"/>
        </w:rPr>
        <w:t> </w:t>
      </w:r>
      <w:r w:rsidRPr="00A925B6">
        <w:rPr>
          <w:rFonts w:cs="Times New Roman"/>
          <w:b/>
          <w:szCs w:val="32"/>
        </w:rPr>
        <w:t>3. «Обеспечение открытости и прозрачности управления общественными финансами».</w:t>
      </w:r>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«Повышение информационной открытости деятельности Минфина России и подведомственных ему федеральных органов исполнительной власти».</w:t>
      </w:r>
    </w:p>
    <w:p w:rsidR="00B06C4A" w:rsidRPr="00A925B6" w:rsidRDefault="00B06C4A" w:rsidP="00EF03EE">
      <w:pPr>
        <w:spacing w:after="0"/>
        <w:ind w:firstLine="709"/>
        <w:jc w:val="both"/>
        <w:rPr>
          <w:rFonts w:cs="Times New Roman"/>
          <w:szCs w:val="28"/>
        </w:rPr>
      </w:pPr>
      <w:r w:rsidRPr="00A925B6">
        <w:rPr>
          <w:rFonts w:cs="Times New Roman"/>
          <w:szCs w:val="28"/>
        </w:rPr>
        <w:t>В связи с продолжением информационного наполнения Общественного портала для его публикации не в полной мере было реализовано мероприятие</w:t>
      </w:r>
      <w:r w:rsidR="00C76E3F">
        <w:rPr>
          <w:rFonts w:cs="Times New Roman"/>
          <w:szCs w:val="28"/>
        </w:rPr>
        <w:t> </w:t>
      </w:r>
      <w:r w:rsidRPr="00A925B6">
        <w:rPr>
          <w:rFonts w:cs="Times New Roman"/>
          <w:szCs w:val="28"/>
        </w:rPr>
        <w:t xml:space="preserve">3.3.1. «Реализация принципа информационной открытости в </w:t>
      </w:r>
      <w:r w:rsidRPr="00A925B6">
        <w:rPr>
          <w:rFonts w:cs="Times New Roman"/>
          <w:szCs w:val="28"/>
        </w:rPr>
        <w:lastRenderedPageBreak/>
        <w:t xml:space="preserve">Минфине России» (контрольное событие 3.3.1.11. «Публикация Общественного портала официального сайта Минфина России»). </w:t>
      </w:r>
    </w:p>
    <w:p w:rsidR="00B06C4A" w:rsidRPr="00A925B6" w:rsidRDefault="00B06C4A" w:rsidP="00EF03EE">
      <w:pPr>
        <w:spacing w:after="0"/>
        <w:ind w:firstLine="709"/>
        <w:jc w:val="both"/>
        <w:rPr>
          <w:rFonts w:cs="Times New Roman"/>
          <w:szCs w:val="28"/>
        </w:rPr>
      </w:pPr>
    </w:p>
    <w:p w:rsidR="00B06C4A" w:rsidRPr="00A925B6" w:rsidRDefault="00B06C4A" w:rsidP="00EF03EE">
      <w:pPr>
        <w:spacing w:after="0"/>
        <w:ind w:firstLine="709"/>
        <w:jc w:val="both"/>
        <w:rPr>
          <w:rFonts w:cs="Times New Roman"/>
          <w:b/>
          <w:szCs w:val="28"/>
        </w:rPr>
      </w:pPr>
      <w:r w:rsidRPr="00A925B6">
        <w:rPr>
          <w:rFonts w:cs="Times New Roman"/>
          <w:b/>
          <w:szCs w:val="28"/>
        </w:rPr>
        <w:t>Подпрограмма</w:t>
      </w:r>
      <w:r w:rsidR="00C76E3F">
        <w:rPr>
          <w:rFonts w:cs="Times New Roman"/>
          <w:b/>
          <w:szCs w:val="28"/>
        </w:rPr>
        <w:t> </w:t>
      </w:r>
      <w:r w:rsidRPr="00A925B6">
        <w:rPr>
          <w:rFonts w:cs="Times New Roman"/>
          <w:b/>
          <w:szCs w:val="28"/>
        </w:rPr>
        <w:t>4. «Организация и осуществление контроля и надзора в финансово-бюджетной сфере».</w:t>
      </w:r>
    </w:p>
    <w:p w:rsidR="00B06C4A" w:rsidRPr="00A925B6" w:rsidRDefault="00B06C4A" w:rsidP="00EF03EE">
      <w:pPr>
        <w:spacing w:after="0"/>
        <w:ind w:firstLine="709"/>
        <w:jc w:val="both"/>
        <w:rPr>
          <w:rFonts w:cs="Times New Roman"/>
          <w:szCs w:val="28"/>
        </w:rPr>
      </w:pPr>
      <w:r w:rsidRPr="00A925B6">
        <w:rPr>
          <w:rFonts w:cs="Times New Roman"/>
          <w:b/>
          <w:i/>
          <w:szCs w:val="28"/>
        </w:rPr>
        <w:t>В рамках основного мероприятия «Повышение качества финансового менеджмента главных администраторов средств федерального бюджета».</w:t>
      </w:r>
    </w:p>
    <w:p w:rsidR="00B06C4A" w:rsidRPr="00A925B6" w:rsidRDefault="00B06C4A" w:rsidP="00EF03EE">
      <w:pPr>
        <w:spacing w:after="0"/>
        <w:ind w:firstLine="709"/>
        <w:jc w:val="both"/>
        <w:rPr>
          <w:rFonts w:cs="Times New Roman"/>
          <w:szCs w:val="28"/>
        </w:rPr>
      </w:pPr>
      <w:r w:rsidRPr="00A925B6">
        <w:rPr>
          <w:rFonts w:cs="Times New Roman"/>
          <w:szCs w:val="28"/>
        </w:rPr>
        <w:t>Реализация мероприятия 4.4.1. «Совершенствование системы оценки качества финансового менеджмента главных администраторов бюджетных средств, обеспечение полноты системы показателей качества финансового менеджмента» (контрольное событие 4.4.1.2. «Утвержден приказ Минфина России «Об организации проведения мониторинга качества финансового менеджмента, осуществляемого главными администраторами средств федерального бюджета» (новая редакция)») не завершена, поскольку проект постановления Правительства Российской Федерации о внесении изменений в постановление Правительства Российской Федерации от 17.03.2014 № 193, предусматривающий закрепление полномочий Минфина России по организации и проведению мониторинга качества финансового менеджмента главных администраторов средств федерального бюджета и условия гармонизации показателей качества финансового менеджмента с системой внутреннего финансового контроля требует дополнительного согласования со Счетной палатой Российской Федерации. При этом проект указанного приказа Минфина России разработан в увязке с проектом данного постановления Правительства Российской Федерации.</w:t>
      </w:r>
    </w:p>
    <w:p w:rsidR="003631C3" w:rsidRPr="00A925B6" w:rsidRDefault="003631C3" w:rsidP="00EF03EE">
      <w:pPr>
        <w:spacing w:after="0"/>
        <w:ind w:firstLine="709"/>
        <w:jc w:val="both"/>
        <w:rPr>
          <w:rFonts w:cs="Times New Roman"/>
          <w:szCs w:val="28"/>
        </w:rPr>
      </w:pPr>
    </w:p>
    <w:p w:rsidR="00B06C4A" w:rsidRPr="00A925B6" w:rsidRDefault="00B06C4A" w:rsidP="00EF03EE">
      <w:pPr>
        <w:spacing w:after="0"/>
        <w:ind w:firstLine="709"/>
        <w:jc w:val="both"/>
        <w:rPr>
          <w:rFonts w:cs="Times New Roman"/>
          <w:b/>
          <w:szCs w:val="28"/>
        </w:rPr>
      </w:pPr>
      <w:r w:rsidRPr="00A925B6">
        <w:rPr>
          <w:rFonts w:cs="Times New Roman"/>
          <w:b/>
          <w:szCs w:val="28"/>
        </w:rPr>
        <w:t>Подпрограмма 5. «Обеспечение функционирования и развитие налоговой системы Российской Федерации».</w:t>
      </w:r>
    </w:p>
    <w:p w:rsidR="00B06C4A" w:rsidRPr="00A925B6" w:rsidRDefault="00B06C4A" w:rsidP="00EF03EE">
      <w:pPr>
        <w:spacing w:after="0"/>
        <w:ind w:firstLine="709"/>
        <w:jc w:val="both"/>
        <w:rPr>
          <w:rFonts w:cs="Times New Roman"/>
          <w:szCs w:val="28"/>
        </w:rPr>
      </w:pPr>
      <w:r w:rsidRPr="00A925B6">
        <w:rPr>
          <w:rFonts w:cs="Times New Roman"/>
          <w:b/>
          <w:i/>
          <w:szCs w:val="28"/>
        </w:rPr>
        <w:t>В рамках основного мероприятия «Развитие налогового и таможенного законодательства».</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Мероприятие 5.1.13. «Внесение изменений в Налоговый кодекс Российской Федерации в части применения системы налогообложения добычи нефти на основе финансового результата для стимулирования разработки месторождений (для пилотных проектов)» (контрольное событие 5.1.13.1. «Внесен в Правительство Российской Федерации проект федерального закона, предусматривающий внесение изменений в Налоговый кодекс Российской Федерации в части применения системы налогообложения добычи нефти на основе финансового результата для стимулирования разработки месторождений (для пилотных проектов)») не в полной мере реализовано ввиду необходимости дополнительной проработки законопроекта в рамках межведомственного согласования. </w:t>
      </w:r>
    </w:p>
    <w:p w:rsidR="00B06C4A" w:rsidRPr="00A925B6" w:rsidRDefault="00B06C4A" w:rsidP="00EF03EE">
      <w:pPr>
        <w:spacing w:after="0"/>
        <w:ind w:firstLine="709"/>
        <w:jc w:val="both"/>
        <w:rPr>
          <w:rFonts w:cs="Times New Roman"/>
          <w:szCs w:val="28"/>
        </w:rPr>
      </w:pPr>
      <w:r w:rsidRPr="00A925B6">
        <w:rPr>
          <w:rFonts w:cs="Times New Roman"/>
          <w:b/>
          <w:i/>
          <w:szCs w:val="28"/>
        </w:rPr>
        <w:lastRenderedPageBreak/>
        <w:t>В рамках основного мероприятия «Совершенствование налогового администрирования».</w:t>
      </w:r>
    </w:p>
    <w:p w:rsidR="00B06C4A" w:rsidRPr="00A925B6" w:rsidRDefault="00B06C4A" w:rsidP="00EF03EE">
      <w:pPr>
        <w:spacing w:after="0"/>
        <w:ind w:firstLine="709"/>
        <w:jc w:val="both"/>
        <w:rPr>
          <w:rFonts w:cs="Times New Roman"/>
          <w:szCs w:val="28"/>
        </w:rPr>
      </w:pPr>
      <w:r w:rsidRPr="00A925B6">
        <w:rPr>
          <w:rFonts w:cs="Times New Roman"/>
          <w:szCs w:val="28"/>
        </w:rPr>
        <w:t xml:space="preserve">Реализация мероприятия 5.2.2. </w:t>
      </w:r>
      <w:proofErr w:type="gramStart"/>
      <w:r w:rsidRPr="00A925B6">
        <w:rPr>
          <w:rFonts w:cs="Times New Roman"/>
          <w:szCs w:val="28"/>
        </w:rPr>
        <w:t>«Обеспечение урегулирования налоговой задолженности и участия в процедурах банкротства» (контрольное событие</w:t>
      </w:r>
      <w:r w:rsidR="00C76E3F">
        <w:rPr>
          <w:rFonts w:cs="Times New Roman"/>
          <w:szCs w:val="28"/>
        </w:rPr>
        <w:t> </w:t>
      </w:r>
      <w:r w:rsidRPr="00A925B6">
        <w:rPr>
          <w:rFonts w:cs="Times New Roman"/>
          <w:szCs w:val="28"/>
        </w:rPr>
        <w:t>5.2.2.2.</w:t>
      </w:r>
      <w:proofErr w:type="gramEnd"/>
      <w:r w:rsidRPr="00A925B6">
        <w:rPr>
          <w:rFonts w:cs="Times New Roman"/>
          <w:szCs w:val="28"/>
        </w:rPr>
        <w:t xml:space="preserve"> </w:t>
      </w:r>
      <w:proofErr w:type="gramStart"/>
      <w:r w:rsidRPr="00A925B6">
        <w:rPr>
          <w:rFonts w:cs="Times New Roman"/>
          <w:szCs w:val="28"/>
        </w:rPr>
        <w:t>«Утвержден ежегодный план совместных мероприятий Федеральной налоговой службы и Федеральной службы судебных приставов по повышению эффективности взыскания задолженности по обязательным платежам» присвоен статус «переходящее») не завершена, поскольку при согласовании проекта Плана совместных мероприятий ФНС России и ФССП России по повышению эффективности взыскания задолженности по обязательным платежам на 2017 год потребовалась д</w:t>
      </w:r>
      <w:r w:rsidR="00274568">
        <w:rPr>
          <w:rFonts w:cs="Times New Roman"/>
          <w:szCs w:val="28"/>
        </w:rPr>
        <w:t>ополнительная проработка отдельных положений</w:t>
      </w:r>
      <w:r w:rsidRPr="00A925B6">
        <w:rPr>
          <w:rFonts w:cs="Times New Roman"/>
          <w:szCs w:val="28"/>
        </w:rPr>
        <w:t>, в том числе в</w:t>
      </w:r>
      <w:r w:rsidR="00FC562C" w:rsidRPr="00A925B6">
        <w:rPr>
          <w:rFonts w:cs="Times New Roman"/>
          <w:szCs w:val="28"/>
        </w:rPr>
        <w:t xml:space="preserve"> </w:t>
      </w:r>
      <w:r w:rsidRPr="00A925B6">
        <w:rPr>
          <w:rFonts w:cs="Times New Roman"/>
          <w:szCs w:val="28"/>
        </w:rPr>
        <w:t>связи с</w:t>
      </w:r>
      <w:proofErr w:type="gramEnd"/>
      <w:r w:rsidRPr="00A925B6">
        <w:rPr>
          <w:rFonts w:cs="Times New Roman"/>
          <w:szCs w:val="28"/>
        </w:rPr>
        <w:t xml:space="preserve"> администрированием с 01.01.2017 ФНС России страховых взносов. </w:t>
      </w:r>
    </w:p>
    <w:p w:rsidR="00B06C4A" w:rsidRPr="00A925B6" w:rsidRDefault="00B06C4A" w:rsidP="00EF03EE">
      <w:pPr>
        <w:spacing w:after="0"/>
        <w:ind w:firstLine="709"/>
        <w:jc w:val="both"/>
        <w:rPr>
          <w:rFonts w:cs="Times New Roman"/>
          <w:szCs w:val="28"/>
        </w:rPr>
      </w:pPr>
      <w:r w:rsidRPr="00A925B6">
        <w:rPr>
          <w:rFonts w:cs="Times New Roman"/>
          <w:b/>
          <w:i/>
          <w:szCs w:val="28"/>
        </w:rPr>
        <w:t>В рамках основного мероприятия «Деофшоризация национальной экономики».</w:t>
      </w:r>
    </w:p>
    <w:p w:rsidR="00B06C4A" w:rsidRPr="00A925B6" w:rsidRDefault="00B06C4A" w:rsidP="00EF03EE">
      <w:pPr>
        <w:spacing w:after="0"/>
        <w:ind w:firstLine="709"/>
        <w:jc w:val="both"/>
        <w:rPr>
          <w:rFonts w:cs="Times New Roman"/>
          <w:szCs w:val="28"/>
        </w:rPr>
      </w:pPr>
      <w:r w:rsidRPr="00A925B6">
        <w:rPr>
          <w:rFonts w:cs="Times New Roman"/>
          <w:szCs w:val="28"/>
        </w:rPr>
        <w:t>В отчетном периоде не потребовалась реализация мероприятия 5.5.10. «Внесение изменений в таможенное законодательство Таможенного Союза, регулирующее нормы беспошлинного ввоза товаров физическими лицами» (контрольное событие 5.5.10.1 «Внесен в Правительство Российской Федерации проект международного договора о внесении изменений в таможенное законодательство Таможенного Союза, регулирующее нормы беспошлинного ввоза товаров физическими лицами») в связи с принятием решения о передаче полномочий по утверждению норм беспошлинного ввоза товаров физическими лицами для личного пользования на уровень Совета ЕЭК.</w:t>
      </w:r>
    </w:p>
    <w:p w:rsidR="00B06C4A" w:rsidRPr="00A925B6" w:rsidRDefault="00B06C4A" w:rsidP="00EF03EE">
      <w:pPr>
        <w:spacing w:after="0"/>
        <w:ind w:firstLine="709"/>
        <w:jc w:val="both"/>
        <w:rPr>
          <w:rFonts w:cs="Times New Roman"/>
          <w:sz w:val="32"/>
          <w:szCs w:val="28"/>
        </w:rPr>
      </w:pPr>
    </w:p>
    <w:p w:rsidR="00B06C4A" w:rsidRPr="00A925B6" w:rsidRDefault="00B06C4A" w:rsidP="00EF03EE">
      <w:pPr>
        <w:spacing w:after="0"/>
        <w:ind w:firstLine="709"/>
        <w:jc w:val="both"/>
        <w:rPr>
          <w:rFonts w:cs="Times New Roman"/>
          <w:b/>
          <w:szCs w:val="28"/>
        </w:rPr>
      </w:pPr>
      <w:r w:rsidRPr="00A925B6">
        <w:rPr>
          <w:rFonts w:cs="Times New Roman"/>
          <w:b/>
          <w:szCs w:val="28"/>
        </w:rPr>
        <w:t>Подпрограмма</w:t>
      </w:r>
      <w:r w:rsidR="00C76E3F">
        <w:t> </w:t>
      </w:r>
      <w:r w:rsidRPr="00A925B6">
        <w:rPr>
          <w:rFonts w:cs="Times New Roman"/>
          <w:b/>
          <w:szCs w:val="28"/>
        </w:rPr>
        <w:t>6. «Управление государственным долгом и государственными финансовыми активами Российской Федерации».</w:t>
      </w:r>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«Нормативное правовое регулирование в сфере</w:t>
      </w:r>
      <w:r w:rsidR="00FC562C" w:rsidRPr="00A925B6">
        <w:rPr>
          <w:rFonts w:cs="Times New Roman"/>
          <w:b/>
          <w:i/>
          <w:szCs w:val="28"/>
        </w:rPr>
        <w:t xml:space="preserve"> </w:t>
      </w:r>
      <w:r w:rsidRPr="00A925B6">
        <w:rPr>
          <w:rFonts w:cs="Times New Roman"/>
          <w:b/>
          <w:i/>
          <w:szCs w:val="28"/>
        </w:rPr>
        <w:t>управления государственным долгом и государственными финансовыми активами Российской Федерации».</w:t>
      </w:r>
    </w:p>
    <w:p w:rsidR="00B06C4A" w:rsidRPr="00A925B6" w:rsidRDefault="00B06C4A" w:rsidP="00EF03EE">
      <w:pPr>
        <w:spacing w:after="0"/>
        <w:ind w:firstLine="709"/>
        <w:jc w:val="both"/>
        <w:rPr>
          <w:rFonts w:cs="Times New Roman"/>
          <w:szCs w:val="28"/>
        </w:rPr>
      </w:pPr>
      <w:r w:rsidRPr="00A925B6">
        <w:rPr>
          <w:rFonts w:eastAsia="Calibri"/>
          <w:color w:val="000000" w:themeColor="text1"/>
          <w:szCs w:val="28"/>
        </w:rPr>
        <w:t xml:space="preserve">В 2016 году не потребовалась реализация мероприятия 6.1.4 «Разработка Правил (механизмов, оснований и условий) урегулирования задолженности способами, предусмотренными федеральным законом о федеральном бюджете на очередной финансовый год и плановый период» (контрольное событие 6.1.4.3. </w:t>
      </w:r>
      <w:proofErr w:type="gramStart"/>
      <w:r w:rsidRPr="00A925B6">
        <w:rPr>
          <w:rFonts w:eastAsia="Calibri"/>
          <w:color w:val="000000" w:themeColor="text1"/>
          <w:szCs w:val="28"/>
        </w:rPr>
        <w:t>«Разработаны Правила (механизмы, основания и условия) урегулирования задолженности способами, предусмотренными Федеральным законом «О</w:t>
      </w:r>
      <w:r w:rsidR="00C76E3F">
        <w:rPr>
          <w:rFonts w:eastAsia="Calibri"/>
          <w:color w:val="000000" w:themeColor="text1"/>
          <w:szCs w:val="28"/>
        </w:rPr>
        <w:t> </w:t>
      </w:r>
      <w:r w:rsidRPr="00A925B6">
        <w:rPr>
          <w:rFonts w:eastAsia="Calibri"/>
          <w:color w:val="000000" w:themeColor="text1"/>
          <w:szCs w:val="28"/>
        </w:rPr>
        <w:t xml:space="preserve">федеральном бюджете на 2016 год», при наличии в указанном законе норм, предусматривающих необходимость разработки правил (порядка и условий) урегулирования задолженности по денежным обязательствам перед федеральным бюджетом (Российской Федерацией)») в связи с тем, что в Федеральном законе от </w:t>
      </w:r>
      <w:r w:rsidRPr="00A925B6">
        <w:rPr>
          <w:rFonts w:eastAsia="Calibri"/>
          <w:color w:val="000000" w:themeColor="text1"/>
          <w:szCs w:val="28"/>
        </w:rPr>
        <w:lastRenderedPageBreak/>
        <w:t>14.12.2015 №</w:t>
      </w:r>
      <w:r w:rsidR="00C76E3F">
        <w:rPr>
          <w:rFonts w:eastAsia="Calibri"/>
          <w:color w:val="000000" w:themeColor="text1"/>
          <w:szCs w:val="28"/>
        </w:rPr>
        <w:t> </w:t>
      </w:r>
      <w:r w:rsidRPr="00A925B6">
        <w:rPr>
          <w:rFonts w:eastAsia="Calibri"/>
          <w:color w:val="000000" w:themeColor="text1"/>
          <w:szCs w:val="28"/>
        </w:rPr>
        <w:t>359-ФЗ «О федеральном бюджете на 2016 год» нормы, предусматривающие</w:t>
      </w:r>
      <w:proofErr w:type="gramEnd"/>
      <w:r w:rsidRPr="00A925B6">
        <w:rPr>
          <w:rFonts w:eastAsia="Calibri"/>
          <w:color w:val="000000" w:themeColor="text1"/>
          <w:szCs w:val="28"/>
        </w:rPr>
        <w:t xml:space="preserve"> необходимость разработки правил (порядка и условий) урегулирования задолженности по денежным обязательствам перед федеральным бюджетом (Российской Федерацией), отсутствуют.</w:t>
      </w:r>
    </w:p>
    <w:p w:rsidR="00B06C4A" w:rsidRPr="00A925B6" w:rsidRDefault="00B06C4A" w:rsidP="00EF03EE">
      <w:pPr>
        <w:spacing w:after="0"/>
        <w:ind w:firstLine="709"/>
        <w:jc w:val="both"/>
        <w:rPr>
          <w:rFonts w:cs="Times New Roman"/>
          <w:szCs w:val="28"/>
        </w:rPr>
      </w:pPr>
    </w:p>
    <w:p w:rsidR="00B06C4A" w:rsidRPr="00A925B6" w:rsidRDefault="00B06C4A" w:rsidP="00EF03EE">
      <w:pPr>
        <w:spacing w:after="0"/>
        <w:ind w:firstLine="709"/>
        <w:jc w:val="both"/>
        <w:rPr>
          <w:rFonts w:cs="Times New Roman"/>
          <w:b/>
          <w:szCs w:val="28"/>
        </w:rPr>
      </w:pPr>
      <w:r w:rsidRPr="00A925B6">
        <w:rPr>
          <w:rFonts w:cs="Times New Roman"/>
          <w:b/>
          <w:szCs w:val="28"/>
        </w:rPr>
        <w:t>Подпрограмма</w:t>
      </w:r>
      <w:r w:rsidR="00C76E3F">
        <w:rPr>
          <w:rFonts w:cs="Times New Roman"/>
          <w:b/>
          <w:szCs w:val="28"/>
        </w:rPr>
        <w:t> </w:t>
      </w:r>
      <w:r w:rsidRPr="00A925B6">
        <w:rPr>
          <w:rFonts w:cs="Times New Roman"/>
          <w:b/>
          <w:szCs w:val="28"/>
        </w:rPr>
        <w:t>7. «Эффективное функционирование финансовых рынков, банковской, страховой деятельности, схем инвестирования и защиты пенсионных накоплений».</w:t>
      </w:r>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«Регулирование банковской деятельности».</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Не в полной мере было реализовано мероприятие 7.2.3. «Разработка проектов федеральных законов «О внесении изменений в отдельные законодательные акты Российской Федерации» и «О внесении изменений в части первую и вторую Налогового кодекса Российской Федерации» (контрольное событие 7.2.3.1. «Приняты Федеральные законы «О внесении изменений в отдельные законодательные акты Российской Федерации» и «О внесении изменений в части первую и вторую Налогового кодекса Российской Федерации» (направлены на совершенствование правового регулирования банковских операций с драгоценными металлами)»). Указанные законопроекты внесены в Государственную Думу Федерального Собрания Российской Федерации (письмо Правительства Российской Федерации от 25.02.2014 № 1027п-П13). Пунктом 44 протокола заседания Совета Государственной Думы Федерального Собрания Российской Федерации от 06.12.2016 № 15 было принято решение отложить рассмотрение законопроектов. </w:t>
      </w:r>
    </w:p>
    <w:p w:rsidR="00B06C4A" w:rsidRPr="00A925B6" w:rsidRDefault="00B06C4A" w:rsidP="00EF03EE">
      <w:pPr>
        <w:spacing w:after="0"/>
        <w:ind w:firstLine="709"/>
        <w:jc w:val="both"/>
        <w:rPr>
          <w:rFonts w:cs="Times New Roman"/>
          <w:szCs w:val="28"/>
        </w:rPr>
      </w:pPr>
      <w:r w:rsidRPr="00A925B6">
        <w:rPr>
          <w:rFonts w:cs="Times New Roman"/>
          <w:szCs w:val="28"/>
        </w:rPr>
        <w:t>В рамках исполнения мероприятия 7.2.19 «Разработка проекта федерального закона «О внесении изменений в некоторые законодательные акты Российской Федерации» (контрольное событие 7.2.19.1. «Внесен в Правительство Российской Федерации проект федерального закона «О внесении изменений в некоторые законодательные акты Российской Федерации» (направлен на совершенствование мер по предупреждению банкротства и процедур финансового оздоровления кредитных организаций)(ball-in)) в Правительство Российской Федерации 02.03.2016 внесен проект концепции указанного законопроекта. При этом 11.10.2016 на заседании Национального совета по обеспечению финансовой стабильности принято решение отложить подготовку указанного законопроекта до завершения периода оздоровления банковского сектора.</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Не в полной мере было реализовано мероприятие 7.2.22 «Разработка проекта федерального закона «О внесении изменений в некоторые законодательные акты Российской Федерации (в части противодействия хищению денежных средств)» (контрольное событие 7.2.22.1. </w:t>
      </w:r>
      <w:proofErr w:type="gramStart"/>
      <w:r w:rsidRPr="00A925B6">
        <w:rPr>
          <w:rFonts w:cs="Times New Roman"/>
          <w:szCs w:val="28"/>
        </w:rPr>
        <w:t xml:space="preserve">«Внесен в Правительство </w:t>
      </w:r>
      <w:r w:rsidRPr="00A925B6">
        <w:rPr>
          <w:rFonts w:cs="Times New Roman"/>
          <w:szCs w:val="28"/>
        </w:rPr>
        <w:lastRenderedPageBreak/>
        <w:t xml:space="preserve">Российской Федерации проект федерального закона «О внесении изменений в некоторые законодательные акты Российской Федерации (в части противодействия хищению денежных средств)») в связи с </w:t>
      </w:r>
      <w:r w:rsidR="008D27B2">
        <w:rPr>
          <w:rFonts w:cs="Times New Roman"/>
          <w:szCs w:val="28"/>
        </w:rPr>
        <w:t>длительностью процедур</w:t>
      </w:r>
      <w:r w:rsidRPr="00A925B6">
        <w:rPr>
          <w:rFonts w:cs="Times New Roman"/>
          <w:szCs w:val="28"/>
        </w:rPr>
        <w:t xml:space="preserve"> межведомственного согласования законопроекта.</w:t>
      </w:r>
      <w:proofErr w:type="gramEnd"/>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«Осуществление государственного контроля (надзора) за деятельностью саморегулируемых организаций аудиторов».</w:t>
      </w:r>
    </w:p>
    <w:p w:rsidR="00B06C4A" w:rsidRPr="00A925B6" w:rsidRDefault="00B06C4A" w:rsidP="00EF03EE">
      <w:pPr>
        <w:spacing w:after="0"/>
        <w:ind w:firstLine="709"/>
        <w:jc w:val="both"/>
        <w:rPr>
          <w:rFonts w:cs="Times New Roman"/>
          <w:szCs w:val="28"/>
        </w:rPr>
      </w:pPr>
      <w:r w:rsidRPr="00A925B6">
        <w:rPr>
          <w:rFonts w:cs="Times New Roman"/>
          <w:szCs w:val="28"/>
        </w:rPr>
        <w:t>Мероприятие 7.9.1 «Осуществление перехода на электронный документооборот между Министерством финансов Российской Федерации и саморегулируемыми организациями аудиторов при ведении реестров и предоставлении отчетности» (контрольные события 7.9.1.1. «Обеспечено юридически значимое электронное взаимодействие между Министерством финансов Российской Федерации и саморегулируемыми организациями аудиторов (за исключением представления статистической отчетности)», 7.9.1.2. «Обеспечено юридически значимое электронное взаимодействие между Министерством финансов Российской Федерации, индивидуальными аудиторами и аудиторскими организациями в части представления статистической отчетности и совершенствования процедур ведения контрольного экземпляра реестра аудиторов и аудиторских организаций», 7.9.1.3. «Обеспечено юридически значимое электронное взаимодействие между Министерством финансов Российской Федерации, аудиторами и аудиторскими организациями в рамках отношений по выдаче дубликатов квалификационных аттестатов аудиторов») планируется завершить после внесения изменений в Федеральный закон от 30.12.2008 № 307-ФЗ «Об аудиторской деятельности».</w:t>
      </w:r>
    </w:p>
    <w:p w:rsidR="00B06C4A" w:rsidRPr="00A925B6" w:rsidRDefault="00B06C4A" w:rsidP="00EF03EE">
      <w:pPr>
        <w:spacing w:after="0"/>
        <w:ind w:firstLine="709"/>
        <w:jc w:val="both"/>
        <w:rPr>
          <w:rFonts w:cs="Times New Roman"/>
          <w:sz w:val="32"/>
          <w:szCs w:val="32"/>
        </w:rPr>
      </w:pPr>
    </w:p>
    <w:p w:rsidR="00B06C4A" w:rsidRPr="00A925B6" w:rsidRDefault="00B06C4A" w:rsidP="00EF03EE">
      <w:pPr>
        <w:spacing w:after="0"/>
        <w:ind w:firstLine="709"/>
        <w:jc w:val="both"/>
        <w:rPr>
          <w:rFonts w:cs="Times New Roman"/>
          <w:b/>
          <w:szCs w:val="32"/>
        </w:rPr>
      </w:pPr>
      <w:r w:rsidRPr="00A925B6">
        <w:rPr>
          <w:rFonts w:cs="Times New Roman"/>
          <w:b/>
          <w:szCs w:val="32"/>
        </w:rPr>
        <w:t>Подпрограмма 8. «Развитие международного финансово-экономического сотрудничества Российской Федерации».</w:t>
      </w:r>
    </w:p>
    <w:p w:rsidR="00B06C4A" w:rsidRPr="00C76E3F" w:rsidRDefault="00B06C4A" w:rsidP="00EF03EE">
      <w:pPr>
        <w:spacing w:after="0"/>
        <w:ind w:firstLine="709"/>
        <w:jc w:val="both"/>
        <w:rPr>
          <w:rFonts w:cs="Times New Roman"/>
          <w:szCs w:val="28"/>
        </w:rPr>
      </w:pPr>
      <w:r w:rsidRPr="00A925B6">
        <w:rPr>
          <w:rFonts w:cs="Times New Roman"/>
          <w:b/>
          <w:i/>
          <w:szCs w:val="28"/>
        </w:rPr>
        <w:t xml:space="preserve">В рамках основного мероприятия «Взаимодействие с международными финансовыми организациями, управление процессами подготовки и реализации проектов, реализуемых в Российской Федерации при участии международных финансовых организаций, в том </w:t>
      </w:r>
      <w:r w:rsidRPr="00C76E3F">
        <w:rPr>
          <w:rFonts w:cs="Times New Roman"/>
          <w:b/>
          <w:i/>
          <w:szCs w:val="28"/>
        </w:rPr>
        <w:t>числе финансируемых с привлечением займов международных финансовых организаций».</w:t>
      </w:r>
    </w:p>
    <w:p w:rsidR="00B06C4A" w:rsidRPr="00A925B6" w:rsidRDefault="00B06C4A" w:rsidP="00EF03EE">
      <w:pPr>
        <w:spacing w:after="0"/>
        <w:ind w:firstLine="709"/>
        <w:jc w:val="both"/>
        <w:rPr>
          <w:rFonts w:cs="Times New Roman"/>
          <w:szCs w:val="28"/>
        </w:rPr>
      </w:pPr>
      <w:r w:rsidRPr="00C76E3F">
        <w:rPr>
          <w:rFonts w:cs="Times New Roman"/>
          <w:szCs w:val="28"/>
        </w:rPr>
        <w:t xml:space="preserve">Мероприятие 8.3.1. «Привлечение займов международных </w:t>
      </w:r>
      <w:r w:rsidRPr="00A925B6">
        <w:rPr>
          <w:rFonts w:cs="Times New Roman"/>
          <w:szCs w:val="28"/>
        </w:rPr>
        <w:t xml:space="preserve">финансовых организаций для реализации совместных проектов» (контрольное событие 8.3.1.2. «Подготовлены решения Правительства Российской Федерации о проведении переговоров и подписании соглашений о займах между Российской Федерацией и Международным банком реконструкции и развития (МБРР) для финансирования проектов: «Вовлечение в регулярные занятия физической культурой социально незащищенных слоев населения», «Подготовка рабочих кадров для социально-экономического развития регионов», «Программа по совершенствованию </w:t>
      </w:r>
      <w:r w:rsidRPr="00A925B6">
        <w:rPr>
          <w:rFonts w:cs="Times New Roman"/>
          <w:szCs w:val="28"/>
        </w:rPr>
        <w:lastRenderedPageBreak/>
        <w:t>городских транспортных систем в Российской Федерации», Дополнительное финансирование проекта «Экономическое развитие г. Санкт-Петербурга», «Содействие созданию и развитию особых экономических зон в Российской Федерации», «Развитие единой государственной системы экологического мониторинга», «Инновационное развитие дошкольного образования Республики Саха (Якутия)», «Финансирование инфраструктурных проектов через государственную корпорацию «Банк развития и внешнеэкономической деятельности (Внешэкономбанк)», «Финансирование энергоэффективных проектов в России через государственную корпорацию «Банк развития и внешнеэкономической деятельности (Внешэкономбанк)», а также мероприятия по обеспечению вступления в силу этих соглашений осуществлены») не реализовано. В связи с текущей внешнеполитической ситуацией рассмотрение Советом исполнительных директоров Всемирного банка вопроса о предоставлении Российской Федерации займов для реализации новых запланированных проектов до настоящего времени не состоялось, и, как следствие, соглашения о займах между Российской Федерацией и МБРР не были подписаны по не зависящим от российской стороны причинам.</w:t>
      </w:r>
    </w:p>
    <w:p w:rsidR="00B06C4A" w:rsidRPr="00A925B6" w:rsidRDefault="00B06C4A" w:rsidP="00EF03EE">
      <w:pPr>
        <w:spacing w:after="0"/>
        <w:ind w:firstLine="709"/>
        <w:jc w:val="both"/>
        <w:rPr>
          <w:rFonts w:cs="Times New Roman"/>
          <w:szCs w:val="28"/>
        </w:rPr>
      </w:pPr>
    </w:p>
    <w:p w:rsidR="00B06C4A" w:rsidRPr="00A925B6" w:rsidRDefault="00B06C4A" w:rsidP="00EF03EE">
      <w:pPr>
        <w:spacing w:after="0"/>
        <w:ind w:firstLine="709"/>
        <w:jc w:val="both"/>
        <w:rPr>
          <w:rFonts w:cs="Times New Roman"/>
          <w:b/>
          <w:szCs w:val="32"/>
        </w:rPr>
      </w:pPr>
      <w:r w:rsidRPr="00A925B6">
        <w:rPr>
          <w:rFonts w:cs="Times New Roman"/>
          <w:b/>
          <w:szCs w:val="32"/>
        </w:rPr>
        <w:t>Подпрограмма 9. «Создание и развитие государственной интегрированной информационной системы управления общественными финансами «Электронный бюджет».</w:t>
      </w:r>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«Автоматизация учетной деятельности, переход на юридически значимый электронный документооборот в сфере управления общественными финансами, создание и внедрение единой системы формуляров, используемой при формировании электронной информации о деятельности публично-правовых образований в сфере управления общественными финансами».</w:t>
      </w:r>
    </w:p>
    <w:p w:rsidR="00B06C4A" w:rsidRPr="00A925B6" w:rsidRDefault="00B06C4A" w:rsidP="00EF03EE">
      <w:pPr>
        <w:spacing w:after="0"/>
        <w:ind w:firstLine="709"/>
        <w:jc w:val="both"/>
        <w:rPr>
          <w:rFonts w:cs="Times New Roman"/>
          <w:szCs w:val="28"/>
        </w:rPr>
      </w:pPr>
      <w:r w:rsidRPr="00A925B6">
        <w:rPr>
          <w:rFonts w:cs="Times New Roman"/>
          <w:szCs w:val="28"/>
        </w:rPr>
        <w:t>В отчетном периоде не в полной мере было реализовано мероприятие</w:t>
      </w:r>
      <w:r w:rsidR="00C76E3F">
        <w:rPr>
          <w:rFonts w:cs="Times New Roman"/>
          <w:szCs w:val="28"/>
        </w:rPr>
        <w:t> </w:t>
      </w:r>
      <w:r w:rsidRPr="00A925B6">
        <w:rPr>
          <w:rFonts w:cs="Times New Roman"/>
          <w:szCs w:val="28"/>
        </w:rPr>
        <w:t xml:space="preserve">9.1.4. «Подготовка нормативной правовой базы по созданию и развитию государственной интегрированной информационной системы управления общественными финансами «Электронный бюджет» (контрольные события 9.1.4.2. «Утвержден приказ Минфина России, устанавливающий требования к технологическим, программным и лингвистическим средствам государственной интегрированной информационной системы управления общественными финансами «Электронный бюджет», в том числе ее подсистемам (компонентам, модулям)», 9.1.4.4. «Утвержден приказ Минфина России, устанавливающий порядок организации внедрения централизованных подсистем (компонентов, модулей) системы «Электронный бюджет» в субъектах системы «Электронный бюджет», </w:t>
      </w:r>
      <w:r w:rsidR="00243DBB" w:rsidRPr="00A925B6">
        <w:rPr>
          <w:rFonts w:cs="Times New Roman"/>
          <w:szCs w:val="28"/>
        </w:rPr>
        <w:t xml:space="preserve">9.1.4.5. </w:t>
      </w:r>
      <w:r w:rsidRPr="00A925B6">
        <w:rPr>
          <w:rFonts w:cs="Times New Roman"/>
          <w:szCs w:val="28"/>
        </w:rPr>
        <w:t xml:space="preserve">«Утвержден приказ Минфина России, утверждающий порядок регистрации участников в государственной </w:t>
      </w:r>
      <w:r w:rsidRPr="00A925B6">
        <w:rPr>
          <w:rFonts w:cs="Times New Roman"/>
          <w:szCs w:val="28"/>
        </w:rPr>
        <w:lastRenderedPageBreak/>
        <w:t>интегрированной информационной системе управления общественными финансами «Электронный бюджет», 9.1.4.7. «Утвержден приказ Минфина России, устанавливающий перечень полномочий участников государственной интегрированной информационной системы управления общественными финансами «Электронный бюджет», 9.1.4.8. «Утвержден приказ Минфина России, устанавливающий порядок формирования и ведения фонда алгоритмов и программ государственной интегрированной информационной системы управления общественными финансами «Электронный бюджет», 9.1.4.9. «Утвержден приказ Минфина России, утверждающий правила информационного взаимодействия государственной интегрированной информационной системы управления общественными финансами «Электронный бюджет» с иными информационными системами», 9.1.4.10 «Заключены соглашения об информационном взаимодействии государственной интегрированной информационной системы управления общественными финансами «Электронный бюджет» с иными информационными системами», 9.1.4.11. «Утвержден приказ Минфина России, устанавливающий технические стандарты и требования к технологической совместимости государственной интегрированной информационной системы управления общественными финансами «Электронный бюджет», государственных и муниципальных информационных систем в сфере управления государственными и муниципальными (общественными) финансами», 9.1.4.13. «Утвержден приказ Минфина России, устанавливающий общие требования к организации внедрения сервисных подсистем (компонентов, модулей) государственной интегрированной информационной системы управления общественными финансами «Электронный бюджет» в субъектах системы «Электронный бюджет», 9.1.4.14. «Утвержден приказ Минфина России, устанавливающий требования к стандартам и протоколам обмена документами между системой «Электронный бюджет», государственными и муниципальными информационными системами в сфере управления государственными и муниципальными (общественными) финансами», 9.1.4.15. «Принят приказ Минфина России, устанавливающий порядок предоставления субъектам системы «Электронный бюджет» права на использование программного обеспечения системы «Электронный бюджет»).</w:t>
      </w:r>
    </w:p>
    <w:p w:rsidR="00B06C4A" w:rsidRPr="00A925B6" w:rsidRDefault="00B06C4A" w:rsidP="00EF03EE">
      <w:pPr>
        <w:spacing w:after="0"/>
        <w:ind w:firstLine="709"/>
        <w:jc w:val="both"/>
        <w:rPr>
          <w:rFonts w:cs="Times New Roman"/>
          <w:szCs w:val="28"/>
        </w:rPr>
      </w:pPr>
      <w:r w:rsidRPr="00A925B6">
        <w:rPr>
          <w:rFonts w:cs="Times New Roman"/>
          <w:szCs w:val="28"/>
        </w:rPr>
        <w:t>Ненаступление указанных контрольных событий в срок связано с продолжительными сроками межведомственного согласования запланированных правовых актов.</w:t>
      </w:r>
    </w:p>
    <w:p w:rsidR="00B06C4A" w:rsidRPr="00A925B6" w:rsidRDefault="00B06C4A" w:rsidP="00EF03EE">
      <w:pPr>
        <w:spacing w:after="0"/>
        <w:ind w:firstLine="709"/>
        <w:jc w:val="both"/>
        <w:rPr>
          <w:rFonts w:cs="Times New Roman"/>
          <w:szCs w:val="28"/>
        </w:rPr>
      </w:pPr>
      <w:r w:rsidRPr="00A925B6">
        <w:rPr>
          <w:rFonts w:cs="Times New Roman"/>
          <w:b/>
          <w:i/>
          <w:szCs w:val="28"/>
        </w:rPr>
        <w:t>В рамках основного мероприятия «Обеспечение взаимосвязи всех видов учета и отчетности публично-правовых образований, интеграция процессов управления деятельностью публично-правовых образований в сфере управления общественными финансами».</w:t>
      </w:r>
    </w:p>
    <w:p w:rsidR="00B06C4A" w:rsidRPr="00A925B6" w:rsidRDefault="00C76E3F" w:rsidP="00EF03EE">
      <w:pPr>
        <w:spacing w:after="0"/>
        <w:ind w:firstLine="709"/>
        <w:jc w:val="both"/>
        <w:rPr>
          <w:rFonts w:cs="Times New Roman"/>
          <w:szCs w:val="28"/>
        </w:rPr>
      </w:pPr>
      <w:r>
        <w:rPr>
          <w:rFonts w:cs="Times New Roman"/>
          <w:szCs w:val="28"/>
        </w:rPr>
        <w:lastRenderedPageBreak/>
        <w:t xml:space="preserve">Мероприятие 9.4.3. </w:t>
      </w:r>
      <w:r w:rsidR="00B06C4A" w:rsidRPr="00A925B6">
        <w:rPr>
          <w:rFonts w:cs="Times New Roman"/>
          <w:szCs w:val="28"/>
        </w:rPr>
        <w:t xml:space="preserve">«Формирование и ведение единого федерального информационного ресурса, содержащего сведения о населении Российской Федерации, в том числе сведения о регистрации актов гражданского состояния» (контрольное событие 9.4.3.3 «Принят приказ Министерства финансов Российской Федерации «Об утверждении Требований к форматам сведений, вносимых в запись акта гражданского состояния, конвертируемую (преобразуемую) в форму электронного документа, а также Порядка представления и использования указанных сведений в целях формирования и ведения единого федерального информационного ресурса, содержащего сведения о населении Российской Федерации») реализовано частично в связи с поздним утверждением распоряжения Правительства Российской Федерации от 31.12.2016 № 2934-р о перечне сведений, включаемых в запись акта гражданского состояния, конвертируемую (преобразуемую) в форму электронного документа. </w:t>
      </w:r>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«Создание и развитие Единого портала бюджетной системы Российской Федерации».</w:t>
      </w:r>
    </w:p>
    <w:p w:rsidR="00B06C4A" w:rsidRPr="00A925B6" w:rsidRDefault="00B06C4A" w:rsidP="00EF03EE">
      <w:pPr>
        <w:spacing w:after="0"/>
        <w:ind w:firstLine="709"/>
        <w:jc w:val="both"/>
        <w:rPr>
          <w:rFonts w:cs="Times New Roman"/>
          <w:szCs w:val="28"/>
        </w:rPr>
      </w:pPr>
      <w:r w:rsidRPr="00A925B6">
        <w:rPr>
          <w:rFonts w:cs="Times New Roman"/>
          <w:szCs w:val="28"/>
        </w:rPr>
        <w:t>В отчетном периоде не в полной мере было реализовано мероприятие 9.5.2. «Формирование требований к составу и структуре информации о финансовой деятельности и финансовом состоянии публично-правовых образований, об их активах и обязательствах, о плановых и фактических результатах деятельности, включая разработку порядка сбора и обработки указанной информации» (контрольное событие 9.5.2.2. «Определен порядок предоставления структурными подразделениями Министерства финансов Российской Федерации информации, размещаемой на едином портале бюджетной системы Российской Федерации») в связи с отсутствием государственной регистрации приказа Минфина России от 28.12.2016 № 243н «О составе и порядке размещения и предоставления информации на едином портале бюджетной системы Российской Федерации».</w:t>
      </w:r>
    </w:p>
    <w:p w:rsidR="00B06C4A" w:rsidRPr="00A925B6" w:rsidRDefault="00B06C4A" w:rsidP="00EF03EE">
      <w:pPr>
        <w:spacing w:after="0"/>
        <w:ind w:firstLine="709"/>
        <w:jc w:val="both"/>
        <w:rPr>
          <w:rFonts w:cs="Times New Roman"/>
          <w:b/>
          <w:szCs w:val="28"/>
        </w:rPr>
      </w:pPr>
    </w:p>
    <w:p w:rsidR="00B06C4A" w:rsidRPr="00A925B6" w:rsidRDefault="00B06C4A" w:rsidP="00EF03EE">
      <w:pPr>
        <w:spacing w:after="0"/>
        <w:ind w:firstLine="709"/>
        <w:jc w:val="both"/>
        <w:rPr>
          <w:rFonts w:cs="Times New Roman"/>
          <w:b/>
          <w:szCs w:val="28"/>
        </w:rPr>
      </w:pPr>
      <w:r w:rsidRPr="00A925B6">
        <w:rPr>
          <w:rFonts w:cs="Times New Roman"/>
          <w:b/>
          <w:szCs w:val="28"/>
        </w:rPr>
        <w:t>Подпрограмма</w:t>
      </w:r>
      <w:r w:rsidR="00C76E3F">
        <w:rPr>
          <w:rFonts w:cs="Times New Roman"/>
          <w:b/>
          <w:szCs w:val="28"/>
        </w:rPr>
        <w:t> </w:t>
      </w:r>
      <w:r w:rsidRPr="00A925B6">
        <w:rPr>
          <w:rFonts w:cs="Times New Roman"/>
          <w:b/>
          <w:szCs w:val="28"/>
        </w:rPr>
        <w:t>10. «Государственное регулирование отрасли драгоценных металлов и драгоценных камней».</w:t>
      </w:r>
    </w:p>
    <w:p w:rsidR="00B06C4A" w:rsidRPr="00A925B6" w:rsidRDefault="00B06C4A" w:rsidP="00EF03EE">
      <w:pPr>
        <w:spacing w:after="0"/>
        <w:ind w:firstLine="709"/>
        <w:jc w:val="both"/>
        <w:rPr>
          <w:rFonts w:cs="Times New Roman"/>
          <w:b/>
          <w:i/>
          <w:szCs w:val="28"/>
        </w:rPr>
      </w:pPr>
      <w:r w:rsidRPr="00A925B6">
        <w:rPr>
          <w:rFonts w:cs="Times New Roman"/>
          <w:b/>
          <w:i/>
          <w:szCs w:val="28"/>
        </w:rPr>
        <w:t>В рамках основного мероприятия «Выработка и совершенствование государственной политики и нормативное правовое регулирование в сфере добычи, производства, переработки, использования и обращения драгоценных металлов и драгоценных камней, в том числе государственного контроля (надзора)».</w:t>
      </w:r>
    </w:p>
    <w:p w:rsidR="00B06C4A" w:rsidRPr="00A925B6" w:rsidRDefault="00B06C4A" w:rsidP="00EF03EE">
      <w:pPr>
        <w:spacing w:after="0"/>
        <w:ind w:firstLine="709"/>
        <w:jc w:val="both"/>
        <w:rPr>
          <w:rFonts w:cs="Times New Roman"/>
          <w:szCs w:val="28"/>
        </w:rPr>
      </w:pPr>
      <w:r w:rsidRPr="00A925B6">
        <w:rPr>
          <w:rFonts w:cs="Times New Roman"/>
          <w:szCs w:val="28"/>
        </w:rPr>
        <w:t>В отчетном периоде не завершена реализация мероприятия 10.1.2. «Формирование системы подзаконных актов в сфере производства, переработки и обращения драгоценных металлов и драгоценных камней» (контрольные события</w:t>
      </w:r>
      <w:r w:rsidR="00C76E3F">
        <w:rPr>
          <w:rFonts w:cs="Times New Roman"/>
          <w:szCs w:val="28"/>
        </w:rPr>
        <w:t> </w:t>
      </w:r>
      <w:r w:rsidRPr="00A925B6">
        <w:rPr>
          <w:rFonts w:cs="Times New Roman"/>
          <w:szCs w:val="28"/>
        </w:rPr>
        <w:t xml:space="preserve">10.1.2.14. «Внесен в Правительство Российской Федерации проект акта Правительства Российской Федерации «О внесении изменений в Правила </w:t>
      </w:r>
      <w:r w:rsidRPr="00A925B6">
        <w:rPr>
          <w:rFonts w:cs="Times New Roman"/>
          <w:szCs w:val="28"/>
        </w:rPr>
        <w:lastRenderedPageBreak/>
        <w:t xml:space="preserve">реализации на внутреннем рынке алмазов специальных размеров массой 10,8 карата и более» и 10.1.2.17 «Принят приказ Министерства финансов Российской Федерации «Об утверждении Инструкции о порядке учета сделок, совершаемых с необработанными драгоценными камнями») по причине продолжительных процедур межведомственного согласования указанных проектов. </w:t>
      </w:r>
    </w:p>
    <w:p w:rsidR="00B06C4A" w:rsidRPr="00A925B6" w:rsidRDefault="00B06C4A" w:rsidP="00EF03EE">
      <w:pPr>
        <w:spacing w:after="0"/>
        <w:ind w:firstLine="709"/>
        <w:jc w:val="both"/>
        <w:rPr>
          <w:rFonts w:cs="Times New Roman"/>
          <w:szCs w:val="28"/>
        </w:rPr>
      </w:pPr>
    </w:p>
    <w:p w:rsidR="00B06C4A" w:rsidRPr="00A925B6" w:rsidRDefault="00B06C4A" w:rsidP="00EF03EE">
      <w:pPr>
        <w:spacing w:after="0"/>
        <w:ind w:firstLine="709"/>
        <w:jc w:val="both"/>
        <w:rPr>
          <w:rFonts w:cs="Times New Roman"/>
          <w:szCs w:val="28"/>
          <w:u w:val="single"/>
        </w:rPr>
      </w:pPr>
      <w:r w:rsidRPr="00A925B6">
        <w:rPr>
          <w:rFonts w:cs="Times New Roman"/>
          <w:szCs w:val="28"/>
          <w:u w:val="single"/>
        </w:rPr>
        <w:t>Досрочное выполнение мероприятий Государственной программы.</w:t>
      </w:r>
    </w:p>
    <w:p w:rsidR="00B06C4A" w:rsidRDefault="00B06C4A" w:rsidP="00EF03EE">
      <w:pPr>
        <w:spacing w:after="0"/>
        <w:ind w:firstLine="709"/>
        <w:jc w:val="both"/>
        <w:rPr>
          <w:rFonts w:cs="Times New Roman"/>
          <w:szCs w:val="28"/>
        </w:rPr>
      </w:pPr>
      <w:r w:rsidRPr="00A925B6">
        <w:rPr>
          <w:rFonts w:cs="Times New Roman"/>
          <w:szCs w:val="28"/>
        </w:rPr>
        <w:t>Ряд мероприятий Государственной программы, плановый срок выполнения которых был установлен на 2016 год, реализованы досрочно в 2015 году.</w:t>
      </w:r>
    </w:p>
    <w:p w:rsidR="00B06C4A" w:rsidRPr="00A925B6" w:rsidRDefault="00B06C4A" w:rsidP="00EF03EE">
      <w:pPr>
        <w:spacing w:after="0"/>
        <w:ind w:firstLine="709"/>
        <w:jc w:val="both"/>
        <w:rPr>
          <w:rFonts w:cs="Times New Roman"/>
          <w:szCs w:val="28"/>
        </w:rPr>
      </w:pPr>
      <w:proofErr w:type="gramStart"/>
      <w:r w:rsidRPr="00A925B6">
        <w:rPr>
          <w:rFonts w:cs="Times New Roman"/>
          <w:szCs w:val="28"/>
        </w:rPr>
        <w:t>Так, в рамках мероприятия 2.2.7 «Совершенствование порядка подготовки и применения прогнозов социально-экономического развития, иных прогнозов в целях</w:t>
      </w:r>
      <w:r w:rsidR="00FC562C" w:rsidRPr="00A925B6">
        <w:rPr>
          <w:rFonts w:cs="Times New Roman"/>
          <w:szCs w:val="28"/>
        </w:rPr>
        <w:t xml:space="preserve"> </w:t>
      </w:r>
      <w:r w:rsidRPr="00A925B6">
        <w:rPr>
          <w:rFonts w:cs="Times New Roman"/>
          <w:szCs w:val="28"/>
        </w:rPr>
        <w:t xml:space="preserve">бюджетного планирования» (плановый срок </w:t>
      </w:r>
      <w:r w:rsidR="00C76E3F">
        <w:rPr>
          <w:rFonts w:cs="Times New Roman"/>
          <w:szCs w:val="28"/>
        </w:rPr>
        <w:t xml:space="preserve">– </w:t>
      </w:r>
      <w:r w:rsidRPr="00A925B6">
        <w:rPr>
          <w:rFonts w:cs="Times New Roman"/>
          <w:szCs w:val="28"/>
        </w:rPr>
        <w:t>31.12.2016, фактический – 14.11.2015) приняты постановления Правительства Российской Федерации от</w:t>
      </w:r>
      <w:r w:rsidR="00C76E3F">
        <w:rPr>
          <w:rFonts w:cs="Times New Roman"/>
          <w:szCs w:val="28"/>
        </w:rPr>
        <w:t> </w:t>
      </w:r>
      <w:r w:rsidRPr="00A925B6">
        <w:rPr>
          <w:rFonts w:cs="Times New Roman"/>
          <w:szCs w:val="28"/>
        </w:rPr>
        <w:t>11.11.2015 №</w:t>
      </w:r>
      <w:r w:rsidR="00C76E3F">
        <w:rPr>
          <w:rFonts w:cs="Times New Roman"/>
          <w:szCs w:val="28"/>
        </w:rPr>
        <w:t> </w:t>
      </w:r>
      <w:r w:rsidRPr="00A925B6">
        <w:rPr>
          <w:rFonts w:cs="Times New Roman"/>
          <w:szCs w:val="28"/>
        </w:rPr>
        <w:t>1218 «О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долгосрочный период»</w:t>
      </w:r>
      <w:r w:rsidR="003631C3" w:rsidRPr="00A925B6">
        <w:rPr>
          <w:rFonts w:cs="Times New Roman"/>
          <w:szCs w:val="28"/>
        </w:rPr>
        <w:t xml:space="preserve"> и от 14.11.2015 № </w:t>
      </w:r>
      <w:r w:rsidRPr="00A925B6">
        <w:rPr>
          <w:rFonts w:cs="Times New Roman"/>
          <w:szCs w:val="28"/>
        </w:rPr>
        <w:t>1234 «О порядке разработки, корректировки, осуществления мониторинга и</w:t>
      </w:r>
      <w:proofErr w:type="gramEnd"/>
      <w:r w:rsidRPr="00A925B6">
        <w:rPr>
          <w:rFonts w:cs="Times New Roman"/>
          <w:szCs w:val="28"/>
        </w:rPr>
        <w:t xml:space="preserve"> контроля реализации прогноза социально-экономического развития Российской Федерации на среднесрочный период и признании </w:t>
      </w:r>
      <w:proofErr w:type="gramStart"/>
      <w:r w:rsidRPr="00A925B6">
        <w:rPr>
          <w:rFonts w:cs="Times New Roman"/>
          <w:szCs w:val="28"/>
        </w:rPr>
        <w:t>утратившими</w:t>
      </w:r>
      <w:proofErr w:type="gramEnd"/>
      <w:r w:rsidRPr="00A925B6">
        <w:rPr>
          <w:rFonts w:cs="Times New Roman"/>
          <w:szCs w:val="28"/>
        </w:rPr>
        <w:t xml:space="preserve"> силу некоторых актов Правительства Российской Федерации».</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Мероприятие 7.2.15. «Разработка проекта федерального закона «О внесении изменения в статью 5 Федерального закона «О потребительском кредите (займе)» (плановый срок </w:t>
      </w:r>
      <w:r w:rsidR="003631C3" w:rsidRPr="00A925B6">
        <w:rPr>
          <w:rFonts w:cs="Times New Roman"/>
          <w:szCs w:val="28"/>
        </w:rPr>
        <w:t xml:space="preserve">– </w:t>
      </w:r>
      <w:r w:rsidRPr="00A925B6">
        <w:rPr>
          <w:rFonts w:cs="Times New Roman"/>
          <w:szCs w:val="28"/>
        </w:rPr>
        <w:t>31.12.2016, фактический – 09.10.2015) выполнено досрочно, поскольку проект федерального закона «О внесении изменения в статью 5 Федерального закона «О потребительском кредите (займе)» в части информирования граждан о существенных рисках при заключении кредитного договора (договора займа) внесен в Правительство Российской Федерации письмом от 09.10.2015 № 01-02-01/05-57898.</w:t>
      </w:r>
    </w:p>
    <w:p w:rsidR="00B06C4A" w:rsidRPr="00A925B6" w:rsidRDefault="00B06C4A" w:rsidP="00EF03EE">
      <w:pPr>
        <w:spacing w:after="0"/>
        <w:ind w:firstLine="709"/>
        <w:jc w:val="both"/>
        <w:rPr>
          <w:rFonts w:cs="Times New Roman"/>
          <w:szCs w:val="28"/>
        </w:rPr>
      </w:pPr>
      <w:r w:rsidRPr="00A925B6">
        <w:rPr>
          <w:rFonts w:cs="Times New Roman"/>
          <w:szCs w:val="28"/>
        </w:rPr>
        <w:t xml:space="preserve">В рамках мероприятия 7.6.4. «Осуществление законодательного закрепления обязательств Российской Федерации по сбережениям граждан Российской Федерации» (плановый срок </w:t>
      </w:r>
      <w:r w:rsidR="001A498B">
        <w:rPr>
          <w:rFonts w:cs="Times New Roman"/>
          <w:szCs w:val="28"/>
        </w:rPr>
        <w:t xml:space="preserve">– </w:t>
      </w:r>
      <w:r w:rsidRPr="00A925B6">
        <w:rPr>
          <w:rFonts w:cs="Times New Roman"/>
          <w:szCs w:val="28"/>
        </w:rPr>
        <w:t>31.12.2016, фактический – 27.11.2015) законопроект «Об исполнении обязательств Российской Федерации по сбережениям граждан Российской Федерации» внесен в Правительство Российской Федерации письмом от 27.11.2015 № 01-02-01/05-69102.</w:t>
      </w:r>
    </w:p>
    <w:p w:rsidR="00B06C4A" w:rsidRPr="00A925B6" w:rsidRDefault="00B06C4A" w:rsidP="00EF03EE">
      <w:pPr>
        <w:spacing w:after="0"/>
        <w:ind w:firstLine="709"/>
        <w:jc w:val="both"/>
        <w:rPr>
          <w:rFonts w:cs="Times New Roman"/>
          <w:szCs w:val="28"/>
        </w:rPr>
      </w:pPr>
      <w:r w:rsidRPr="00A925B6">
        <w:rPr>
          <w:rFonts w:cs="Times New Roman"/>
          <w:szCs w:val="28"/>
        </w:rPr>
        <w:t>В составе мероприятия «Обеспечение признания МСФО для применения на территории Российской Федерации» контрольное событие 7.7.2.3. «Введена в действие обновленная версия Международных стандартов финансовой отчетности, признанных для применения на территории Российской Федерации» наступило 28.12.2015 при запланированном сроке 29.02.2016.</w:t>
      </w:r>
    </w:p>
    <w:p w:rsidR="00B06C4A" w:rsidRPr="00A925B6" w:rsidRDefault="00B06C4A" w:rsidP="00EF03EE">
      <w:pPr>
        <w:spacing w:after="0"/>
        <w:ind w:firstLine="709"/>
        <w:jc w:val="both"/>
        <w:rPr>
          <w:rFonts w:cs="Times New Roman"/>
          <w:szCs w:val="28"/>
        </w:rPr>
      </w:pPr>
      <w:r w:rsidRPr="00A925B6">
        <w:rPr>
          <w:rFonts w:cs="Times New Roman"/>
          <w:szCs w:val="28"/>
        </w:rPr>
        <w:lastRenderedPageBreak/>
        <w:t>Мероприятие 11.3.4.</w:t>
      </w:r>
      <w:r w:rsidR="00FC562C" w:rsidRPr="00A925B6">
        <w:rPr>
          <w:rFonts w:cs="Times New Roman"/>
          <w:szCs w:val="28"/>
        </w:rPr>
        <w:t xml:space="preserve"> </w:t>
      </w:r>
      <w:r w:rsidRPr="00A925B6">
        <w:rPr>
          <w:rFonts w:cs="Times New Roman"/>
          <w:szCs w:val="28"/>
        </w:rPr>
        <w:t xml:space="preserve">«Создание ведомственной системы экспертных центров (лабораторий) по проверке качества алкогольной продукции» (плановый срок </w:t>
      </w:r>
      <w:r w:rsidR="001A498B">
        <w:rPr>
          <w:rFonts w:cs="Times New Roman"/>
          <w:szCs w:val="28"/>
        </w:rPr>
        <w:t xml:space="preserve">– </w:t>
      </w:r>
      <w:r w:rsidRPr="00A925B6">
        <w:rPr>
          <w:rFonts w:cs="Times New Roman"/>
          <w:szCs w:val="28"/>
        </w:rPr>
        <w:t>31.12.2016, фактический – 24.11.2015) выполнено: созданы три экспертных центра (лаборатории) по проверке качества алкогольной продукции в территориальных органах Росалкогольрегулирования:</w:t>
      </w:r>
      <w:r w:rsidR="00FC562C" w:rsidRPr="00A925B6">
        <w:rPr>
          <w:rFonts w:cs="Times New Roman"/>
          <w:szCs w:val="28"/>
        </w:rPr>
        <w:t xml:space="preserve"> </w:t>
      </w:r>
      <w:proofErr w:type="gramStart"/>
      <w:r w:rsidRPr="00A925B6">
        <w:rPr>
          <w:rFonts w:cs="Times New Roman"/>
          <w:szCs w:val="28"/>
        </w:rPr>
        <w:t>Межрегиональном управлении Росалкогольрегулирования по Центральному федеральному округу, Межрегиональном управлении Росалкогольрегулирования по Южному федеральному округу, Межрегиональном управлении Росалкогольрегулирования по Крымскому федеральному округу.</w:t>
      </w:r>
      <w:proofErr w:type="gramEnd"/>
      <w:r w:rsidRPr="00A925B6">
        <w:rPr>
          <w:rFonts w:cs="Times New Roman"/>
          <w:szCs w:val="28"/>
        </w:rPr>
        <w:t xml:space="preserve"> В соответствии с Федеральным законом от</w:t>
      </w:r>
      <w:r w:rsidR="00FC562C" w:rsidRPr="00A925B6">
        <w:rPr>
          <w:rFonts w:cs="Times New Roman"/>
          <w:szCs w:val="28"/>
        </w:rPr>
        <w:t xml:space="preserve"> </w:t>
      </w:r>
      <w:r w:rsidRPr="00A925B6">
        <w:rPr>
          <w:rFonts w:cs="Times New Roman"/>
          <w:szCs w:val="28"/>
        </w:rPr>
        <w:t>28.12.</w:t>
      </w:r>
      <w:r w:rsidR="00C5128A">
        <w:rPr>
          <w:rFonts w:cs="Times New Roman"/>
          <w:szCs w:val="28"/>
        </w:rPr>
        <w:t>20</w:t>
      </w:r>
      <w:r w:rsidRPr="00A925B6">
        <w:rPr>
          <w:rFonts w:cs="Times New Roman"/>
          <w:szCs w:val="28"/>
        </w:rPr>
        <w:t>13 № 412-ФЗ «Об аккредитации в национальной системе аккредитации» указанные экспертные центры аккредитованы Федеральной службой по аккредитации.</w:t>
      </w:r>
    </w:p>
    <w:p w:rsidR="00B06C4A" w:rsidRPr="00A925B6" w:rsidRDefault="00B06C4A" w:rsidP="00EF03EE">
      <w:pPr>
        <w:spacing w:after="0"/>
        <w:ind w:firstLine="709"/>
        <w:jc w:val="both"/>
        <w:rPr>
          <w:rFonts w:cs="Times New Roman"/>
          <w:szCs w:val="28"/>
        </w:rPr>
      </w:pPr>
    </w:p>
    <w:p w:rsidR="00CE2417" w:rsidRPr="00A925B6" w:rsidRDefault="00CE2417" w:rsidP="00A73FF6">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6" w:name="_Toc476211660"/>
      <w:r w:rsidRPr="00A925B6">
        <w:rPr>
          <w:rFonts w:cs="Times New Roman"/>
          <w:b/>
          <w:szCs w:val="28"/>
        </w:rPr>
        <w:t>Сведения о достижении целевых показателей (индикаторов) Государственной программы</w:t>
      </w:r>
      <w:bookmarkEnd w:id="6"/>
      <w:r w:rsidRPr="00A925B6">
        <w:rPr>
          <w:rFonts w:cs="Times New Roman"/>
          <w:b/>
          <w:szCs w:val="28"/>
        </w:rPr>
        <w:t xml:space="preserve"> </w:t>
      </w:r>
    </w:p>
    <w:p w:rsidR="0057346E" w:rsidRPr="00A925B6" w:rsidRDefault="0057346E" w:rsidP="00FB53E0">
      <w:pPr>
        <w:spacing w:after="0"/>
        <w:ind w:firstLine="709"/>
        <w:jc w:val="both"/>
        <w:rPr>
          <w:rFonts w:cs="Times New Roman"/>
          <w:szCs w:val="28"/>
        </w:rPr>
      </w:pPr>
    </w:p>
    <w:p w:rsidR="00FC562C" w:rsidRPr="00A925B6" w:rsidRDefault="00FC562C" w:rsidP="00FC562C">
      <w:pPr>
        <w:spacing w:after="0"/>
        <w:ind w:firstLine="709"/>
        <w:jc w:val="both"/>
        <w:rPr>
          <w:rFonts w:cs="Times New Roman"/>
          <w:szCs w:val="28"/>
        </w:rPr>
      </w:pPr>
      <w:r w:rsidRPr="008D0812">
        <w:rPr>
          <w:rFonts w:cs="Times New Roman"/>
          <w:szCs w:val="28"/>
        </w:rPr>
        <w:t>На 2016 год Государственной программой предусмотрено 57 показателей, по 3</w:t>
      </w:r>
      <w:r w:rsidR="008D0812" w:rsidRPr="008D0812">
        <w:rPr>
          <w:rFonts w:cs="Times New Roman"/>
          <w:szCs w:val="28"/>
        </w:rPr>
        <w:t>9</w:t>
      </w:r>
      <w:r w:rsidRPr="008D0812">
        <w:rPr>
          <w:rFonts w:cs="Times New Roman"/>
          <w:szCs w:val="28"/>
        </w:rPr>
        <w:t xml:space="preserve"> плановые значения достигнуты, по 1</w:t>
      </w:r>
      <w:r w:rsidR="008D0812" w:rsidRPr="008D0812">
        <w:rPr>
          <w:rFonts w:cs="Times New Roman"/>
          <w:szCs w:val="28"/>
        </w:rPr>
        <w:t>5</w:t>
      </w:r>
      <w:r w:rsidRPr="008D0812">
        <w:rPr>
          <w:rFonts w:cs="Times New Roman"/>
          <w:szCs w:val="28"/>
        </w:rPr>
        <w:t xml:space="preserve"> достигнуты не в полной мере, по </w:t>
      </w:r>
      <w:r w:rsidR="008D0812" w:rsidRPr="008D0812">
        <w:rPr>
          <w:rFonts w:cs="Times New Roman"/>
          <w:szCs w:val="28"/>
        </w:rPr>
        <w:t>3</w:t>
      </w:r>
      <w:r w:rsidRPr="008D0812">
        <w:rPr>
          <w:rFonts w:cs="Times New Roman"/>
          <w:szCs w:val="28"/>
        </w:rPr>
        <w:t xml:space="preserve"> показателям данные отсутствуют.</w:t>
      </w:r>
    </w:p>
    <w:p w:rsidR="00EC035D" w:rsidRPr="00A925B6" w:rsidRDefault="00EC035D" w:rsidP="00FB53E0">
      <w:pPr>
        <w:spacing w:after="0"/>
        <w:ind w:firstLine="709"/>
        <w:jc w:val="both"/>
        <w:rPr>
          <w:rFonts w:cs="Times New Roman"/>
          <w:szCs w:val="28"/>
        </w:rPr>
      </w:pPr>
      <w:r w:rsidRPr="00A925B6">
        <w:rPr>
          <w:rFonts w:cs="Times New Roman"/>
          <w:szCs w:val="28"/>
        </w:rPr>
        <w:t xml:space="preserve">Детальная информация с комментариями приведена в приложении </w:t>
      </w:r>
      <w:r w:rsidR="00FB53E0" w:rsidRPr="00A925B6">
        <w:rPr>
          <w:rFonts w:cs="Times New Roman"/>
          <w:szCs w:val="28"/>
        </w:rPr>
        <w:t>№ 1</w:t>
      </w:r>
      <w:r w:rsidRPr="00A925B6">
        <w:rPr>
          <w:rFonts w:cs="Times New Roman"/>
          <w:szCs w:val="28"/>
        </w:rPr>
        <w:t xml:space="preserve"> «Сведения о достижении значений показателей (инди</w:t>
      </w:r>
      <w:r w:rsidR="00FB53E0" w:rsidRPr="00A925B6">
        <w:rPr>
          <w:rFonts w:cs="Times New Roman"/>
          <w:szCs w:val="28"/>
        </w:rPr>
        <w:t>каторов)» к годовому отчету по Г</w:t>
      </w:r>
      <w:r w:rsidRPr="00A925B6">
        <w:rPr>
          <w:rFonts w:cs="Times New Roman"/>
          <w:szCs w:val="28"/>
        </w:rPr>
        <w:t xml:space="preserve">осударственной программе. </w:t>
      </w:r>
    </w:p>
    <w:p w:rsidR="00552D94" w:rsidRPr="00A925B6" w:rsidRDefault="00552D94" w:rsidP="00FB53E0">
      <w:pPr>
        <w:spacing w:after="0"/>
        <w:ind w:firstLine="709"/>
        <w:jc w:val="both"/>
        <w:rPr>
          <w:rFonts w:cs="Times New Roman"/>
          <w:szCs w:val="28"/>
        </w:rPr>
      </w:pPr>
      <w:r w:rsidRPr="00A925B6">
        <w:rPr>
          <w:rFonts w:cs="Times New Roman"/>
          <w:szCs w:val="28"/>
        </w:rPr>
        <w:t xml:space="preserve">Информация о фактических сводных показателях государственных заданий приведена в приложении </w:t>
      </w:r>
      <w:r w:rsidR="00FB53E0" w:rsidRPr="00A925B6">
        <w:rPr>
          <w:rFonts w:cs="Times New Roman"/>
          <w:szCs w:val="28"/>
        </w:rPr>
        <w:t>№ 6</w:t>
      </w:r>
      <w:r w:rsidRPr="00A925B6">
        <w:rPr>
          <w:rFonts w:cs="Times New Roman"/>
          <w:szCs w:val="28"/>
        </w:rPr>
        <w:t xml:space="preserve"> «Отчет о выполнении сводных показателей государственных заданий на оказание государственных услуг федеральными государственными учреждениями по государственной программе» к годовому отчету по </w:t>
      </w:r>
      <w:r w:rsidR="00FB53E0" w:rsidRPr="00A925B6">
        <w:rPr>
          <w:rFonts w:cs="Times New Roman"/>
          <w:szCs w:val="28"/>
        </w:rPr>
        <w:t>Г</w:t>
      </w:r>
      <w:r w:rsidRPr="00A925B6">
        <w:rPr>
          <w:rFonts w:cs="Times New Roman"/>
          <w:szCs w:val="28"/>
        </w:rPr>
        <w:t>осударственной программе.</w:t>
      </w:r>
    </w:p>
    <w:p w:rsidR="00AE5EEE" w:rsidRPr="00A925B6" w:rsidRDefault="00AE5EEE" w:rsidP="00FB53E0">
      <w:pPr>
        <w:spacing w:after="0"/>
        <w:ind w:firstLine="709"/>
        <w:jc w:val="both"/>
        <w:rPr>
          <w:rFonts w:cs="Times New Roman"/>
          <w:szCs w:val="28"/>
        </w:rPr>
      </w:pPr>
    </w:p>
    <w:p w:rsidR="00D31C9B" w:rsidRPr="00A925B6" w:rsidRDefault="00EB1E81" w:rsidP="00A73FF6">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7" w:name="_Toc476211661"/>
      <w:r w:rsidRPr="00A925B6">
        <w:rPr>
          <w:rFonts w:cs="Times New Roman"/>
          <w:b/>
          <w:szCs w:val="28"/>
        </w:rPr>
        <w:t>Результаты реализации основных мероприятий подпрограмм Государственной программы</w:t>
      </w:r>
      <w:bookmarkEnd w:id="7"/>
    </w:p>
    <w:p w:rsidR="00EB1E81" w:rsidRPr="00A925B6" w:rsidRDefault="00EB1E81" w:rsidP="003631C3">
      <w:pPr>
        <w:spacing w:after="0"/>
        <w:ind w:firstLine="709"/>
        <w:jc w:val="both"/>
        <w:rPr>
          <w:rFonts w:cs="Times New Roman"/>
          <w:szCs w:val="28"/>
        </w:rPr>
      </w:pPr>
    </w:p>
    <w:p w:rsidR="00AE5EEE" w:rsidRPr="00A925B6" w:rsidRDefault="000951D6" w:rsidP="000951D6">
      <w:pPr>
        <w:spacing w:after="0"/>
        <w:ind w:firstLine="709"/>
        <w:jc w:val="both"/>
        <w:rPr>
          <w:rFonts w:cs="Times New Roman"/>
          <w:szCs w:val="28"/>
        </w:rPr>
      </w:pPr>
      <w:r w:rsidRPr="00A925B6">
        <w:rPr>
          <w:rFonts w:cs="Times New Roman"/>
          <w:szCs w:val="28"/>
        </w:rPr>
        <w:t xml:space="preserve">В настоящем разделе освещены результаты реализации </w:t>
      </w:r>
      <w:r w:rsidR="00FB53E0" w:rsidRPr="00A925B6">
        <w:rPr>
          <w:rFonts w:cs="Times New Roman"/>
          <w:szCs w:val="28"/>
        </w:rPr>
        <w:t>основных мероприятий</w:t>
      </w:r>
      <w:r w:rsidRPr="00A925B6">
        <w:rPr>
          <w:rFonts w:cs="Times New Roman"/>
          <w:szCs w:val="28"/>
        </w:rPr>
        <w:t xml:space="preserve"> подпрограмм.</w:t>
      </w:r>
    </w:p>
    <w:p w:rsidR="00AE5EEE" w:rsidRPr="00A925B6" w:rsidRDefault="000951D6" w:rsidP="000951D6">
      <w:pPr>
        <w:spacing w:after="0"/>
        <w:ind w:firstLine="709"/>
        <w:jc w:val="both"/>
        <w:rPr>
          <w:rFonts w:cs="Times New Roman"/>
          <w:szCs w:val="28"/>
        </w:rPr>
      </w:pPr>
      <w:r w:rsidRPr="00A925B6">
        <w:rPr>
          <w:rFonts w:cs="Times New Roman"/>
          <w:szCs w:val="28"/>
        </w:rPr>
        <w:t>Детальная и</w:t>
      </w:r>
      <w:r w:rsidR="00AE5EEE" w:rsidRPr="00A925B6">
        <w:rPr>
          <w:rFonts w:cs="Times New Roman"/>
          <w:szCs w:val="28"/>
        </w:rPr>
        <w:t xml:space="preserve">нформация приведена в приложении </w:t>
      </w:r>
      <w:r w:rsidR="00FB53E0" w:rsidRPr="00A925B6">
        <w:rPr>
          <w:rFonts w:cs="Times New Roman"/>
          <w:szCs w:val="28"/>
        </w:rPr>
        <w:t>№ 2</w:t>
      </w:r>
      <w:r w:rsidR="00AE5EEE" w:rsidRPr="00A925B6">
        <w:rPr>
          <w:rFonts w:cs="Times New Roman"/>
          <w:szCs w:val="28"/>
        </w:rPr>
        <w:t xml:space="preserve"> «Сведения о степени выполнения ведомственных целевых программ, основных мероприятий, мероприятий и контрольных событий подпрограмм государственной п</w:t>
      </w:r>
      <w:r w:rsidR="00FB53E0" w:rsidRPr="00A925B6">
        <w:rPr>
          <w:rFonts w:cs="Times New Roman"/>
          <w:szCs w:val="28"/>
        </w:rPr>
        <w:t>рограммы» к годовому отчету по Г</w:t>
      </w:r>
      <w:r w:rsidR="00AE5EEE" w:rsidRPr="00A925B6">
        <w:rPr>
          <w:rFonts w:cs="Times New Roman"/>
          <w:szCs w:val="28"/>
        </w:rPr>
        <w:t xml:space="preserve">осударственной программе. </w:t>
      </w:r>
    </w:p>
    <w:p w:rsidR="00EB1E81" w:rsidRDefault="00EB1E81" w:rsidP="000951D6">
      <w:pPr>
        <w:spacing w:after="0"/>
        <w:ind w:firstLine="709"/>
        <w:jc w:val="both"/>
        <w:rPr>
          <w:rFonts w:cs="Times New Roman"/>
          <w:szCs w:val="28"/>
        </w:rPr>
      </w:pPr>
    </w:p>
    <w:p w:rsidR="00E92530" w:rsidRPr="00A925B6" w:rsidRDefault="00E92530" w:rsidP="000951D6">
      <w:pPr>
        <w:spacing w:after="0"/>
        <w:ind w:firstLine="709"/>
        <w:jc w:val="both"/>
        <w:rPr>
          <w:rFonts w:cs="Times New Roman"/>
          <w:szCs w:val="28"/>
        </w:rPr>
      </w:pPr>
    </w:p>
    <w:p w:rsidR="00EB1E81" w:rsidRPr="00A925B6" w:rsidRDefault="00EB1E81" w:rsidP="0044626F">
      <w:pPr>
        <w:spacing w:after="0" w:line="240" w:lineRule="auto"/>
        <w:jc w:val="center"/>
        <w:outlineLvl w:val="1"/>
        <w:rPr>
          <w:rFonts w:cs="Times New Roman"/>
          <w:b/>
          <w:szCs w:val="28"/>
          <w:u w:val="single"/>
        </w:rPr>
      </w:pPr>
      <w:bookmarkStart w:id="8" w:name="_Toc476211662"/>
      <w:r w:rsidRPr="00A925B6">
        <w:rPr>
          <w:rFonts w:cs="Times New Roman"/>
          <w:b/>
          <w:szCs w:val="28"/>
          <w:u w:val="single"/>
        </w:rPr>
        <w:lastRenderedPageBreak/>
        <w:t>Подпрограмма 1 «Обеспечение сбалансированности федерального бюджета и повышение эффективности бюджетных расходов»</w:t>
      </w:r>
      <w:bookmarkEnd w:id="8"/>
    </w:p>
    <w:p w:rsidR="00EB1E81" w:rsidRPr="00A925B6" w:rsidRDefault="00EB1E81" w:rsidP="00EB1E81">
      <w:pPr>
        <w:spacing w:after="0" w:line="240" w:lineRule="auto"/>
        <w:ind w:firstLine="567"/>
        <w:rPr>
          <w:rFonts w:cs="Times New Roman"/>
          <w:szCs w:val="28"/>
        </w:rPr>
      </w:pPr>
    </w:p>
    <w:p w:rsidR="00C30F87" w:rsidRPr="00A925B6" w:rsidRDefault="000951D6" w:rsidP="000951D6">
      <w:pPr>
        <w:spacing w:after="0"/>
        <w:ind w:firstLine="709"/>
        <w:jc w:val="both"/>
        <w:rPr>
          <w:rFonts w:cs="Times New Roman"/>
          <w:szCs w:val="28"/>
        </w:rPr>
      </w:pPr>
      <w:r w:rsidRPr="00A925B6">
        <w:rPr>
          <w:rFonts w:cs="Times New Roman"/>
          <w:szCs w:val="28"/>
        </w:rPr>
        <w:t xml:space="preserve">Ответственным </w:t>
      </w:r>
      <w:r w:rsidR="005E069B" w:rsidRPr="00A925B6">
        <w:rPr>
          <w:rFonts w:cs="Times New Roman"/>
          <w:szCs w:val="28"/>
        </w:rPr>
        <w:t>исполнителем</w:t>
      </w:r>
      <w:r w:rsidRPr="00A925B6">
        <w:rPr>
          <w:rFonts w:cs="Times New Roman"/>
          <w:szCs w:val="28"/>
        </w:rPr>
        <w:t xml:space="preserve"> </w:t>
      </w:r>
      <w:r w:rsidR="00C30F87" w:rsidRPr="00A925B6">
        <w:rPr>
          <w:rFonts w:cs="Times New Roman"/>
          <w:szCs w:val="28"/>
        </w:rPr>
        <w:t xml:space="preserve">подпрограммы </w:t>
      </w:r>
      <w:r w:rsidRPr="00A925B6">
        <w:rPr>
          <w:rFonts w:cs="Times New Roman"/>
          <w:szCs w:val="28"/>
        </w:rPr>
        <w:t>является</w:t>
      </w:r>
      <w:r w:rsidR="00C30F87" w:rsidRPr="00A925B6">
        <w:rPr>
          <w:rFonts w:cs="Times New Roman"/>
          <w:szCs w:val="28"/>
        </w:rPr>
        <w:t xml:space="preserve"> Минфин России.</w:t>
      </w:r>
    </w:p>
    <w:p w:rsidR="00C30F87" w:rsidRPr="00A925B6" w:rsidRDefault="00C30F87" w:rsidP="000951D6">
      <w:pPr>
        <w:spacing w:after="0"/>
        <w:ind w:firstLine="709"/>
        <w:jc w:val="both"/>
        <w:rPr>
          <w:rFonts w:cs="Times New Roman"/>
          <w:szCs w:val="28"/>
        </w:rPr>
      </w:pPr>
      <w:r w:rsidRPr="00A925B6">
        <w:rPr>
          <w:rFonts w:cs="Times New Roman"/>
          <w:szCs w:val="28"/>
        </w:rPr>
        <w:t xml:space="preserve">Цель подпрограммы </w:t>
      </w:r>
      <w:r w:rsidR="000951D6" w:rsidRPr="00A925B6">
        <w:rPr>
          <w:rFonts w:cs="Times New Roman"/>
          <w:szCs w:val="28"/>
        </w:rPr>
        <w:t>–</w:t>
      </w:r>
      <w:r w:rsidRPr="00A925B6">
        <w:rPr>
          <w:rFonts w:cs="Times New Roman"/>
          <w:szCs w:val="28"/>
        </w:rPr>
        <w:t xml:space="preserve"> создание условий для обеспечения долгосрочной сбалансированности и устойчивости федерального бюджета, повышения эффективности бюджетных расходов.</w:t>
      </w:r>
    </w:p>
    <w:p w:rsidR="000951D6" w:rsidRPr="00A925B6" w:rsidRDefault="000951D6" w:rsidP="000951D6">
      <w:pPr>
        <w:spacing w:after="0"/>
        <w:ind w:firstLine="709"/>
        <w:jc w:val="both"/>
        <w:rPr>
          <w:rFonts w:cs="Times New Roman"/>
          <w:szCs w:val="28"/>
        </w:rPr>
      </w:pPr>
    </w:p>
    <w:p w:rsidR="00C30F87" w:rsidRPr="00A925B6" w:rsidRDefault="00C30F87" w:rsidP="000951D6">
      <w:pPr>
        <w:spacing w:after="0"/>
        <w:ind w:firstLine="709"/>
        <w:jc w:val="both"/>
        <w:rPr>
          <w:rFonts w:cs="Times New Roman"/>
          <w:szCs w:val="28"/>
        </w:rPr>
      </w:pPr>
      <w:r w:rsidRPr="00A925B6">
        <w:rPr>
          <w:rFonts w:cs="Times New Roman"/>
          <w:color w:val="000000" w:themeColor="text1"/>
          <w:szCs w:val="28"/>
        </w:rPr>
        <w:t xml:space="preserve">В целях внедрения долгосрочного бюджетного планирования (прогнозирования) (в рамках </w:t>
      </w:r>
      <w:r w:rsidRPr="00A925B6">
        <w:rPr>
          <w:rFonts w:cs="Times New Roman"/>
          <w:i/>
          <w:color w:val="000000" w:themeColor="text1"/>
          <w:szCs w:val="28"/>
        </w:rPr>
        <w:t>основного мероприятия 1.1. «Внедрение долгосрочного бюджетного планирования в Российской Федерации»</w:t>
      </w:r>
      <w:r w:rsidRPr="00A925B6">
        <w:rPr>
          <w:rFonts w:cs="Times New Roman"/>
          <w:color w:val="000000" w:themeColor="text1"/>
          <w:szCs w:val="28"/>
        </w:rPr>
        <w:t xml:space="preserve">) в </w:t>
      </w:r>
      <w:r w:rsidRPr="00A925B6">
        <w:rPr>
          <w:rFonts w:cs="Times New Roman"/>
          <w:szCs w:val="28"/>
        </w:rPr>
        <w:t xml:space="preserve">Государственную Думу Федерального Собрания Российской Федерации в составе материалов, вносимых с проектом федерального закона о федеральном бюджете на 2017 год и на плановый период 2018 и 2019 годов, внесен проект бюджетного прогноза Российской Федерации на период до 2034 года. </w:t>
      </w:r>
    </w:p>
    <w:p w:rsidR="00C30F87" w:rsidRPr="00A925B6" w:rsidRDefault="00C30F87" w:rsidP="000951D6">
      <w:pPr>
        <w:spacing w:after="0"/>
        <w:ind w:firstLine="709"/>
        <w:jc w:val="both"/>
        <w:rPr>
          <w:rFonts w:cs="Times New Roman"/>
          <w:szCs w:val="28"/>
        </w:rPr>
      </w:pPr>
      <w:r w:rsidRPr="00A925B6">
        <w:rPr>
          <w:rFonts w:cs="Times New Roman"/>
          <w:szCs w:val="28"/>
        </w:rPr>
        <w:t>При этом проект распоряжения Прав</w:t>
      </w:r>
      <w:r w:rsidR="000951D6" w:rsidRPr="00A925B6">
        <w:rPr>
          <w:rFonts w:cs="Times New Roman"/>
          <w:szCs w:val="28"/>
        </w:rPr>
        <w:t>ительства Российской Федерации «</w:t>
      </w:r>
      <w:r w:rsidRPr="00A925B6">
        <w:rPr>
          <w:rFonts w:cs="Times New Roman"/>
          <w:szCs w:val="28"/>
        </w:rPr>
        <w:t>Об утверждении бюджетного прогноза Российской Федерации на период до 2030 года</w:t>
      </w:r>
      <w:r w:rsidR="000951D6" w:rsidRPr="00A925B6">
        <w:rPr>
          <w:rFonts w:cs="Times New Roman"/>
          <w:szCs w:val="28"/>
        </w:rPr>
        <w:t>»</w:t>
      </w:r>
      <w:r w:rsidRPr="00A925B6">
        <w:rPr>
          <w:rFonts w:cs="Times New Roman"/>
          <w:szCs w:val="28"/>
        </w:rPr>
        <w:t xml:space="preserve"> был внесен в Правительство Российской Федерации (письмо Минфина России от 12.02.2016 №</w:t>
      </w:r>
      <w:r w:rsidR="000951D6" w:rsidRPr="00A925B6">
        <w:rPr>
          <w:rFonts w:cs="Times New Roman"/>
          <w:szCs w:val="28"/>
        </w:rPr>
        <w:t> </w:t>
      </w:r>
      <w:r w:rsidRPr="00A925B6">
        <w:rPr>
          <w:rFonts w:cs="Times New Roman"/>
          <w:szCs w:val="28"/>
        </w:rPr>
        <w:t>01-02-01/15-7675). Первым заместителем Председателя Правител</w:t>
      </w:r>
      <w:r w:rsidR="000951D6" w:rsidRPr="00A925B6">
        <w:rPr>
          <w:rFonts w:cs="Times New Roman"/>
          <w:szCs w:val="28"/>
        </w:rPr>
        <w:t>ьства Российской Федерации И.И. </w:t>
      </w:r>
      <w:r w:rsidRPr="00A925B6">
        <w:rPr>
          <w:rFonts w:cs="Times New Roman"/>
          <w:szCs w:val="28"/>
        </w:rPr>
        <w:t>Шуваловым Минфину России</w:t>
      </w:r>
      <w:r w:rsidR="000951D6" w:rsidRPr="00A925B6">
        <w:rPr>
          <w:rFonts w:cs="Times New Roman"/>
          <w:szCs w:val="28"/>
        </w:rPr>
        <w:t xml:space="preserve"> дано поручение от 08.08.2016 № </w:t>
      </w:r>
      <w:r w:rsidRPr="00A925B6">
        <w:rPr>
          <w:rFonts w:cs="Times New Roman"/>
          <w:szCs w:val="28"/>
        </w:rPr>
        <w:t>ИШ-П13-4732 о подготовке бюджетного прогноза Российской Федерации на период до 2034 года. Проект бюджетного прогноза Российской Федерации на период до 2034 года внесен в Правительство Российской Федерации письмом</w:t>
      </w:r>
      <w:r w:rsidR="000951D6" w:rsidRPr="00A925B6">
        <w:rPr>
          <w:rFonts w:cs="Times New Roman"/>
          <w:szCs w:val="28"/>
        </w:rPr>
        <w:t xml:space="preserve"> Минфина России от 25.10.2016 № </w:t>
      </w:r>
      <w:r w:rsidRPr="00A925B6">
        <w:rPr>
          <w:rFonts w:cs="Times New Roman"/>
          <w:szCs w:val="28"/>
        </w:rPr>
        <w:t>01-02-01/15-62229.</w:t>
      </w:r>
    </w:p>
    <w:p w:rsidR="00C30F87" w:rsidRPr="00A925B6" w:rsidRDefault="00C30F87" w:rsidP="000951D6">
      <w:pPr>
        <w:spacing w:after="0"/>
        <w:ind w:firstLine="709"/>
        <w:jc w:val="both"/>
        <w:rPr>
          <w:rFonts w:cs="Times New Roman"/>
          <w:szCs w:val="28"/>
        </w:rPr>
      </w:pPr>
      <w:r w:rsidRPr="00A925B6">
        <w:rPr>
          <w:rFonts w:cs="Times New Roman"/>
          <w:szCs w:val="28"/>
        </w:rPr>
        <w:t>В целях оценки финансовых возможностей для достижения целей государственных программ Российской Федерации в долгосрочном периоде с учетом сложившейся макроэкономической ситуации и бюджетных ограничений письмом Минфина России от 30</w:t>
      </w:r>
      <w:r w:rsidR="000951D6" w:rsidRPr="00A925B6">
        <w:rPr>
          <w:rFonts w:cs="Times New Roman"/>
          <w:szCs w:val="28"/>
        </w:rPr>
        <w:t>.12.2016 № </w:t>
      </w:r>
      <w:r w:rsidRPr="00A925B6">
        <w:rPr>
          <w:rFonts w:cs="Times New Roman"/>
          <w:szCs w:val="28"/>
        </w:rPr>
        <w:t xml:space="preserve">02-03-07/79983 до ответственных исполнителей доведена предварительная оценка предельных расходов федерального бюджета на реализацию государственных программ на период их действия, сформированная исходя из </w:t>
      </w:r>
      <w:r w:rsidR="000951D6" w:rsidRPr="00A925B6">
        <w:rPr>
          <w:rFonts w:cs="Times New Roman"/>
          <w:szCs w:val="28"/>
        </w:rPr>
        <w:t xml:space="preserve">необходимости обеспечения </w:t>
      </w:r>
      <w:r w:rsidRPr="00A925B6">
        <w:rPr>
          <w:rFonts w:cs="Times New Roman"/>
          <w:szCs w:val="28"/>
        </w:rPr>
        <w:t xml:space="preserve">сбалансированности федерального бюджета. Формирование параметров государственных программ Российской Федерации с учетом указанных предельных расходов позволит обеспечить реалистичность параметров государственных программ, включая плановые значения показателей (индикаторов) и ожидаемые результаты. </w:t>
      </w:r>
    </w:p>
    <w:p w:rsidR="00C30F87" w:rsidRPr="00A925B6" w:rsidRDefault="00C30F87" w:rsidP="000951D6">
      <w:pPr>
        <w:spacing w:after="0"/>
        <w:ind w:firstLine="709"/>
        <w:jc w:val="both"/>
        <w:rPr>
          <w:rFonts w:cs="Times New Roman"/>
          <w:szCs w:val="28"/>
        </w:rPr>
      </w:pPr>
      <w:r w:rsidRPr="00A925B6">
        <w:rPr>
          <w:rFonts w:cs="Times New Roman"/>
          <w:szCs w:val="28"/>
        </w:rPr>
        <w:t xml:space="preserve">В 2016 году продолжено функционирование Национального совета по обеспечению финансовой стабильности в качестве постоянно действующего совещательного органа, образованного в целях рассмотрения вопросов </w:t>
      </w:r>
      <w:r w:rsidRPr="00A925B6">
        <w:rPr>
          <w:rFonts w:cs="Times New Roman"/>
          <w:szCs w:val="28"/>
        </w:rPr>
        <w:lastRenderedPageBreak/>
        <w:t>обеспечения стабильности финансовой системы, выявления системных рисков и разработки предложений о мерах, направленных на снижение таких рисков. В 2016 году состоялось два заседания Национального совета по обеспечению финансовой стабильности с участием руководства Минфина России. Минфином России подготовлен доклад по оценке макроэкономических и финансовых рисков для устойчивости бюджетной системы на 2016 год и на плановый период 2017 и 2018 годов, а также на долгосрочный период.</w:t>
      </w:r>
    </w:p>
    <w:p w:rsidR="00C30F87" w:rsidRPr="00A925B6" w:rsidRDefault="00C30F87" w:rsidP="000951D6">
      <w:pPr>
        <w:spacing w:after="0"/>
        <w:ind w:firstLine="709"/>
        <w:jc w:val="both"/>
        <w:rPr>
          <w:rFonts w:cs="Times New Roman"/>
          <w:szCs w:val="28"/>
        </w:rPr>
      </w:pPr>
      <w:r w:rsidRPr="00A925B6">
        <w:rPr>
          <w:rFonts w:cs="Times New Roman"/>
          <w:szCs w:val="28"/>
        </w:rPr>
        <w:t>На рассмотрение в Правительство Российской Федерации была направлена Концепция модифицированного бюджетного правила.</w:t>
      </w:r>
    </w:p>
    <w:p w:rsidR="000951D6" w:rsidRPr="00A925B6" w:rsidRDefault="000951D6" w:rsidP="000951D6">
      <w:pPr>
        <w:spacing w:after="0"/>
        <w:ind w:firstLine="709"/>
        <w:jc w:val="both"/>
        <w:rPr>
          <w:rFonts w:cs="Times New Roman"/>
          <w:szCs w:val="28"/>
        </w:rPr>
      </w:pPr>
    </w:p>
    <w:p w:rsidR="00C30F87" w:rsidRPr="00A925B6" w:rsidRDefault="00C30F87" w:rsidP="000951D6">
      <w:pPr>
        <w:spacing w:after="0"/>
        <w:ind w:firstLine="709"/>
        <w:jc w:val="both"/>
        <w:rPr>
          <w:rFonts w:cs="Times New Roman"/>
          <w:szCs w:val="28"/>
        </w:rPr>
      </w:pPr>
      <w:r w:rsidRPr="00A925B6">
        <w:rPr>
          <w:rFonts w:cs="Times New Roman"/>
          <w:szCs w:val="28"/>
        </w:rPr>
        <w:t xml:space="preserve">В рамках </w:t>
      </w:r>
      <w:r w:rsidRPr="00A925B6">
        <w:rPr>
          <w:rFonts w:cs="Times New Roman"/>
          <w:i/>
          <w:szCs w:val="28"/>
        </w:rPr>
        <w:t>основного мероприятия 1.2. «Внедрение программно-целевых методов планирования и повышение эффективности бюджетных расходов»</w:t>
      </w:r>
      <w:r w:rsidRPr="00A925B6">
        <w:rPr>
          <w:rFonts w:cs="Times New Roman"/>
          <w:szCs w:val="28"/>
        </w:rPr>
        <w:t xml:space="preserve"> в целях </w:t>
      </w:r>
      <w:r w:rsidRPr="00A925B6">
        <w:rPr>
          <w:rFonts w:cs="Times New Roman"/>
          <w:color w:val="000000" w:themeColor="text1"/>
          <w:szCs w:val="28"/>
        </w:rPr>
        <w:t xml:space="preserve">совершенствования бюджетной методологии </w:t>
      </w:r>
      <w:r w:rsidRPr="00A925B6">
        <w:rPr>
          <w:rFonts w:cs="Times New Roman"/>
          <w:szCs w:val="28"/>
        </w:rPr>
        <w:t xml:space="preserve">разработаны Методические рекомендации по порядку формирования и представления главными распорядителями средств федерального бюджета в Минфин России обоснований бюджетных ассигнований. </w:t>
      </w:r>
    </w:p>
    <w:p w:rsidR="005227BA" w:rsidRPr="00A925B6" w:rsidRDefault="005227BA" w:rsidP="005227BA">
      <w:pPr>
        <w:spacing w:after="0"/>
        <w:ind w:firstLine="709"/>
        <w:jc w:val="both"/>
        <w:rPr>
          <w:rFonts w:cs="Times New Roman"/>
          <w:szCs w:val="28"/>
        </w:rPr>
      </w:pPr>
      <w:r w:rsidRPr="00A925B6">
        <w:rPr>
          <w:rFonts w:cs="Times New Roman"/>
          <w:szCs w:val="28"/>
        </w:rPr>
        <w:t xml:space="preserve">Утвержден в новой редакции Порядок формирования и представления главными распорядителями средств федерального бюджета обоснований бюджетных ассигнований (приказ Минфина России от 31.12.2016 № 261н), включающий теперь не только формы соответствующих обоснований, но и подробный порядок заполнения каждой из них. При этом Порядок дополнен новыми формами обоснований, а в ранее действовавших предусмотрена дополнительная детализация расчетов, что позволило повысить прозрачность планирования и обоснованность объемов бюджетных ассигнований федерального бюджета. Кроме того, введены требования об обязательности формирования и дальнейшего уточнения показателей обоснований бюджетных ассигнований в разрезе получателей средств федерального бюджета, что обеспечивает единство системы бюджетного планирования на всех уровнях управления и бюджетирования – от конкретного учреждения до финансового органа. </w:t>
      </w:r>
    </w:p>
    <w:p w:rsidR="00C30F87" w:rsidRPr="00A925B6" w:rsidRDefault="00C30F87" w:rsidP="000951D6">
      <w:pPr>
        <w:spacing w:after="0"/>
        <w:ind w:firstLine="709"/>
        <w:jc w:val="both"/>
        <w:rPr>
          <w:rFonts w:cs="Times New Roman"/>
          <w:szCs w:val="28"/>
        </w:rPr>
      </w:pPr>
      <w:r w:rsidRPr="00A925B6">
        <w:rPr>
          <w:rFonts w:cs="Times New Roman"/>
          <w:szCs w:val="28"/>
        </w:rPr>
        <w:t>В целях совершенствования нормативной и методологической базы формирования государственных программ Российской Федерации при участии Минфина России подготовлена новая редакция Методических указаний по разработке и реализации государственных программ Российской Федерации, утвержденная приказом Минэкономразвития России от 16</w:t>
      </w:r>
      <w:r w:rsidR="000951D6" w:rsidRPr="00A925B6">
        <w:rPr>
          <w:rFonts w:cs="Times New Roman"/>
          <w:szCs w:val="28"/>
        </w:rPr>
        <w:t>.09.2016</w:t>
      </w:r>
      <w:r w:rsidRPr="00A925B6">
        <w:rPr>
          <w:rFonts w:cs="Times New Roman"/>
          <w:szCs w:val="28"/>
        </w:rPr>
        <w:t xml:space="preserve"> </w:t>
      </w:r>
      <w:r w:rsidR="000951D6" w:rsidRPr="00A925B6">
        <w:rPr>
          <w:rFonts w:cs="Times New Roman"/>
          <w:szCs w:val="28"/>
        </w:rPr>
        <w:t>№ </w:t>
      </w:r>
      <w:r w:rsidRPr="00A925B6">
        <w:rPr>
          <w:rFonts w:cs="Times New Roman"/>
          <w:szCs w:val="28"/>
        </w:rPr>
        <w:t xml:space="preserve">582, существенно изменившая состав и формат государственных программ Российской Федерации: в утверждаемую часть государственной программы включены бюджетные ассигнования по источникам финансирования дефицита федерального бюджета, а также план реализации государственной программы, ужесточены требования к показателям (индикаторам) государственных программ, определены требования к формированию системы основных мероприятий, прописаны </w:t>
      </w:r>
      <w:r w:rsidRPr="00A925B6">
        <w:rPr>
          <w:rFonts w:cs="Times New Roman"/>
          <w:szCs w:val="28"/>
        </w:rPr>
        <w:lastRenderedPageBreak/>
        <w:t>процедуры инициативного согласования государственных программ всеми заинтересованными органами государственной власти и организациями, определен порядок учета замечаний Счетной палаты Российской Федерации и Федерального Собрания Российской Федерации, а также сведений о расходах госкорпораций и компаний с преобладающим государственным участием.</w:t>
      </w:r>
    </w:p>
    <w:p w:rsidR="00C30F87" w:rsidRPr="00A925B6" w:rsidRDefault="00C30F87" w:rsidP="000951D6">
      <w:pPr>
        <w:spacing w:after="0"/>
        <w:ind w:firstLine="709"/>
        <w:jc w:val="both"/>
        <w:rPr>
          <w:rFonts w:cs="Times New Roman"/>
          <w:szCs w:val="28"/>
        </w:rPr>
      </w:pPr>
      <w:r w:rsidRPr="00A925B6">
        <w:rPr>
          <w:rFonts w:cs="Times New Roman"/>
          <w:szCs w:val="28"/>
        </w:rPr>
        <w:t xml:space="preserve">В рамках формирования федерального бюджета на 2017 год и на плановый период 2018 и 2019 годов впервые удалось обеспечить масштабную консолидацию субсидий из федерального бюджета бюджетам субъектов Российской Федерации. Проведенная совместно с ответственными исполнителями государственных программ работа, помимо самой оптимизации по принципу «одна субсидия – одна государственная программа (подпрограмма)», включала пересмотр структуры государственных программ, а в ряде случаев – замену ранее используемых механизмов государственной поддержки физических и юридических лиц (например, предоставление грантов из федерального бюджета государственным учреждениям субъектов Российской Федерации и муниципальным учреждениям вместо межбюджетных трансфертов субъектам Российской Федерации на аналогичные цели). В результате в 2017 году предусмотрено предоставление 65 видов субсидий, что на 31,6% меньше аналогичного показателя 2016 года. </w:t>
      </w:r>
    </w:p>
    <w:p w:rsidR="00C30F87" w:rsidRPr="00A925B6" w:rsidRDefault="00C30F87" w:rsidP="000951D6">
      <w:pPr>
        <w:spacing w:after="0"/>
        <w:ind w:firstLine="709"/>
        <w:jc w:val="both"/>
        <w:rPr>
          <w:rFonts w:cs="Times New Roman"/>
          <w:szCs w:val="28"/>
        </w:rPr>
      </w:pPr>
      <w:r w:rsidRPr="00A925B6">
        <w:rPr>
          <w:rFonts w:cs="Times New Roman"/>
          <w:szCs w:val="28"/>
        </w:rPr>
        <w:t>Новым инструментом государственного управления в 2016 году стали приоритетные проекты (программы). При этом целостность системы программно-целевого планирования и управления обеспечена введением в нормативную и методическую базу проектной деятельности Правительства Российской Федерации требования об интеграции приоритетных проектов (программ) в государственные программы Российской Федерации в качестве их структурных элементов. Данное требование учтено в структуре расходов федерального бюджета, утвержденной Федеральным законом от 19</w:t>
      </w:r>
      <w:r w:rsidR="000951D6" w:rsidRPr="00A925B6">
        <w:rPr>
          <w:rFonts w:cs="Times New Roman"/>
          <w:szCs w:val="28"/>
        </w:rPr>
        <w:t>.12.2016</w:t>
      </w:r>
      <w:r w:rsidRPr="00A925B6">
        <w:rPr>
          <w:rFonts w:cs="Times New Roman"/>
          <w:szCs w:val="28"/>
        </w:rPr>
        <w:t xml:space="preserve"> </w:t>
      </w:r>
      <w:r w:rsidR="000951D6" w:rsidRPr="00A925B6">
        <w:rPr>
          <w:rFonts w:cs="Times New Roman"/>
          <w:szCs w:val="28"/>
        </w:rPr>
        <w:t>№ </w:t>
      </w:r>
      <w:r w:rsidRPr="00A925B6">
        <w:rPr>
          <w:rFonts w:cs="Times New Roman"/>
          <w:szCs w:val="28"/>
        </w:rPr>
        <w:t xml:space="preserve">415-ФЗ «О федеральном бюджете на 2017 год и на плановый период 2018 и 2019 годов». </w:t>
      </w:r>
      <w:proofErr w:type="gramStart"/>
      <w:r w:rsidRPr="00A925B6">
        <w:rPr>
          <w:rFonts w:cs="Times New Roman"/>
          <w:szCs w:val="28"/>
        </w:rPr>
        <w:t>При этом в рамках работы по корректировке государственных программ в соответствии с требованиями статьи 179 Бюджетного кодекса Российской Федерации в I квартале 2017 года сами государственные программы Российской Федерации будут уточнены не только в части структуры, но и с точки зрения запланированных результатов их реализации с учетом вклада соответствующих приоритетных проектов (программ).</w:t>
      </w:r>
      <w:proofErr w:type="gramEnd"/>
    </w:p>
    <w:p w:rsidR="000951D6" w:rsidRPr="00A925B6" w:rsidRDefault="000951D6" w:rsidP="000951D6">
      <w:pPr>
        <w:spacing w:after="0"/>
        <w:ind w:firstLine="709"/>
        <w:jc w:val="both"/>
        <w:rPr>
          <w:rFonts w:cs="Times New Roman"/>
          <w:szCs w:val="28"/>
        </w:rPr>
      </w:pPr>
    </w:p>
    <w:p w:rsidR="00C30F87" w:rsidRPr="00A925B6" w:rsidRDefault="00C30F87" w:rsidP="000951D6">
      <w:pPr>
        <w:spacing w:after="0"/>
        <w:ind w:firstLine="709"/>
        <w:jc w:val="both"/>
        <w:rPr>
          <w:szCs w:val="28"/>
        </w:rPr>
      </w:pPr>
      <w:r w:rsidRPr="00A925B6">
        <w:rPr>
          <w:rFonts w:cs="Times New Roman"/>
          <w:szCs w:val="28"/>
        </w:rPr>
        <w:t xml:space="preserve">В рамках </w:t>
      </w:r>
      <w:r w:rsidRPr="00A925B6">
        <w:rPr>
          <w:rFonts w:cs="Times New Roman"/>
          <w:i/>
          <w:szCs w:val="28"/>
        </w:rPr>
        <w:t>основного мероприятия 1.3. «Развитие основ нормативно-правового и методического обеспечения оказания государственных (муниципальных) услуг»</w:t>
      </w:r>
      <w:r w:rsidRPr="00A925B6">
        <w:rPr>
          <w:rFonts w:cs="Times New Roman"/>
          <w:szCs w:val="28"/>
        </w:rPr>
        <w:t xml:space="preserve"> разработан и внесен в Правительство Российской Федерации проект федерального закона «О государственном (муниципальном) социальном заказе на оказание государственных (муниципальных) услуг в </w:t>
      </w:r>
      <w:r w:rsidRPr="00A925B6">
        <w:rPr>
          <w:rFonts w:cs="Times New Roman"/>
          <w:szCs w:val="28"/>
        </w:rPr>
        <w:lastRenderedPageBreak/>
        <w:t>социальной сфере» (письмо</w:t>
      </w:r>
      <w:r w:rsidR="000951D6" w:rsidRPr="00A925B6">
        <w:rPr>
          <w:rFonts w:cs="Times New Roman"/>
          <w:szCs w:val="28"/>
        </w:rPr>
        <w:t xml:space="preserve"> Минфина России от 27.07.2016 № </w:t>
      </w:r>
      <w:r w:rsidRPr="00A925B6">
        <w:rPr>
          <w:rFonts w:cs="Times New Roman"/>
          <w:szCs w:val="28"/>
        </w:rPr>
        <w:t>01-02-01/09-44019).</w:t>
      </w:r>
      <w:r w:rsidRPr="00A925B6">
        <w:rPr>
          <w:szCs w:val="28"/>
        </w:rPr>
        <w:t xml:space="preserve"> Основной целью законопроекта является повышение качества оказания государственных и муниципальных услуг путем создания правовой базы для привлечения к их оказанию негосударственных организаций и физических лиц.</w:t>
      </w:r>
    </w:p>
    <w:p w:rsidR="00C30F87" w:rsidRPr="00A925B6" w:rsidRDefault="00C30F87" w:rsidP="000951D6">
      <w:pPr>
        <w:widowControl w:val="0"/>
        <w:tabs>
          <w:tab w:val="center" w:pos="3673"/>
          <w:tab w:val="left" w:pos="4800"/>
        </w:tabs>
        <w:spacing w:after="0"/>
        <w:ind w:firstLine="709"/>
        <w:jc w:val="both"/>
        <w:rPr>
          <w:szCs w:val="28"/>
        </w:rPr>
      </w:pPr>
      <w:r w:rsidRPr="00A925B6">
        <w:rPr>
          <w:szCs w:val="28"/>
        </w:rPr>
        <w:t>Законопроектом предусмотрено, что в целях оказания государственных (муниципальных) услуг в социальной сфере будет использоваться не только государственное (муниципальное) задание на оказание государственных (муниципальных) услуг (выполнение работ), но и применяться механизмы государственно-частного (муниципально-частного) партнерства, проводиться конкурсы и аукционы, а также использоваться сертификаты на получение услуг.</w:t>
      </w:r>
    </w:p>
    <w:p w:rsidR="00C30F87" w:rsidRPr="00A925B6" w:rsidRDefault="00C30F87" w:rsidP="000951D6">
      <w:pPr>
        <w:spacing w:after="0"/>
        <w:ind w:firstLine="709"/>
        <w:jc w:val="both"/>
        <w:rPr>
          <w:rFonts w:cs="Times New Roman"/>
          <w:szCs w:val="28"/>
        </w:rPr>
      </w:pPr>
      <w:r w:rsidRPr="00A925B6">
        <w:rPr>
          <w:rFonts w:cs="Times New Roman"/>
          <w:szCs w:val="28"/>
        </w:rPr>
        <w:t xml:space="preserve">В 2016 году была продолжена работа по формированию нормативно-правовой базы, регулирующей вопросы формирования и финансового обеспечения выполнения государственного задания на оказание государственных услуг (выполнение работ). </w:t>
      </w:r>
      <w:proofErr w:type="gramStart"/>
      <w:r w:rsidRPr="00A925B6">
        <w:rPr>
          <w:rFonts w:cs="Times New Roman"/>
          <w:szCs w:val="28"/>
        </w:rPr>
        <w:t xml:space="preserve">Так, постановлением Правительства Российской Федерации от </w:t>
      </w:r>
      <w:r w:rsidR="000951D6" w:rsidRPr="00A925B6">
        <w:rPr>
          <w:rFonts w:cs="Times New Roman"/>
          <w:szCs w:val="28"/>
        </w:rPr>
        <w:t>0</w:t>
      </w:r>
      <w:r w:rsidRPr="00A925B6">
        <w:rPr>
          <w:rFonts w:cs="Times New Roman"/>
          <w:szCs w:val="28"/>
        </w:rPr>
        <w:t>6</w:t>
      </w:r>
      <w:r w:rsidR="000951D6" w:rsidRPr="00A925B6">
        <w:rPr>
          <w:rFonts w:cs="Times New Roman"/>
          <w:szCs w:val="28"/>
        </w:rPr>
        <w:t>.10.2016</w:t>
      </w:r>
      <w:r w:rsidRPr="00A925B6">
        <w:rPr>
          <w:rFonts w:cs="Times New Roman"/>
          <w:szCs w:val="28"/>
        </w:rPr>
        <w:t xml:space="preserve"> </w:t>
      </w:r>
      <w:r w:rsidR="000951D6" w:rsidRPr="00A925B6">
        <w:rPr>
          <w:rFonts w:cs="Times New Roman"/>
          <w:szCs w:val="28"/>
        </w:rPr>
        <w:t>№ </w:t>
      </w:r>
      <w:r w:rsidRPr="00A925B6">
        <w:rPr>
          <w:rFonts w:cs="Times New Roman"/>
          <w:szCs w:val="28"/>
        </w:rPr>
        <w:t>1006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утвержденное постановлением Правительства Российской Федерации от 26</w:t>
      </w:r>
      <w:r w:rsidR="000951D6" w:rsidRPr="00A925B6">
        <w:rPr>
          <w:rFonts w:cs="Times New Roman"/>
          <w:szCs w:val="28"/>
        </w:rPr>
        <w:t>.06.2015</w:t>
      </w:r>
      <w:r w:rsidRPr="00A925B6">
        <w:rPr>
          <w:rFonts w:cs="Times New Roman"/>
          <w:szCs w:val="28"/>
        </w:rPr>
        <w:t xml:space="preserve"> № 640, внесены изменения, предусматривающие повышение ответственности государственных учреждений за невыполнение</w:t>
      </w:r>
      <w:r w:rsidRPr="00A925B6">
        <w:rPr>
          <w:rFonts w:cs="Times New Roman"/>
          <w:i/>
          <w:szCs w:val="28"/>
        </w:rPr>
        <w:t xml:space="preserve"> </w:t>
      </w:r>
      <w:r w:rsidRPr="00A925B6">
        <w:rPr>
          <w:rFonts w:cs="Times New Roman"/>
          <w:szCs w:val="28"/>
        </w:rPr>
        <w:t>государственного задания и использование средств для его выполнения, установление требований об обязательном</w:t>
      </w:r>
      <w:proofErr w:type="gramEnd"/>
      <w:r w:rsidRPr="00A925B6">
        <w:rPr>
          <w:rFonts w:cs="Times New Roman"/>
          <w:szCs w:val="28"/>
        </w:rPr>
        <w:t xml:space="preserve"> </w:t>
      </w:r>
      <w:proofErr w:type="gramStart"/>
      <w:r w:rsidRPr="00A925B6">
        <w:rPr>
          <w:rFonts w:cs="Times New Roman"/>
          <w:szCs w:val="28"/>
        </w:rPr>
        <w:t>возврате средств субсидии в федеральный бюджет в случае, если показатели объема, указанные в предварительном отчете о выполнении государственного задания учреждением, меньше показателей, установленных в государственном задании, а также предусматривающие применение типовой формы, утвержденной приказом Минфина России от 31</w:t>
      </w:r>
      <w:r w:rsidR="00AD6A4D" w:rsidRPr="00A925B6">
        <w:rPr>
          <w:rFonts w:cs="Times New Roman"/>
          <w:szCs w:val="28"/>
        </w:rPr>
        <w:t>.10.2016</w:t>
      </w:r>
      <w:r w:rsidRPr="00A925B6">
        <w:rPr>
          <w:rFonts w:cs="Times New Roman"/>
          <w:szCs w:val="28"/>
        </w:rPr>
        <w:t xml:space="preserve"> </w:t>
      </w:r>
      <w:r w:rsidR="00AD6A4D" w:rsidRPr="00A925B6">
        <w:rPr>
          <w:rFonts w:cs="Times New Roman"/>
          <w:szCs w:val="28"/>
        </w:rPr>
        <w:t>№ </w:t>
      </w:r>
      <w:r w:rsidRPr="00A925B6">
        <w:rPr>
          <w:rFonts w:cs="Times New Roman"/>
          <w:szCs w:val="28"/>
        </w:rPr>
        <w:t>198н, при заключении соглашения о порядке и условиях предоставления субсидии между органом, осуществляющим функции и полномочия учредителя, и федеральным бюджетным или автономным</w:t>
      </w:r>
      <w:proofErr w:type="gramEnd"/>
      <w:r w:rsidRPr="00A925B6">
        <w:rPr>
          <w:rFonts w:cs="Times New Roman"/>
          <w:szCs w:val="28"/>
        </w:rPr>
        <w:t xml:space="preserve"> учреждением.</w:t>
      </w:r>
    </w:p>
    <w:p w:rsidR="00C30F87" w:rsidRPr="00A925B6" w:rsidRDefault="00C30F87" w:rsidP="000951D6">
      <w:pPr>
        <w:spacing w:after="0"/>
        <w:ind w:firstLine="709"/>
        <w:jc w:val="both"/>
        <w:rPr>
          <w:rFonts w:cs="Times New Roman"/>
          <w:szCs w:val="28"/>
        </w:rPr>
      </w:pPr>
      <w:r w:rsidRPr="00A925B6">
        <w:rPr>
          <w:rFonts w:cs="Times New Roman"/>
          <w:szCs w:val="28"/>
        </w:rPr>
        <w:t>Приказом Минфина России от 22</w:t>
      </w:r>
      <w:r w:rsidR="00AD6A4D" w:rsidRPr="00A925B6">
        <w:rPr>
          <w:rFonts w:cs="Times New Roman"/>
          <w:szCs w:val="28"/>
        </w:rPr>
        <w:t>.08.2016</w:t>
      </w:r>
      <w:r w:rsidRPr="00A925B6">
        <w:rPr>
          <w:rFonts w:cs="Times New Roman"/>
          <w:szCs w:val="28"/>
        </w:rPr>
        <w:t xml:space="preserve"> </w:t>
      </w:r>
      <w:r w:rsidR="00AD6A4D" w:rsidRPr="00A925B6">
        <w:rPr>
          <w:rFonts w:cs="Times New Roman"/>
          <w:szCs w:val="28"/>
        </w:rPr>
        <w:t>№ </w:t>
      </w:r>
      <w:r w:rsidRPr="00A925B6">
        <w:rPr>
          <w:rFonts w:cs="Times New Roman"/>
          <w:szCs w:val="28"/>
        </w:rPr>
        <w:t>138н утвержден Порядок формирования и использования резерва на полное восстановление состава объектов особо ценного движимого имущества, необходимого для общехозяйственных нужд, применяемого при расчете объема финансового обеспечения выполнения государственного задания.</w:t>
      </w:r>
    </w:p>
    <w:p w:rsidR="00C30F87" w:rsidRPr="00A925B6" w:rsidRDefault="00C30F87" w:rsidP="000951D6">
      <w:pPr>
        <w:spacing w:after="0"/>
        <w:ind w:firstLine="709"/>
        <w:jc w:val="both"/>
        <w:rPr>
          <w:rFonts w:cs="Times New Roman"/>
          <w:szCs w:val="28"/>
        </w:rPr>
      </w:pPr>
      <w:proofErr w:type="gramStart"/>
      <w:r w:rsidRPr="00A925B6">
        <w:rPr>
          <w:rFonts w:cs="Times New Roman"/>
          <w:szCs w:val="28"/>
        </w:rPr>
        <w:t>Постановлением Правительства Российской Федерации от 31</w:t>
      </w:r>
      <w:r w:rsidR="00AD6A4D" w:rsidRPr="00A925B6">
        <w:rPr>
          <w:rFonts w:cs="Times New Roman"/>
          <w:szCs w:val="28"/>
        </w:rPr>
        <w:t>.12.2016</w:t>
      </w:r>
      <w:r w:rsidRPr="00A925B6">
        <w:rPr>
          <w:rFonts w:cs="Times New Roman"/>
          <w:szCs w:val="28"/>
        </w:rPr>
        <w:t xml:space="preserve"> № 1591 внесены изменения в постановление Правительства Российской Федерации от 26</w:t>
      </w:r>
      <w:r w:rsidR="00AD6A4D" w:rsidRPr="00A925B6">
        <w:rPr>
          <w:rFonts w:cs="Times New Roman"/>
          <w:szCs w:val="28"/>
        </w:rPr>
        <w:t>.02.2014</w:t>
      </w:r>
      <w:r w:rsidRPr="00A925B6">
        <w:rPr>
          <w:rFonts w:cs="Times New Roman"/>
          <w:szCs w:val="28"/>
        </w:rPr>
        <w:t xml:space="preserve"> </w:t>
      </w:r>
      <w:r w:rsidR="00AD6A4D" w:rsidRPr="00A925B6">
        <w:rPr>
          <w:rFonts w:cs="Times New Roman"/>
          <w:szCs w:val="28"/>
        </w:rPr>
        <w:t>№ </w:t>
      </w:r>
      <w:r w:rsidRPr="00A925B6">
        <w:rPr>
          <w:rFonts w:cs="Times New Roman"/>
          <w:szCs w:val="28"/>
        </w:rPr>
        <w:t xml:space="preserve">151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w:t>
      </w:r>
      <w:r w:rsidRPr="00A925B6">
        <w:rPr>
          <w:rFonts w:cs="Times New Roman"/>
          <w:szCs w:val="28"/>
        </w:rPr>
        <w:lastRenderedPageBreak/>
        <w:t>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w:t>
      </w:r>
      <w:r w:rsidRPr="00A925B6">
        <w:rPr>
          <w:rFonts w:cs="Times New Roman"/>
          <w:i/>
          <w:szCs w:val="28"/>
        </w:rPr>
        <w:t xml:space="preserve"> </w:t>
      </w:r>
      <w:r w:rsidRPr="00A925B6">
        <w:rPr>
          <w:rFonts w:cs="Times New Roman"/>
          <w:szCs w:val="28"/>
        </w:rPr>
        <w:t>(муниципальных) услуг</w:t>
      </w:r>
      <w:proofErr w:type="gramEnd"/>
      <w:r w:rsidRPr="00A925B6">
        <w:rPr>
          <w:rFonts w:cs="Times New Roman"/>
          <w:szCs w:val="28"/>
        </w:rPr>
        <w:t xml:space="preserve"> и работ, оказываемых и выполняемых государственными учреждениями субъектов Российской Федерации (муниципальными учреждениями)», определяющие оптимальные сроки вступления в силу изменений информации о государственных (муниципальных) услугах и работах, включенных в базовые (отраслевые) перечни. </w:t>
      </w:r>
    </w:p>
    <w:p w:rsidR="00C30F87" w:rsidRPr="00A925B6" w:rsidRDefault="00C30F87" w:rsidP="000951D6">
      <w:pPr>
        <w:spacing w:after="0"/>
        <w:ind w:firstLine="709"/>
        <w:jc w:val="both"/>
        <w:rPr>
          <w:sz w:val="16"/>
          <w:szCs w:val="16"/>
        </w:rPr>
      </w:pPr>
      <w:r w:rsidRPr="00A925B6">
        <w:rPr>
          <w:rFonts w:cs="Times New Roman"/>
          <w:szCs w:val="28"/>
        </w:rPr>
        <w:t xml:space="preserve">В 2016 году была продолжена работа по формированию базовых (отраслевых) перечней государственных и муниципальных услуг и работ. </w:t>
      </w:r>
      <w:proofErr w:type="gramStart"/>
      <w:r w:rsidRPr="00A925B6">
        <w:rPr>
          <w:rFonts w:cs="Times New Roman"/>
          <w:szCs w:val="28"/>
        </w:rPr>
        <w:t>Так, Перечень видов деятельности, по которым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формируются базовые (отраслевые) перечни государственных и муниципальных услуг и работ, утвержденный приказом Минфина России от</w:t>
      </w:r>
      <w:r w:rsidRPr="00A925B6">
        <w:rPr>
          <w:sz w:val="16"/>
          <w:szCs w:val="16"/>
        </w:rPr>
        <w:t xml:space="preserve"> </w:t>
      </w:r>
      <w:r w:rsidRPr="00A925B6">
        <w:rPr>
          <w:rFonts w:cs="Times New Roman"/>
          <w:szCs w:val="28"/>
        </w:rPr>
        <w:t>16</w:t>
      </w:r>
      <w:r w:rsidR="00061C53" w:rsidRPr="00A925B6">
        <w:rPr>
          <w:rFonts w:cs="Times New Roman"/>
          <w:szCs w:val="28"/>
        </w:rPr>
        <w:t xml:space="preserve">.06.2014 </w:t>
      </w:r>
      <w:r w:rsidRPr="00A925B6">
        <w:rPr>
          <w:rFonts w:cs="Times New Roman"/>
          <w:szCs w:val="28"/>
        </w:rPr>
        <w:t>№</w:t>
      </w:r>
      <w:r w:rsidR="00061C53" w:rsidRPr="00A925B6">
        <w:rPr>
          <w:rFonts w:cs="Times New Roman"/>
          <w:szCs w:val="28"/>
        </w:rPr>
        <w:t> </w:t>
      </w:r>
      <w:r w:rsidRPr="00A925B6">
        <w:rPr>
          <w:rFonts w:cs="Times New Roman"/>
          <w:szCs w:val="28"/>
        </w:rPr>
        <w:t>49н, дополнен новыми видами деятельности, по которым федеральные органы исполнительной власти, осуществляющие функции по выработке государственной</w:t>
      </w:r>
      <w:r w:rsidRPr="00A925B6">
        <w:rPr>
          <w:rFonts w:cs="Times New Roman"/>
          <w:i/>
          <w:szCs w:val="28"/>
        </w:rPr>
        <w:t xml:space="preserve"> </w:t>
      </w:r>
      <w:r w:rsidRPr="00A925B6">
        <w:rPr>
          <w:rFonts w:cs="Times New Roman"/>
          <w:szCs w:val="28"/>
        </w:rPr>
        <w:t>политики и нормативно-правовому регулированию в</w:t>
      </w:r>
      <w:proofErr w:type="gramEnd"/>
      <w:r w:rsidRPr="00A925B6">
        <w:rPr>
          <w:rFonts w:cs="Times New Roman"/>
          <w:szCs w:val="28"/>
        </w:rPr>
        <w:t xml:space="preserve"> </w:t>
      </w:r>
      <w:proofErr w:type="gramStart"/>
      <w:r w:rsidRPr="00A925B6">
        <w:rPr>
          <w:rFonts w:cs="Times New Roman"/>
          <w:szCs w:val="28"/>
        </w:rPr>
        <w:t>установленных сферах деятельности, формируют базовые (отраслевые) перечни государственных и муниципальных услуг и работ (государственная кадастровая оценка; техническое регулирование, стандартизация, обеспечение единства измерений).</w:t>
      </w:r>
      <w:r w:rsidRPr="00A925B6">
        <w:rPr>
          <w:sz w:val="16"/>
          <w:szCs w:val="16"/>
        </w:rPr>
        <w:t xml:space="preserve"> </w:t>
      </w:r>
      <w:proofErr w:type="gramEnd"/>
    </w:p>
    <w:p w:rsidR="00C30F87" w:rsidRPr="00A925B6" w:rsidRDefault="00C30F87" w:rsidP="000951D6">
      <w:pPr>
        <w:spacing w:after="0"/>
        <w:ind w:firstLine="709"/>
        <w:jc w:val="both"/>
        <w:rPr>
          <w:rFonts w:cs="Times New Roman"/>
          <w:szCs w:val="28"/>
        </w:rPr>
      </w:pPr>
      <w:r w:rsidRPr="00A925B6">
        <w:rPr>
          <w:rFonts w:cs="Times New Roman"/>
          <w:szCs w:val="28"/>
        </w:rPr>
        <w:t xml:space="preserve">Минфином России согласованы 19 приказов соответствующих федеральных органов исполнительной власти по 22 видам деятельности. </w:t>
      </w:r>
    </w:p>
    <w:p w:rsidR="00C30F87" w:rsidRPr="00A925B6" w:rsidRDefault="00C30F87" w:rsidP="000951D6">
      <w:pPr>
        <w:spacing w:after="0"/>
        <w:ind w:firstLine="709"/>
        <w:jc w:val="both"/>
        <w:rPr>
          <w:rFonts w:cs="Times New Roman"/>
          <w:szCs w:val="28"/>
        </w:rPr>
      </w:pPr>
      <w:r w:rsidRPr="00A925B6">
        <w:rPr>
          <w:rFonts w:cs="Times New Roman"/>
          <w:szCs w:val="28"/>
        </w:rPr>
        <w:t>Необходимо отметить, что формирование ведомственных перечней государственных услуг и работ в 2016 году осуществлялось органами, осуществляющими функции и полномочия учредителей федеральных бюджетных и автономных учреждений в соответствии с базовыми (отраслевыми) перечнями государственных и муниципальных услуг и работ.</w:t>
      </w:r>
    </w:p>
    <w:p w:rsidR="00C30F87" w:rsidRPr="00A925B6" w:rsidRDefault="00C30F87" w:rsidP="000951D6">
      <w:pPr>
        <w:spacing w:after="0"/>
        <w:ind w:firstLine="709"/>
        <w:jc w:val="both"/>
        <w:rPr>
          <w:rFonts w:cs="Times New Roman"/>
          <w:szCs w:val="28"/>
        </w:rPr>
      </w:pPr>
      <w:proofErr w:type="gramStart"/>
      <w:r w:rsidRPr="00A925B6">
        <w:rPr>
          <w:rFonts w:cs="Times New Roman"/>
          <w:szCs w:val="28"/>
        </w:rPr>
        <w:t>Утвержден приказ</w:t>
      </w:r>
      <w:r w:rsidR="00061C53" w:rsidRPr="00A925B6">
        <w:rPr>
          <w:rFonts w:cs="Times New Roman"/>
          <w:szCs w:val="28"/>
        </w:rPr>
        <w:t xml:space="preserve"> Минфина России от 30.06.2016 № </w:t>
      </w:r>
      <w:r w:rsidRPr="00A925B6">
        <w:rPr>
          <w:rFonts w:cs="Times New Roman"/>
          <w:szCs w:val="28"/>
        </w:rPr>
        <w:t>102н «О внесении изм</w:t>
      </w:r>
      <w:r w:rsidR="00061C53" w:rsidRPr="00A925B6">
        <w:rPr>
          <w:rFonts w:cs="Times New Roman"/>
          <w:szCs w:val="28"/>
        </w:rPr>
        <w:t>енений в приказ Минфина России «</w:t>
      </w:r>
      <w:r w:rsidRPr="00A925B6">
        <w:rPr>
          <w:rFonts w:cs="Times New Roman"/>
          <w:szCs w:val="28"/>
        </w:rPr>
        <w:t xml:space="preserve">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1A498B">
        <w:rPr>
          <w:rFonts w:cs="Times New Roman"/>
          <w:szCs w:val="28"/>
        </w:rPr>
        <w:t>«</w:t>
      </w:r>
      <w:r w:rsidRPr="00A925B6">
        <w:rPr>
          <w:rFonts w:cs="Times New Roman"/>
          <w:szCs w:val="28"/>
        </w:rPr>
        <w:t>Интернет</w:t>
      </w:r>
      <w:r w:rsidR="001A498B">
        <w:rPr>
          <w:rFonts w:cs="Times New Roman"/>
          <w:szCs w:val="28"/>
        </w:rPr>
        <w:t>»</w:t>
      </w:r>
      <w:r w:rsidRPr="00A925B6">
        <w:rPr>
          <w:rFonts w:cs="Times New Roman"/>
          <w:szCs w:val="28"/>
        </w:rPr>
        <w:t>, и порядке ее размещения» в целях уточнения сроков</w:t>
      </w:r>
      <w:proofErr w:type="gramEnd"/>
      <w:r w:rsidRPr="00A925B6">
        <w:rPr>
          <w:rFonts w:cs="Times New Roman"/>
          <w:szCs w:val="28"/>
        </w:rPr>
        <w:t xml:space="preserve"> и состава сведений при размещении информации при независимой оценке качества оказания услуг.</w:t>
      </w:r>
    </w:p>
    <w:p w:rsidR="00C30F87" w:rsidRPr="00A925B6" w:rsidRDefault="00C30F87" w:rsidP="000951D6">
      <w:pPr>
        <w:spacing w:after="0"/>
        <w:ind w:firstLine="709"/>
        <w:jc w:val="both"/>
        <w:rPr>
          <w:rFonts w:cs="Times New Roman"/>
          <w:szCs w:val="28"/>
        </w:rPr>
      </w:pPr>
      <w:r w:rsidRPr="00A925B6">
        <w:rPr>
          <w:rFonts w:cs="Times New Roman"/>
          <w:szCs w:val="28"/>
        </w:rPr>
        <w:lastRenderedPageBreak/>
        <w:t>В части совершенствования процессов и процедур формирования и ведения базовых (отраслевых) и ведомственных перечней оказания государственных (муниципальных) услуги работ утвержден приказ</w:t>
      </w:r>
      <w:r w:rsidR="00061C53" w:rsidRPr="00A925B6">
        <w:rPr>
          <w:rFonts w:cs="Times New Roman"/>
          <w:szCs w:val="28"/>
        </w:rPr>
        <w:t xml:space="preserve"> Минфина России от 31.08.2016 № </w:t>
      </w:r>
      <w:r w:rsidRPr="00A925B6">
        <w:rPr>
          <w:rFonts w:cs="Times New Roman"/>
          <w:szCs w:val="28"/>
        </w:rPr>
        <w:t>146н «О внесении изменений в отдельные приказы Министерства финансов Российской Федерации».</w:t>
      </w:r>
    </w:p>
    <w:p w:rsidR="00C30F87" w:rsidRPr="00A925B6" w:rsidRDefault="00C30F87" w:rsidP="000951D6">
      <w:pPr>
        <w:spacing w:after="0"/>
        <w:ind w:firstLine="709"/>
        <w:jc w:val="both"/>
        <w:rPr>
          <w:rFonts w:cs="Times New Roman"/>
          <w:szCs w:val="28"/>
        </w:rPr>
      </w:pPr>
      <w:r w:rsidRPr="00A925B6">
        <w:rPr>
          <w:rFonts w:cs="Times New Roman"/>
          <w:szCs w:val="28"/>
        </w:rPr>
        <w:t>В соответствии с пунктом 35(1) постановления Правительства Российской Федерации о</w:t>
      </w:r>
      <w:r w:rsidR="00061C53" w:rsidRPr="00A925B6">
        <w:rPr>
          <w:rFonts w:cs="Times New Roman"/>
          <w:szCs w:val="28"/>
        </w:rPr>
        <w:t>т 28.12.2015 № </w:t>
      </w:r>
      <w:r w:rsidRPr="00A925B6">
        <w:rPr>
          <w:rFonts w:cs="Times New Roman"/>
          <w:szCs w:val="28"/>
        </w:rPr>
        <w:t>1456 «О мерах по реализации Федерального закона «О федеральном бюджете на 2016 год» орг</w:t>
      </w:r>
      <w:r w:rsidR="00061C53" w:rsidRPr="00A925B6">
        <w:rPr>
          <w:rFonts w:cs="Times New Roman"/>
          <w:szCs w:val="28"/>
        </w:rPr>
        <w:t xml:space="preserve">анизовано заключение в </w:t>
      </w:r>
      <w:r w:rsidR="0047454B" w:rsidRPr="00A925B6">
        <w:rPr>
          <w:rFonts w:cs="Times New Roman"/>
          <w:szCs w:val="28"/>
        </w:rPr>
        <w:t>ГИИС</w:t>
      </w:r>
      <w:r w:rsidR="00061C53" w:rsidRPr="00A925B6">
        <w:rPr>
          <w:rFonts w:cs="Times New Roman"/>
          <w:szCs w:val="28"/>
        </w:rPr>
        <w:t xml:space="preserve"> «</w:t>
      </w:r>
      <w:r w:rsidRPr="00A925B6">
        <w:rPr>
          <w:rFonts w:cs="Times New Roman"/>
          <w:szCs w:val="28"/>
        </w:rPr>
        <w:t>Электронный бюджет</w:t>
      </w:r>
      <w:r w:rsidR="00061C53" w:rsidRPr="00A925B6">
        <w:rPr>
          <w:rFonts w:cs="Times New Roman"/>
          <w:szCs w:val="28"/>
        </w:rPr>
        <w:t>»</w:t>
      </w:r>
      <w:r w:rsidRPr="00A925B6">
        <w:rPr>
          <w:rFonts w:cs="Times New Roman"/>
          <w:szCs w:val="28"/>
        </w:rPr>
        <w:t xml:space="preserve"> соглашений (договоров) о предоставлении субсидий юридическим лицам, индивидуальным предпринимателям, физическим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w:t>
      </w:r>
    </w:p>
    <w:p w:rsidR="00061C53" w:rsidRPr="00A925B6" w:rsidRDefault="00061C53" w:rsidP="000951D6">
      <w:pPr>
        <w:spacing w:after="0"/>
        <w:ind w:firstLine="709"/>
        <w:jc w:val="both"/>
        <w:rPr>
          <w:rFonts w:cs="Times New Roman"/>
          <w:szCs w:val="28"/>
        </w:rPr>
      </w:pPr>
    </w:p>
    <w:p w:rsidR="00C30F87" w:rsidRPr="00A925B6" w:rsidRDefault="00C30F87" w:rsidP="000951D6">
      <w:pPr>
        <w:spacing w:after="0"/>
        <w:ind w:firstLine="709"/>
        <w:jc w:val="both"/>
        <w:rPr>
          <w:color w:val="000000" w:themeColor="text1"/>
          <w:szCs w:val="28"/>
          <w:lang w:eastAsia="ko-KR"/>
        </w:rPr>
      </w:pPr>
      <w:r w:rsidRPr="00A925B6">
        <w:rPr>
          <w:rFonts w:cs="Times New Roman"/>
          <w:color w:val="000000" w:themeColor="text1"/>
          <w:szCs w:val="28"/>
        </w:rPr>
        <w:t xml:space="preserve">В целях совершенствования системы материальной мотивации федеральных государственных гражданских служащих в рамках </w:t>
      </w:r>
      <w:r w:rsidRPr="00A925B6">
        <w:rPr>
          <w:rFonts w:cs="Times New Roman"/>
          <w:i/>
          <w:color w:val="000000" w:themeColor="text1"/>
          <w:szCs w:val="28"/>
        </w:rPr>
        <w:t xml:space="preserve">основного мероприятия 1.4. </w:t>
      </w:r>
      <w:proofErr w:type="gramStart"/>
      <w:r w:rsidRPr="00A925B6">
        <w:rPr>
          <w:rFonts w:cs="Times New Roman"/>
          <w:i/>
          <w:color w:val="000000" w:themeColor="text1"/>
          <w:szCs w:val="28"/>
        </w:rPr>
        <w:t>«Совершенствование системы оплаты труда на государственной гражданской службы»</w:t>
      </w:r>
      <w:r w:rsidRPr="00A925B6">
        <w:rPr>
          <w:rFonts w:cs="Times New Roman"/>
          <w:color w:val="000000" w:themeColor="text1"/>
          <w:szCs w:val="28"/>
        </w:rPr>
        <w:t xml:space="preserve"> принято постановление Правительства Росси</w:t>
      </w:r>
      <w:r w:rsidR="00061C53" w:rsidRPr="00A925B6">
        <w:rPr>
          <w:rFonts w:cs="Times New Roman"/>
          <w:color w:val="000000" w:themeColor="text1"/>
          <w:szCs w:val="28"/>
        </w:rPr>
        <w:t>йской Федерации от 23.04.2016 № </w:t>
      </w:r>
      <w:r w:rsidRPr="00A925B6">
        <w:rPr>
          <w:rFonts w:cs="Times New Roman"/>
          <w:color w:val="000000" w:themeColor="text1"/>
          <w:szCs w:val="28"/>
        </w:rPr>
        <w:t xml:space="preserve">347-7 о дополнительном материальном стимулировании федеральных государственных гражданских служащих в 2016 году, </w:t>
      </w:r>
      <w:r w:rsidRPr="00A925B6">
        <w:rPr>
          <w:color w:val="000000" w:themeColor="text1"/>
          <w:szCs w:val="28"/>
          <w:lang w:eastAsia="ko-KR"/>
        </w:rPr>
        <w:t xml:space="preserve">обеспечивающее повышение уровня оплаты труда (за счет материального стимулирования) федеральных государственных гражданских служащих </w:t>
      </w:r>
      <w:r w:rsidR="00117EEA">
        <w:rPr>
          <w:color w:val="000000" w:themeColor="text1"/>
          <w:szCs w:val="28"/>
          <w:lang w:eastAsia="ko-KR"/>
        </w:rPr>
        <w:t>федеральных государственных органов</w:t>
      </w:r>
      <w:r w:rsidRPr="00A925B6">
        <w:rPr>
          <w:color w:val="000000" w:themeColor="text1"/>
          <w:szCs w:val="28"/>
          <w:lang w:eastAsia="ko-KR"/>
        </w:rPr>
        <w:t>.</w:t>
      </w:r>
      <w:proofErr w:type="gramEnd"/>
    </w:p>
    <w:p w:rsidR="00061C53" w:rsidRPr="00A925B6" w:rsidRDefault="00061C53" w:rsidP="000951D6">
      <w:pPr>
        <w:spacing w:after="0"/>
        <w:ind w:firstLine="709"/>
        <w:jc w:val="both"/>
        <w:rPr>
          <w:color w:val="000000" w:themeColor="text1"/>
          <w:szCs w:val="28"/>
          <w:lang w:eastAsia="ko-KR"/>
        </w:rPr>
      </w:pPr>
    </w:p>
    <w:p w:rsidR="00C30F87" w:rsidRPr="00A925B6" w:rsidRDefault="00C30F87" w:rsidP="000951D6">
      <w:pPr>
        <w:spacing w:after="0"/>
        <w:ind w:firstLine="709"/>
        <w:jc w:val="both"/>
        <w:rPr>
          <w:rFonts w:cs="Times New Roman"/>
          <w:szCs w:val="28"/>
        </w:rPr>
      </w:pPr>
      <w:r w:rsidRPr="00A925B6">
        <w:rPr>
          <w:rFonts w:cs="Times New Roman"/>
          <w:szCs w:val="28"/>
        </w:rPr>
        <w:t xml:space="preserve">В 2016 году в рамках </w:t>
      </w:r>
      <w:r w:rsidRPr="00A925B6">
        <w:rPr>
          <w:rFonts w:cs="Times New Roman"/>
          <w:i/>
          <w:szCs w:val="28"/>
        </w:rPr>
        <w:t>основного мероприяти</w:t>
      </w:r>
      <w:r w:rsidR="00527B01">
        <w:rPr>
          <w:rFonts w:cs="Times New Roman"/>
          <w:i/>
          <w:szCs w:val="28"/>
        </w:rPr>
        <w:t>я</w:t>
      </w:r>
      <w:r w:rsidRPr="00A925B6">
        <w:rPr>
          <w:rFonts w:cs="Times New Roman"/>
          <w:i/>
          <w:szCs w:val="28"/>
        </w:rPr>
        <w:t xml:space="preserve"> 1.6. «Совершенствование регулирования вопросов деятельности государственных внебюджетных фондов» </w:t>
      </w:r>
      <w:r w:rsidRPr="00A925B6">
        <w:rPr>
          <w:rFonts w:cs="Times New Roman"/>
          <w:szCs w:val="28"/>
        </w:rPr>
        <w:t xml:space="preserve">была проведена экспертиза проектов федеральных законов, направленных на совершенствование правового статуса государственных внебюджетных фондов Российской Федерации, систем обязательного социального страхования в Российской Федерации и персонифицированного учета граждан в системе обязательного пенсионного страхования. Методические рекомендации по формированию </w:t>
      </w:r>
      <w:proofErr w:type="gramStart"/>
      <w:r w:rsidRPr="00A925B6">
        <w:rPr>
          <w:rFonts w:cs="Times New Roman"/>
          <w:szCs w:val="28"/>
        </w:rPr>
        <w:t>обоснований бюджетных ассигнований бюджетов государственных внебюджетных фондов Российской Федерации</w:t>
      </w:r>
      <w:proofErr w:type="gramEnd"/>
      <w:r w:rsidRPr="00A925B6">
        <w:rPr>
          <w:rFonts w:cs="Times New Roman"/>
          <w:szCs w:val="28"/>
        </w:rPr>
        <w:t xml:space="preserve"> на 2017 год и плановый период 2018-2019 годов были сформированы и размещены на официальном сайте Минфина России. </w:t>
      </w:r>
    </w:p>
    <w:p w:rsidR="00C30F87" w:rsidRPr="00A925B6" w:rsidRDefault="00C30F87" w:rsidP="00EB1E81">
      <w:pPr>
        <w:spacing w:after="0" w:line="240" w:lineRule="auto"/>
        <w:ind w:firstLine="709"/>
        <w:jc w:val="both"/>
        <w:rPr>
          <w:rFonts w:eastAsia="Times New Roman" w:cs="Times New Roman"/>
          <w:szCs w:val="28"/>
          <w:lang w:eastAsia="ru-RU"/>
        </w:rPr>
      </w:pPr>
      <w:r w:rsidRPr="00A925B6">
        <w:rPr>
          <w:rFonts w:eastAsia="Times New Roman" w:cs="Times New Roman"/>
          <w:szCs w:val="28"/>
          <w:lang w:eastAsia="ru-RU"/>
        </w:rPr>
        <w:br w:type="page"/>
      </w:r>
    </w:p>
    <w:p w:rsidR="00EB1E81" w:rsidRPr="00A925B6" w:rsidRDefault="00EB1E81" w:rsidP="0044626F">
      <w:pPr>
        <w:spacing w:after="0" w:line="240" w:lineRule="auto"/>
        <w:jc w:val="center"/>
        <w:outlineLvl w:val="1"/>
        <w:rPr>
          <w:rFonts w:cs="Times New Roman"/>
          <w:b/>
          <w:szCs w:val="28"/>
          <w:u w:val="single"/>
        </w:rPr>
      </w:pPr>
      <w:bookmarkStart w:id="9" w:name="_Toc476211663"/>
      <w:r w:rsidRPr="00A925B6">
        <w:rPr>
          <w:rFonts w:cs="Times New Roman"/>
          <w:b/>
          <w:szCs w:val="28"/>
          <w:u w:val="single"/>
        </w:rPr>
        <w:lastRenderedPageBreak/>
        <w:t>Подпрограмма 2 «Нормативно-методическое обеспечение и организация бюджетного процесса»</w:t>
      </w:r>
      <w:bookmarkEnd w:id="9"/>
    </w:p>
    <w:p w:rsidR="00EB1E81" w:rsidRPr="00A925B6" w:rsidRDefault="00EB1E81" w:rsidP="00EB1E81">
      <w:pPr>
        <w:spacing w:after="0" w:line="240" w:lineRule="auto"/>
        <w:ind w:firstLine="567"/>
        <w:rPr>
          <w:rFonts w:cs="Times New Roman"/>
          <w:b/>
          <w:szCs w:val="28"/>
          <w:u w:val="single"/>
        </w:rPr>
      </w:pPr>
    </w:p>
    <w:p w:rsidR="00C30F87" w:rsidRPr="00A925B6" w:rsidRDefault="005E069B" w:rsidP="00061C53">
      <w:pPr>
        <w:spacing w:after="0"/>
        <w:ind w:firstLine="709"/>
        <w:jc w:val="both"/>
        <w:rPr>
          <w:rFonts w:cs="Times New Roman"/>
          <w:color w:val="000000" w:themeColor="text1"/>
          <w:szCs w:val="28"/>
        </w:rPr>
      </w:pPr>
      <w:r w:rsidRPr="00A925B6">
        <w:rPr>
          <w:rFonts w:cs="Times New Roman"/>
          <w:szCs w:val="28"/>
        </w:rPr>
        <w:t>Ответственным исполнителем подпрограммы является Минфин России, участником – Федеральное казначейство.</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Цель подпрограммы </w:t>
      </w:r>
      <w:r w:rsidR="005E069B" w:rsidRPr="00A925B6">
        <w:rPr>
          <w:rFonts w:cs="Times New Roman"/>
          <w:color w:val="000000" w:themeColor="text1"/>
          <w:szCs w:val="28"/>
        </w:rPr>
        <w:t>–</w:t>
      </w:r>
      <w:r w:rsidRPr="00A925B6">
        <w:rPr>
          <w:rFonts w:cs="Times New Roman"/>
          <w:color w:val="000000" w:themeColor="text1"/>
          <w:szCs w:val="28"/>
        </w:rPr>
        <w:t xml:space="preserve"> нормативное правовое регулирование бюджетного процесса в Российской Федерации, совершенствование планирования и исполнения федерального бюджета, кассового обслуживания исполнения бюджетов бюджетной системы Российской Федерации и формирования бюджетной отчетности.</w:t>
      </w:r>
    </w:p>
    <w:p w:rsidR="005E069B" w:rsidRPr="00A925B6" w:rsidRDefault="005E069B" w:rsidP="00061C53">
      <w:pPr>
        <w:spacing w:after="0"/>
        <w:ind w:firstLine="709"/>
        <w:jc w:val="both"/>
        <w:rPr>
          <w:rFonts w:cs="Times New Roman"/>
          <w:color w:val="000000" w:themeColor="text1"/>
          <w:szCs w:val="28"/>
        </w:rPr>
      </w:pPr>
    </w:p>
    <w:p w:rsidR="00C30F87" w:rsidRPr="00A925B6" w:rsidRDefault="00C30F87" w:rsidP="00061C53">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2.1. «Совершенствование бюджетного законодательства»</w:t>
      </w:r>
      <w:r w:rsidRPr="00A925B6">
        <w:rPr>
          <w:rFonts w:cs="Times New Roman"/>
          <w:szCs w:val="28"/>
        </w:rPr>
        <w:t xml:space="preserve"> были достигнуты следующие результаты.</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t>В 2016 году</w:t>
      </w:r>
      <w:r w:rsidRPr="00A925B6">
        <w:t xml:space="preserve"> п</w:t>
      </w:r>
      <w:r w:rsidRPr="00A925B6">
        <w:rPr>
          <w:rFonts w:eastAsia="Times New Roman" w:cs="Times New Roman"/>
          <w:szCs w:val="28"/>
          <w:lang w:eastAsia="ru-RU"/>
        </w:rPr>
        <w:t>роект новой редакции Бюджетного кодекса, сформированный как пакет из четырех законопроектов («Бюджетный кодекс Российской Федерации (новая редакция), «О введении в действие Бюджетного кодекса Российской Федерации»,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«Бюджетный кодекс Российской Федерации», «О</w:t>
      </w:r>
      <w:proofErr w:type="gramEnd"/>
      <w:r w:rsidRPr="00A925B6">
        <w:rPr>
          <w:rFonts w:eastAsia="Times New Roman" w:cs="Times New Roman"/>
          <w:szCs w:val="28"/>
          <w:lang w:eastAsia="ru-RU"/>
        </w:rPr>
        <w:t> </w:t>
      </w:r>
      <w:proofErr w:type="gramStart"/>
      <w:r w:rsidRPr="00A925B6">
        <w:rPr>
          <w:rFonts w:eastAsia="Times New Roman" w:cs="Times New Roman"/>
          <w:szCs w:val="28"/>
          <w:lang w:eastAsia="ru-RU"/>
        </w:rPr>
        <w:t xml:space="preserve">внесении изменений в часть первую и часть вторую Налогового кодекса Российской Федерации в связи с принятием Федерального закона «Бюджетный кодекс Российской Федерации») </w:t>
      </w:r>
      <w:r w:rsidRPr="00A925B6">
        <w:t xml:space="preserve">рассмотрен ведущими юристами-исследователями </w:t>
      </w:r>
      <w:r w:rsidRPr="00A925B6">
        <w:rPr>
          <w:rFonts w:eastAsia="Times New Roman" w:cs="Times New Roman"/>
          <w:szCs w:val="28"/>
          <w:lang w:eastAsia="ru-RU"/>
        </w:rPr>
        <w:t>в рамках круглого стола в Институте законодательства и сравнительного правоведения при Прав</w:t>
      </w:r>
      <w:r w:rsidR="005E069B" w:rsidRPr="00A925B6">
        <w:rPr>
          <w:rFonts w:eastAsia="Times New Roman" w:cs="Times New Roman"/>
          <w:szCs w:val="28"/>
          <w:lang w:eastAsia="ru-RU"/>
        </w:rPr>
        <w:t>ительстве Российской Федерации «</w:t>
      </w:r>
      <w:r w:rsidRPr="00A925B6">
        <w:rPr>
          <w:rFonts w:eastAsia="Times New Roman" w:cs="Times New Roman"/>
          <w:szCs w:val="28"/>
          <w:lang w:eastAsia="ru-RU"/>
        </w:rPr>
        <w:t>Перспективы развития бюджетного законодательства Российской Федерации: проблемы и пути решения</w:t>
      </w:r>
      <w:r w:rsidR="005E069B" w:rsidRPr="00A925B6">
        <w:rPr>
          <w:rFonts w:eastAsia="Times New Roman" w:cs="Times New Roman"/>
          <w:szCs w:val="28"/>
          <w:lang w:eastAsia="ru-RU"/>
        </w:rPr>
        <w:t>»</w:t>
      </w:r>
      <w:r w:rsidRPr="00A925B6">
        <w:rPr>
          <w:rFonts w:eastAsia="Times New Roman" w:cs="Times New Roman"/>
          <w:szCs w:val="28"/>
          <w:lang w:eastAsia="ru-RU"/>
        </w:rPr>
        <w:t>.</w:t>
      </w:r>
      <w:proofErr w:type="gramEnd"/>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Проводилась работа по обсуждению проекта новой редакции Бюджетного кодекса Российской Федерации с Комитетом Совета Федерации по бюджету и финансовым рынкам, Комитетом Совета Федерации по социальной политике, Сообществом финансистов России, Счетной палатой Российской Федерации.</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t xml:space="preserve">В мае </w:t>
      </w:r>
      <w:r w:rsidR="005E069B" w:rsidRPr="00A925B6">
        <w:rPr>
          <w:rFonts w:eastAsia="Times New Roman" w:cs="Times New Roman"/>
          <w:szCs w:val="28"/>
          <w:lang w:eastAsia="ru-RU"/>
        </w:rPr>
        <w:t xml:space="preserve">2016 года </w:t>
      </w:r>
      <w:r w:rsidRPr="00A925B6">
        <w:rPr>
          <w:rFonts w:eastAsia="Times New Roman" w:cs="Times New Roman"/>
          <w:szCs w:val="28"/>
          <w:lang w:eastAsia="ru-RU"/>
        </w:rPr>
        <w:t>проект новой редакции Бюджетного кодекса Российской Федерации одобрен на заседании коллегии Минфина России, в сентябре его актуальность признана в ходе обс</w:t>
      </w:r>
      <w:r w:rsidR="005E069B" w:rsidRPr="00A925B6">
        <w:rPr>
          <w:rFonts w:eastAsia="Times New Roman" w:cs="Times New Roman"/>
          <w:szCs w:val="28"/>
          <w:lang w:eastAsia="ru-RU"/>
        </w:rPr>
        <w:t>уждения на панельной дискуссии «</w:t>
      </w:r>
      <w:r w:rsidRPr="00A925B6">
        <w:rPr>
          <w:rFonts w:eastAsia="Times New Roman" w:cs="Times New Roman"/>
          <w:szCs w:val="28"/>
          <w:lang w:eastAsia="ru-RU"/>
        </w:rPr>
        <w:t>Новации бюджетного законодательства: возможно ли завершение бюджетных реформ?</w:t>
      </w:r>
      <w:r w:rsidR="005E069B" w:rsidRPr="00A925B6">
        <w:rPr>
          <w:rFonts w:eastAsia="Times New Roman" w:cs="Times New Roman"/>
          <w:szCs w:val="28"/>
          <w:lang w:eastAsia="ru-RU"/>
        </w:rPr>
        <w:t>»</w:t>
      </w:r>
      <w:r w:rsidRPr="00A925B6">
        <w:rPr>
          <w:rFonts w:eastAsia="Times New Roman" w:cs="Times New Roman"/>
          <w:szCs w:val="28"/>
          <w:lang w:eastAsia="ru-RU"/>
        </w:rPr>
        <w:t xml:space="preserve"> в рамках Московского финансового форума, при участии представителей научного сообщества, Федерального Собрания, финансовых органов субъектов Российской Федерации, экспертов Администрации Президента Российской Федерации и Аппарата</w:t>
      </w:r>
      <w:proofErr w:type="gramEnd"/>
      <w:r w:rsidRPr="00A925B6">
        <w:rPr>
          <w:rFonts w:eastAsia="Times New Roman" w:cs="Times New Roman"/>
          <w:szCs w:val="28"/>
          <w:lang w:eastAsia="ru-RU"/>
        </w:rPr>
        <w:t xml:space="preserve"> Правительства Российской Федерации.</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lastRenderedPageBreak/>
        <w:t>Среди основных планируемых изменений в Бюджетный кодекс Российской Федерации можно выделить следующие:</w:t>
      </w:r>
      <w:proofErr w:type="gramEnd"/>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упорядочение структуры, введение новых понятий и уточнение отдельных принципов бюджетной системы;</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расширение предмета Кодекса с учетом необходимости усиления</w:t>
      </w:r>
      <w:r w:rsidR="002F1D14" w:rsidRPr="00A925B6">
        <w:rPr>
          <w:rFonts w:eastAsia="Times New Roman" w:cs="Times New Roman"/>
          <w:szCs w:val="28"/>
          <w:lang w:eastAsia="ru-RU"/>
        </w:rPr>
        <w:t xml:space="preserve"> </w:t>
      </w:r>
      <w:r w:rsidRPr="00A925B6">
        <w:rPr>
          <w:rFonts w:eastAsia="Times New Roman" w:cs="Times New Roman"/>
          <w:szCs w:val="28"/>
          <w:lang w:eastAsia="ru-RU"/>
        </w:rPr>
        <w:t>требований в отношении юридических лиц, которым предоставляются средства из бюджета;</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совершенствование методологии формирования расходов бюджетов с их четкой структуризацией и повышением требований к их обоснованию;</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создание основ для формирования системы публичных обязательств как основы организации бюджетного процесса;</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создание условий для повышения доступности и качества государственных услуг с возможностью привлечения негосударственных организаций к оказанию государственных (муниципальных) услуг в социальной сфере;</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повышение эффективности и прозрачности бюджетных инвестиций;</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законодательное закрепление казначейского сопровождения и развитие системы казначейских платежей;</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усиление требований к прогнозированию поступлений в</w:t>
      </w:r>
      <w:r w:rsidR="002F1D14" w:rsidRPr="00A925B6">
        <w:rPr>
          <w:rFonts w:eastAsia="Times New Roman" w:cs="Times New Roman"/>
          <w:szCs w:val="28"/>
          <w:lang w:eastAsia="ru-RU"/>
        </w:rPr>
        <w:t xml:space="preserve"> </w:t>
      </w:r>
      <w:r w:rsidRPr="00A925B6">
        <w:rPr>
          <w:rFonts w:eastAsia="Times New Roman" w:cs="Times New Roman"/>
          <w:szCs w:val="28"/>
          <w:lang w:eastAsia="ru-RU"/>
        </w:rPr>
        <w:t>бюджеты;</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развитие более гибкой и адаптированной под нужды регионов и муниципалитетов системы межбюджетных отношений;</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устранение излишней детализации бюджетных полномочий;</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упорядочение системы документов бюджетного планирования;</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регламентация информационного обеспечения бюджетного процесса;</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существенное реформирование обслуживания исполнения бюджета с повышением возможностей по управлению средствами на едином счете бюджета;</w:t>
      </w:r>
    </w:p>
    <w:p w:rsidR="00C30F87" w:rsidRPr="00A925B6" w:rsidRDefault="00C30F87" w:rsidP="00A73FF6">
      <w:pPr>
        <w:pStyle w:val="a3"/>
        <w:numPr>
          <w:ilvl w:val="0"/>
          <w:numId w:val="11"/>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 xml:space="preserve">совершенствование государственного (муниципального) бюджетного контроля и мер бюджетного принуждения. </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На основе </w:t>
      </w:r>
      <w:proofErr w:type="gramStart"/>
      <w:r w:rsidRPr="00A925B6">
        <w:rPr>
          <w:rFonts w:eastAsia="Times New Roman" w:cs="Times New Roman"/>
          <w:szCs w:val="28"/>
          <w:lang w:eastAsia="ru-RU"/>
        </w:rPr>
        <w:t>положений сформированного проекта новой редакции Бюджетного кодекса Российской Федерации</w:t>
      </w:r>
      <w:proofErr w:type="gramEnd"/>
      <w:r w:rsidRPr="00A925B6">
        <w:rPr>
          <w:rFonts w:eastAsia="Times New Roman" w:cs="Times New Roman"/>
          <w:szCs w:val="28"/>
          <w:lang w:eastAsia="ru-RU"/>
        </w:rPr>
        <w:t xml:space="preserve"> предполагается сформировать отдельные законопроекты, принятие которых Государственной Думой Федерального Собрания Российской Федерации в I чтении в первом полугодии 2017 года позволит перейти к заключительному этапу работы над проектом новой редакции Бюджетного кодекса Российской Федерации.</w:t>
      </w:r>
    </w:p>
    <w:p w:rsidR="00C5541A" w:rsidRPr="00A925B6" w:rsidRDefault="00C5541A" w:rsidP="00C5541A">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В целях установления системы налоговых и неналоговых расходов разработана «дорожная карта» по систематизации </w:t>
      </w:r>
      <w:r>
        <w:rPr>
          <w:rFonts w:eastAsia="Times New Roman" w:cs="Times New Roman"/>
          <w:szCs w:val="28"/>
          <w:lang w:eastAsia="ru-RU"/>
        </w:rPr>
        <w:t>налоговых и неналоговых расходов, предусмотрены мероприятия по формированию перечня налоговых и неналоговых расходов</w:t>
      </w:r>
      <w:r w:rsidRPr="00A925B6">
        <w:rPr>
          <w:rFonts w:eastAsia="Times New Roman" w:cs="Times New Roman"/>
          <w:szCs w:val="28"/>
          <w:lang w:eastAsia="ru-RU"/>
        </w:rPr>
        <w:t xml:space="preserve">, подготовлен доклад с инвентаризацией существующих </w:t>
      </w:r>
      <w:r>
        <w:rPr>
          <w:rFonts w:eastAsia="Times New Roman" w:cs="Times New Roman"/>
          <w:szCs w:val="28"/>
          <w:lang w:eastAsia="ru-RU"/>
        </w:rPr>
        <w:t>налоговых и неналоговых расходов</w:t>
      </w:r>
      <w:r w:rsidRPr="00A925B6">
        <w:rPr>
          <w:rFonts w:eastAsia="Times New Roman" w:cs="Times New Roman"/>
          <w:szCs w:val="28"/>
          <w:lang w:eastAsia="ru-RU"/>
        </w:rPr>
        <w:t xml:space="preserve"> и выработаны подходы к дальнейшей работе с ними.</w:t>
      </w:r>
    </w:p>
    <w:p w:rsidR="005E069B" w:rsidRPr="00A925B6" w:rsidRDefault="005E069B" w:rsidP="00061C53">
      <w:pPr>
        <w:spacing w:after="0"/>
        <w:ind w:firstLine="709"/>
        <w:jc w:val="both"/>
        <w:rPr>
          <w:rFonts w:eastAsia="Times New Roman" w:cs="Times New Roman"/>
          <w:szCs w:val="28"/>
          <w:lang w:eastAsia="ru-RU"/>
        </w:rPr>
      </w:pP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В рамках </w:t>
      </w:r>
      <w:r w:rsidRPr="00A925B6">
        <w:rPr>
          <w:rFonts w:cs="Times New Roman"/>
          <w:i/>
          <w:color w:val="000000" w:themeColor="text1"/>
          <w:szCs w:val="28"/>
        </w:rPr>
        <w:t xml:space="preserve">основного мероприятия 2.2. «Нормативное правовое регулирование и организационно-методическое обеспечение бюджетного процесса на федеральном уровне» </w:t>
      </w:r>
      <w:r w:rsidRPr="00A925B6">
        <w:rPr>
          <w:rFonts w:cs="Times New Roman"/>
          <w:color w:val="000000" w:themeColor="text1"/>
          <w:szCs w:val="28"/>
        </w:rPr>
        <w:t xml:space="preserve">были </w:t>
      </w:r>
      <w:r w:rsidR="005E069B" w:rsidRPr="00A925B6">
        <w:rPr>
          <w:rFonts w:cs="Times New Roman"/>
          <w:color w:val="000000" w:themeColor="text1"/>
          <w:szCs w:val="28"/>
        </w:rPr>
        <w:t>достигнуты следующие результаты.</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Подготовлен проект постановления Правительства Российской Федерации «О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w:t>
      </w:r>
      <w:proofErr w:type="gramStart"/>
      <w:r w:rsidRPr="00A925B6">
        <w:rPr>
          <w:rFonts w:eastAsia="Times New Roman" w:cs="Times New Roman"/>
          <w:szCs w:val="28"/>
          <w:lang w:eastAsia="ru-RU"/>
        </w:rPr>
        <w:t>утратившими</w:t>
      </w:r>
      <w:proofErr w:type="gramEnd"/>
      <w:r w:rsidRPr="00A925B6">
        <w:rPr>
          <w:rFonts w:eastAsia="Times New Roman" w:cs="Times New Roman"/>
          <w:szCs w:val="28"/>
          <w:lang w:eastAsia="ru-RU"/>
        </w:rPr>
        <w:t xml:space="preserve"> силу некоторых актов Правительства Российской Федерации».</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Разработка новой </w:t>
      </w:r>
      <w:proofErr w:type="gramStart"/>
      <w:r w:rsidRPr="00A925B6">
        <w:rPr>
          <w:rFonts w:eastAsia="Times New Roman" w:cs="Times New Roman"/>
          <w:szCs w:val="28"/>
          <w:lang w:eastAsia="ru-RU"/>
        </w:rPr>
        <w:t>редакции порядка составления проекта федерального бюджета</w:t>
      </w:r>
      <w:proofErr w:type="gramEnd"/>
      <w:r w:rsidRPr="00A925B6">
        <w:rPr>
          <w:rFonts w:eastAsia="Times New Roman" w:cs="Times New Roman"/>
          <w:szCs w:val="28"/>
          <w:lang w:eastAsia="ru-RU"/>
        </w:rPr>
        <w:t xml:space="preserve"> и проектов бюджетов государственных внебюджетных фондов Российской Федерации на очередной финансовый год и плановый период направлена на приведение его в соответствие с нормами Бюджетного кодекса Российской Федерации, определяющими порядок формирования федерального бюджета и бюджетов государственных внебюджетных фондов Российской Федерации в программном формате.</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Проектом постановления предусмотрено уточнение полномочий Правительства Российской Федерации, Министерства финансов Российской Федерации, Министерства экономического развития Российской Федерации, Министерства здравоохранения Российской Федерации и Министерства труда и социальной защиты Российской Федерации при составлении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Также проектом постановления предусмотрено установление полномочий субъектов бюджетного планирования, являющихся ответственными исполнителями государственных программ Российской Федерации, и главных распорядителей средств федерального бюджета при составлении проекта федерального бюджета на очередной финансовый год и плановый период.</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Принятие проекта постановления будет способствовать формированию федерального бюджета и бюджетов государственных внебюджетных фондов Российской Федерации на очередной финансовый год и плановый период на основе программно-целевых принципов бюджетного планирования.</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В целях разрешения ключевых разногласий Минфина России и Минэкономразвития России по проекту постановления 17 февраля 2016 года в Аппарате Правительства Российской федерации проведено согласительное совещание, по результатам которого 4 марта 2016 года в Аппарат Правительства Российской Федерации направлен доработанный проект постановления.</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В соответствии с протоколом совещания у Первого заместителя Председателя Правител</w:t>
      </w:r>
      <w:r w:rsidR="005E069B" w:rsidRPr="00A925B6">
        <w:rPr>
          <w:rFonts w:eastAsia="Times New Roman" w:cs="Times New Roman"/>
          <w:szCs w:val="28"/>
          <w:lang w:eastAsia="ru-RU"/>
        </w:rPr>
        <w:t>ьства Российской Федерации И.И. </w:t>
      </w:r>
      <w:r w:rsidRPr="00A925B6">
        <w:rPr>
          <w:rFonts w:eastAsia="Times New Roman" w:cs="Times New Roman"/>
          <w:szCs w:val="28"/>
          <w:lang w:eastAsia="ru-RU"/>
        </w:rPr>
        <w:t xml:space="preserve">Шувалова </w:t>
      </w:r>
      <w:r w:rsidR="005E069B" w:rsidRPr="00A925B6">
        <w:rPr>
          <w:rFonts w:eastAsia="Times New Roman" w:cs="Times New Roman"/>
          <w:szCs w:val="28"/>
          <w:lang w:eastAsia="ru-RU"/>
        </w:rPr>
        <w:br/>
      </w:r>
      <w:r w:rsidRPr="00A925B6">
        <w:rPr>
          <w:rFonts w:eastAsia="Times New Roman" w:cs="Times New Roman"/>
          <w:szCs w:val="28"/>
          <w:lang w:eastAsia="ru-RU"/>
        </w:rPr>
        <w:t xml:space="preserve">от </w:t>
      </w:r>
      <w:r w:rsidR="007B6AAE">
        <w:rPr>
          <w:rFonts w:eastAsia="Times New Roman" w:cs="Times New Roman"/>
          <w:szCs w:val="28"/>
          <w:lang w:eastAsia="ru-RU"/>
        </w:rPr>
        <w:t>0</w:t>
      </w:r>
      <w:r w:rsidRPr="00A925B6">
        <w:rPr>
          <w:rFonts w:eastAsia="Times New Roman" w:cs="Times New Roman"/>
          <w:szCs w:val="28"/>
          <w:lang w:eastAsia="ru-RU"/>
        </w:rPr>
        <w:t>4</w:t>
      </w:r>
      <w:r w:rsidR="007B6AAE">
        <w:rPr>
          <w:rFonts w:eastAsia="Times New Roman" w:cs="Times New Roman"/>
          <w:szCs w:val="28"/>
          <w:lang w:eastAsia="ru-RU"/>
        </w:rPr>
        <w:t>.04.2016</w:t>
      </w:r>
      <w:r w:rsidRPr="00A925B6">
        <w:rPr>
          <w:rFonts w:eastAsia="Times New Roman" w:cs="Times New Roman"/>
          <w:szCs w:val="28"/>
          <w:lang w:eastAsia="ru-RU"/>
        </w:rPr>
        <w:t xml:space="preserve"> принято решение о дальнейшей доработке проекта постановления с </w:t>
      </w:r>
      <w:r w:rsidRPr="00A925B6">
        <w:rPr>
          <w:rFonts w:eastAsia="Times New Roman" w:cs="Times New Roman"/>
          <w:szCs w:val="28"/>
          <w:lang w:eastAsia="ru-RU"/>
        </w:rPr>
        <w:lastRenderedPageBreak/>
        <w:t xml:space="preserve">внесением соответствующих изменений в Бюджетный кодекс Российской Федерации. Во исполнение указанного протокола в Правительство Российской Федерации 1 ноября 2016 года направлен доклад </w:t>
      </w:r>
      <w:proofErr w:type="gramStart"/>
      <w:r w:rsidRPr="00A925B6">
        <w:rPr>
          <w:rFonts w:eastAsia="Times New Roman" w:cs="Times New Roman"/>
          <w:szCs w:val="28"/>
          <w:lang w:eastAsia="ru-RU"/>
        </w:rPr>
        <w:t>о подготовленных поправках в Бюджетный кодекс Российской Федерации с целью учета предлагаемых изменений в Бюджетный кодекс российской Федерац</w:t>
      </w:r>
      <w:r w:rsidR="005E069B" w:rsidRPr="00A925B6">
        <w:rPr>
          <w:rFonts w:eastAsia="Times New Roman" w:cs="Times New Roman"/>
          <w:szCs w:val="28"/>
          <w:lang w:eastAsia="ru-RU"/>
        </w:rPr>
        <w:t>ии при доработке</w:t>
      </w:r>
      <w:proofErr w:type="gramEnd"/>
      <w:r w:rsidR="005E069B" w:rsidRPr="00A925B6">
        <w:rPr>
          <w:rFonts w:eastAsia="Times New Roman" w:cs="Times New Roman"/>
          <w:szCs w:val="28"/>
          <w:lang w:eastAsia="ru-RU"/>
        </w:rPr>
        <w:t xml:space="preserve"> законопроекта «</w:t>
      </w:r>
      <w:r w:rsidRPr="00A925B6">
        <w:rPr>
          <w:rFonts w:eastAsia="Times New Roman" w:cs="Times New Roman"/>
          <w:szCs w:val="28"/>
          <w:lang w:eastAsia="ru-RU"/>
        </w:rPr>
        <w:t>О внесении изменений в Бюджетный кодекс Российской Федерации</w:t>
      </w:r>
      <w:r w:rsidR="005E069B" w:rsidRPr="00A925B6">
        <w:rPr>
          <w:rFonts w:eastAsia="Times New Roman" w:cs="Times New Roman"/>
          <w:szCs w:val="28"/>
          <w:lang w:eastAsia="ru-RU"/>
        </w:rPr>
        <w:t>»</w:t>
      </w:r>
      <w:r w:rsidRPr="00A925B6">
        <w:rPr>
          <w:rFonts w:eastAsia="Times New Roman" w:cs="Times New Roman"/>
          <w:szCs w:val="28"/>
          <w:lang w:eastAsia="ru-RU"/>
        </w:rPr>
        <w:t>.</w:t>
      </w:r>
    </w:p>
    <w:p w:rsidR="00293A00"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В 2016 году продолжена работа по повышению эффективности управления государственными и муниципальными финансами за счет повышения прозрачности и сопоставимости финансовой отчетности, а также создания условий для формирования и представления более качественной, а также надежной финансовой информации. В рамках Совета по стандартам бухгалтерского учета создана Комиссия по стандартам бухгалтерского учета для организаций государственного сектора и о</w:t>
      </w:r>
      <w:r w:rsidR="00293A00" w:rsidRPr="00A925B6">
        <w:rPr>
          <w:rFonts w:eastAsia="Times New Roman" w:cs="Times New Roman"/>
          <w:szCs w:val="28"/>
          <w:lang w:eastAsia="ru-RU"/>
        </w:rPr>
        <w:t>беспечена организация ее работы.</w:t>
      </w:r>
    </w:p>
    <w:p w:rsidR="00293A00" w:rsidRPr="00A925B6" w:rsidRDefault="00293A00"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В отчетном году было принято 5 федеральных стандартов бухгалтерского учета для организаций государственного сектора на основании актуализированной Программы разработки федеральных стандартов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r w:rsidR="00CF2E4B">
        <w:rPr>
          <w:rFonts w:eastAsia="Times New Roman" w:cs="Times New Roman"/>
          <w:szCs w:val="28"/>
          <w:lang w:eastAsia="ru-RU"/>
        </w:rPr>
        <w:t>«</w:t>
      </w:r>
      <w:r w:rsidRPr="00A925B6">
        <w:rPr>
          <w:rFonts w:eastAsia="Times New Roman" w:cs="Times New Roman"/>
          <w:szCs w:val="28"/>
          <w:lang w:eastAsia="ru-RU"/>
        </w:rPr>
        <w:t>Основные средства», «Аренда», «Обесценение активов», «Представление бухгалтерской (финансовой) отчетности» (приказы Минфина России от 31.12.2016 № 256н, № 257н, № 258н, № 259н, № 260н).</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Кроме того, </w:t>
      </w:r>
      <w:r w:rsidR="005E069B" w:rsidRPr="00A925B6">
        <w:rPr>
          <w:rFonts w:eastAsia="Times New Roman" w:cs="Times New Roman"/>
          <w:szCs w:val="28"/>
          <w:lang w:eastAsia="ru-RU"/>
        </w:rPr>
        <w:t xml:space="preserve">по состоянию </w:t>
      </w:r>
      <w:r w:rsidRPr="00A925B6">
        <w:rPr>
          <w:rFonts w:eastAsia="Times New Roman" w:cs="Times New Roman"/>
          <w:szCs w:val="28"/>
          <w:lang w:eastAsia="ru-RU"/>
        </w:rPr>
        <w:t>на 31 декабря 2016 года разработаны 10 проектов федеральных стандартов бухгалтерского учета для организаций государственного сектора, из них 3 проекта подготовлены для экспертизы, проводимой Советом по стандартам бухгалтерского учета.</w:t>
      </w:r>
    </w:p>
    <w:p w:rsidR="00C30F87" w:rsidRPr="00A925B6" w:rsidRDefault="00CF2E4B"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Разработаны методические рекомендации </w:t>
      </w:r>
      <w:r>
        <w:rPr>
          <w:rFonts w:eastAsia="Times New Roman" w:cs="Times New Roman"/>
          <w:szCs w:val="28"/>
          <w:lang w:eastAsia="ru-RU"/>
        </w:rPr>
        <w:t>по</w:t>
      </w:r>
      <w:r w:rsidRPr="00A925B6">
        <w:rPr>
          <w:rFonts w:eastAsia="Times New Roman" w:cs="Times New Roman"/>
          <w:szCs w:val="28"/>
          <w:lang w:eastAsia="ru-RU"/>
        </w:rPr>
        <w:t xml:space="preserve"> внедрению стандартов: </w:t>
      </w:r>
      <w:r w:rsidRPr="00A4769E">
        <w:rPr>
          <w:rFonts w:eastAsia="Times New Roman" w:cs="Times New Roman"/>
          <w:szCs w:val="28"/>
          <w:lang w:eastAsia="ru-RU"/>
        </w:rPr>
        <w:t>«</w:t>
      </w:r>
      <w:r w:rsidRPr="003A4B58">
        <w:rPr>
          <w:rFonts w:eastAsia="Times New Roman" w:cs="Times New Roman"/>
          <w:szCs w:val="28"/>
          <w:lang w:eastAsia="ru-RU"/>
        </w:rPr>
        <w:t xml:space="preserve">Концептуальные основы бухгалтерского учета и отчетности организаций государственного сектора», </w:t>
      </w:r>
      <w:r w:rsidRPr="00A4769E">
        <w:rPr>
          <w:rFonts w:eastAsia="Times New Roman" w:cs="Times New Roman"/>
          <w:szCs w:val="28"/>
          <w:lang w:eastAsia="ru-RU"/>
        </w:rPr>
        <w:t>«</w:t>
      </w:r>
      <w:r w:rsidRPr="003A4B58">
        <w:rPr>
          <w:rFonts w:eastAsia="Times New Roman" w:cs="Times New Roman"/>
          <w:szCs w:val="28"/>
          <w:lang w:eastAsia="ru-RU"/>
        </w:rPr>
        <w:t>Основные средства», «Аренда», «Обесценение активов», «Представление бухгалтерской (финансовой) отчетности»</w:t>
      </w:r>
      <w:r w:rsidR="00C30F87" w:rsidRPr="00A925B6">
        <w:rPr>
          <w:rFonts w:eastAsia="Times New Roman" w:cs="Times New Roman"/>
          <w:szCs w:val="28"/>
          <w:lang w:eastAsia="ru-RU"/>
        </w:rPr>
        <w:t>.</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Принятие федеральных стандартов, разработанных с учетом международных стандартов финансовой отчетности в общественном секторе, направлено на совершенствование системы отчетности, обеспечение качественного формирования бухгалтерской (бюджетной) отчетности организаций государственного сектора в целях повышения открытости их деятельности.</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t>Правительством Российской Федерации приняты постановления от 11</w:t>
      </w:r>
      <w:r w:rsidR="008739E8" w:rsidRPr="00A925B6">
        <w:rPr>
          <w:rFonts w:eastAsia="Times New Roman" w:cs="Times New Roman"/>
          <w:szCs w:val="28"/>
          <w:lang w:eastAsia="ru-RU"/>
        </w:rPr>
        <w:t>.03.2016 № </w:t>
      </w:r>
      <w:r w:rsidRPr="00A925B6">
        <w:rPr>
          <w:rFonts w:eastAsia="Times New Roman" w:cs="Times New Roman"/>
          <w:szCs w:val="28"/>
          <w:lang w:eastAsia="ru-RU"/>
        </w:rPr>
        <w:t>183 «О внесении изменений в некоторые акты Правительства Российской Федерации» и от 13</w:t>
      </w:r>
      <w:r w:rsidR="008739E8" w:rsidRPr="00A925B6">
        <w:rPr>
          <w:rFonts w:eastAsia="Times New Roman" w:cs="Times New Roman"/>
          <w:szCs w:val="28"/>
          <w:lang w:eastAsia="ru-RU"/>
        </w:rPr>
        <w:t>.04.2016</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 xml:space="preserve">298 «О внесении изменений в приложение к Правилам определения нормативных затрат на обеспечение </w:t>
      </w:r>
      <w:r w:rsidRPr="00A925B6">
        <w:rPr>
          <w:rFonts w:eastAsia="Times New Roman" w:cs="Times New Roman"/>
          <w:szCs w:val="28"/>
          <w:lang w:eastAsia="ru-RU"/>
        </w:rPr>
        <w:lastRenderedPageBreak/>
        <w:t>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утвердившие изменения в методику определения нормативных затрат на</w:t>
      </w:r>
      <w:proofErr w:type="gramEnd"/>
      <w:r w:rsidRPr="00A925B6">
        <w:rPr>
          <w:rFonts w:eastAsia="Times New Roman" w:cs="Times New Roman"/>
          <w:szCs w:val="28"/>
          <w:lang w:eastAsia="ru-RU"/>
        </w:rPr>
        <w:t xml:space="preserve"> </w:t>
      </w:r>
      <w:proofErr w:type="gramStart"/>
      <w:r w:rsidRPr="00A925B6">
        <w:rPr>
          <w:rFonts w:eastAsia="Times New Roman" w:cs="Times New Roman"/>
          <w:szCs w:val="28"/>
          <w:lang w:eastAsia="ru-RU"/>
        </w:rPr>
        <w:t xml:space="preserve">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в части установления ограничения мощности арендуемого транспортного средства для работников, замещающих должности государственной гражданской службы категории «руководители» до 200 </w:t>
      </w:r>
      <w:proofErr w:type="spellStart"/>
      <w:r w:rsidRPr="00A925B6">
        <w:rPr>
          <w:rFonts w:eastAsia="Times New Roman" w:cs="Times New Roman"/>
          <w:szCs w:val="28"/>
          <w:lang w:eastAsia="ru-RU"/>
        </w:rPr>
        <w:t>л.с</w:t>
      </w:r>
      <w:proofErr w:type="spellEnd"/>
      <w:r w:rsidRPr="00A925B6">
        <w:rPr>
          <w:rFonts w:eastAsia="Times New Roman" w:cs="Times New Roman"/>
          <w:szCs w:val="28"/>
          <w:lang w:eastAsia="ru-RU"/>
        </w:rPr>
        <w:t>. Указанная методика является приложением к Правилам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w:t>
      </w:r>
      <w:proofErr w:type="gramEnd"/>
      <w:r w:rsidRPr="00A925B6">
        <w:rPr>
          <w:rFonts w:eastAsia="Times New Roman" w:cs="Times New Roman"/>
          <w:szCs w:val="28"/>
          <w:lang w:eastAsia="ru-RU"/>
        </w:rPr>
        <w:t xml:space="preserve"> территориальные органы и подведомственные казенные учреждения, утвержденным постановлением Правительства Российской Федерации от 20</w:t>
      </w:r>
      <w:r w:rsidR="008739E8" w:rsidRPr="00A925B6">
        <w:rPr>
          <w:rFonts w:eastAsia="Times New Roman" w:cs="Times New Roman"/>
          <w:szCs w:val="28"/>
          <w:lang w:eastAsia="ru-RU"/>
        </w:rPr>
        <w:t>.10.2014 № </w:t>
      </w:r>
      <w:r w:rsidRPr="00A925B6">
        <w:rPr>
          <w:rFonts w:eastAsia="Times New Roman" w:cs="Times New Roman"/>
          <w:szCs w:val="28"/>
          <w:lang w:eastAsia="ru-RU"/>
        </w:rPr>
        <w:t>1084.</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t xml:space="preserve">Минфином России направлен в Правительство Российской Федерации проект постановления «О внесении изменений в некоторые акты Правительства Российской Федерации» в части распространения нормирования в сфере закупок на государственные и муниципальные унитарные предприятия в связи с распространением действия Федерального закона от </w:t>
      </w:r>
      <w:r w:rsidR="008739E8" w:rsidRPr="00A925B6">
        <w:rPr>
          <w:rFonts w:eastAsia="Times New Roman" w:cs="Times New Roman"/>
          <w:szCs w:val="28"/>
          <w:lang w:eastAsia="ru-RU"/>
        </w:rPr>
        <w:t>0</w:t>
      </w:r>
      <w:r w:rsidRPr="00A925B6">
        <w:rPr>
          <w:rFonts w:eastAsia="Times New Roman" w:cs="Times New Roman"/>
          <w:szCs w:val="28"/>
          <w:lang w:eastAsia="ru-RU"/>
        </w:rPr>
        <w:t>5</w:t>
      </w:r>
      <w:r w:rsidR="008739E8" w:rsidRPr="00A925B6">
        <w:rPr>
          <w:rFonts w:eastAsia="Times New Roman" w:cs="Times New Roman"/>
          <w:szCs w:val="28"/>
          <w:lang w:eastAsia="ru-RU"/>
        </w:rPr>
        <w:t>.04.2013</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44-ФЗ «О контрактной системе в сфере закупок товаров, работ, услуг для обеспечения государственных и муниципальных нужд» (далее – Закон №</w:t>
      </w:r>
      <w:r w:rsidR="008739E8" w:rsidRPr="00A925B6">
        <w:rPr>
          <w:rFonts w:eastAsia="Times New Roman" w:cs="Times New Roman"/>
          <w:szCs w:val="28"/>
          <w:lang w:eastAsia="ru-RU"/>
        </w:rPr>
        <w:t> </w:t>
      </w:r>
      <w:r w:rsidRPr="00A925B6">
        <w:rPr>
          <w:rFonts w:eastAsia="Times New Roman" w:cs="Times New Roman"/>
          <w:szCs w:val="28"/>
          <w:lang w:eastAsia="ru-RU"/>
        </w:rPr>
        <w:t>44-ФЗ) на</w:t>
      </w:r>
      <w:proofErr w:type="gramEnd"/>
      <w:r w:rsidRPr="00A925B6">
        <w:rPr>
          <w:rFonts w:eastAsia="Times New Roman" w:cs="Times New Roman"/>
          <w:szCs w:val="28"/>
          <w:lang w:eastAsia="ru-RU"/>
        </w:rPr>
        <w:t xml:space="preserve"> государственные и муниципальные унитарные предприятия. </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Минфин России направил в Минэкономразвития России предложения по распространению положений статьи 19 Закона 44-ФЗ: </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t>на государственную корпорацию по атомной энергии «Росатом» и государственную корпорацию по космической деятельности «Роскосмос» в части установления нормативных затрат на обеспечение функций указанных корпораций в отношении закупок, осуществляемых ими как получателем бюджетных средств и</w:t>
      </w:r>
      <w:r w:rsidR="002F1D14" w:rsidRPr="00A925B6">
        <w:rPr>
          <w:rFonts w:eastAsia="Times New Roman" w:cs="Times New Roman"/>
          <w:szCs w:val="28"/>
          <w:lang w:eastAsia="ru-RU"/>
        </w:rPr>
        <w:t xml:space="preserve"> </w:t>
      </w:r>
      <w:r w:rsidRPr="00A925B6">
        <w:rPr>
          <w:rFonts w:eastAsia="Times New Roman" w:cs="Times New Roman"/>
          <w:szCs w:val="28"/>
          <w:lang w:eastAsia="ru-RU"/>
        </w:rPr>
        <w:t xml:space="preserve">требований к закупаемым ими отдельным видам товаров, работ, услуг (в том числе предельные цены товаров, работ, услуг) (далее – требования к товарам, работам, услугам); </w:t>
      </w:r>
      <w:proofErr w:type="gramEnd"/>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на учреждения науки, образования, культуры, здравоохранения, являющиеся наиболее значимыми учреждениями в соответствии с законодательством Российской Федерации, в части установления требований к товарам, работам, услугам.</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t>Принято постановление Правительства Российской Федерации от</w:t>
      </w:r>
      <w:r w:rsidR="007B6AAE">
        <w:rPr>
          <w:rFonts w:eastAsia="Times New Roman" w:cs="Times New Roman"/>
          <w:szCs w:val="28"/>
          <w:lang w:eastAsia="ru-RU"/>
        </w:rPr>
        <w:t> </w:t>
      </w:r>
      <w:r w:rsidRPr="00A925B6">
        <w:rPr>
          <w:rFonts w:eastAsia="Times New Roman" w:cs="Times New Roman"/>
          <w:szCs w:val="28"/>
          <w:lang w:eastAsia="ru-RU"/>
        </w:rPr>
        <w:t>30</w:t>
      </w:r>
      <w:r w:rsidR="008739E8" w:rsidRPr="00A925B6">
        <w:rPr>
          <w:rFonts w:eastAsia="Times New Roman" w:cs="Times New Roman"/>
          <w:szCs w:val="28"/>
          <w:lang w:eastAsia="ru-RU"/>
        </w:rPr>
        <w:t>.11.2016</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 xml:space="preserve">1270 «О внесении изменений в постановление Правительства Российской Федерации от </w:t>
      </w:r>
      <w:r w:rsidR="008739E8" w:rsidRPr="00A925B6">
        <w:rPr>
          <w:rFonts w:eastAsia="Times New Roman" w:cs="Times New Roman"/>
          <w:szCs w:val="28"/>
          <w:lang w:eastAsia="ru-RU"/>
        </w:rPr>
        <w:t>0</w:t>
      </w:r>
      <w:r w:rsidRPr="00A925B6">
        <w:rPr>
          <w:rFonts w:eastAsia="Times New Roman" w:cs="Times New Roman"/>
          <w:szCs w:val="28"/>
          <w:lang w:eastAsia="ru-RU"/>
        </w:rPr>
        <w:t>2</w:t>
      </w:r>
      <w:r w:rsidR="008739E8" w:rsidRPr="00A925B6">
        <w:rPr>
          <w:rFonts w:eastAsia="Times New Roman" w:cs="Times New Roman"/>
          <w:szCs w:val="28"/>
          <w:lang w:eastAsia="ru-RU"/>
        </w:rPr>
        <w:t>.09.2015</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 xml:space="preserve">927», дополняющее обязательный перечень отдельных видов товаров, работ, услуг, в отношении которых </w:t>
      </w:r>
      <w:r w:rsidRPr="00A925B6">
        <w:rPr>
          <w:rFonts w:eastAsia="Times New Roman" w:cs="Times New Roman"/>
          <w:szCs w:val="28"/>
          <w:lang w:eastAsia="ru-RU"/>
        </w:rPr>
        <w:lastRenderedPageBreak/>
        <w:t>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предусмотренный приложением № 2 к Правилам №</w:t>
      </w:r>
      <w:r w:rsidR="008739E8" w:rsidRPr="00A925B6">
        <w:rPr>
          <w:rFonts w:eastAsia="Times New Roman" w:cs="Times New Roman"/>
          <w:szCs w:val="28"/>
          <w:lang w:eastAsia="ru-RU"/>
        </w:rPr>
        <w:t> </w:t>
      </w:r>
      <w:r w:rsidRPr="00A925B6">
        <w:rPr>
          <w:rFonts w:eastAsia="Times New Roman" w:cs="Times New Roman"/>
          <w:szCs w:val="28"/>
          <w:lang w:eastAsia="ru-RU"/>
        </w:rPr>
        <w:t>927, рядом товаров и</w:t>
      </w:r>
      <w:proofErr w:type="gramEnd"/>
      <w:r w:rsidRPr="00A925B6">
        <w:rPr>
          <w:rFonts w:eastAsia="Times New Roman" w:cs="Times New Roman"/>
          <w:szCs w:val="28"/>
          <w:lang w:eastAsia="ru-RU"/>
        </w:rPr>
        <w:t xml:space="preserve"> услуг.</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t>Осуществлялись мероприятия по интеграции бюджетного процесса и процессов и процедур закупок товаров, работ и услуг для нужд публично-правовых образований, в частности</w:t>
      </w:r>
      <w:r w:rsidR="008739E8" w:rsidRPr="00A925B6">
        <w:rPr>
          <w:rFonts w:eastAsia="Times New Roman" w:cs="Times New Roman"/>
          <w:szCs w:val="28"/>
          <w:lang w:eastAsia="ru-RU"/>
        </w:rPr>
        <w:t>,</w:t>
      </w:r>
      <w:r w:rsidRPr="00A925B6">
        <w:rPr>
          <w:rFonts w:eastAsia="Times New Roman" w:cs="Times New Roman"/>
          <w:szCs w:val="28"/>
          <w:lang w:eastAsia="ru-RU"/>
        </w:rPr>
        <w:t xml:space="preserve"> принят приказ Минфина России от</w:t>
      </w:r>
      <w:r w:rsidR="007B6AAE">
        <w:rPr>
          <w:rFonts w:eastAsia="Times New Roman" w:cs="Times New Roman"/>
          <w:szCs w:val="28"/>
          <w:lang w:eastAsia="ru-RU"/>
        </w:rPr>
        <w:t> </w:t>
      </w:r>
      <w:r w:rsidRPr="00A925B6">
        <w:rPr>
          <w:rFonts w:eastAsia="Times New Roman" w:cs="Times New Roman"/>
          <w:szCs w:val="28"/>
          <w:lang w:eastAsia="ru-RU"/>
        </w:rPr>
        <w:t>27</w:t>
      </w:r>
      <w:r w:rsidR="008739E8" w:rsidRPr="00A925B6">
        <w:rPr>
          <w:rFonts w:eastAsia="Times New Roman" w:cs="Times New Roman"/>
          <w:szCs w:val="28"/>
          <w:lang w:eastAsia="ru-RU"/>
        </w:rPr>
        <w:t>.07.2016</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 xml:space="preserve">125н </w:t>
      </w:r>
      <w:r w:rsidR="008739E8" w:rsidRPr="00A925B6">
        <w:rPr>
          <w:rFonts w:eastAsia="Times New Roman" w:cs="Times New Roman"/>
          <w:szCs w:val="28"/>
          <w:lang w:eastAsia="ru-RU"/>
        </w:rPr>
        <w:t>«</w:t>
      </w:r>
      <w:r w:rsidRPr="00A925B6">
        <w:rPr>
          <w:rFonts w:eastAsia="Times New Roman" w:cs="Times New Roman"/>
          <w:szCs w:val="28"/>
          <w:lang w:eastAsia="ru-RU"/>
        </w:rPr>
        <w:t>О внесении изменений в Порядок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утвержденный приказом Министерства финансов Российской Федерации</w:t>
      </w:r>
      <w:proofErr w:type="gramEnd"/>
      <w:r w:rsidRPr="00A925B6">
        <w:rPr>
          <w:rFonts w:eastAsia="Times New Roman" w:cs="Times New Roman"/>
          <w:szCs w:val="28"/>
          <w:lang w:eastAsia="ru-RU"/>
        </w:rPr>
        <w:t xml:space="preserve"> от 22 октября 2015 года. № 164н</w:t>
      </w:r>
      <w:r w:rsidR="008739E8" w:rsidRPr="00A925B6">
        <w:rPr>
          <w:rFonts w:eastAsia="Times New Roman" w:cs="Times New Roman"/>
          <w:szCs w:val="28"/>
          <w:lang w:eastAsia="ru-RU"/>
        </w:rPr>
        <w:t>»</w:t>
      </w:r>
      <w:r w:rsidRPr="00A925B6">
        <w:rPr>
          <w:rFonts w:eastAsia="Times New Roman" w:cs="Times New Roman"/>
          <w:szCs w:val="28"/>
          <w:lang w:eastAsia="ru-RU"/>
        </w:rPr>
        <w:t>. Кроме того, заключено соглашение об информационном взаимодействии между Министерством финансов Российской Федерации и Министерством связи и массовых коммуникаций Российской Федерации от 30</w:t>
      </w:r>
      <w:r w:rsidR="008739E8" w:rsidRPr="00A925B6">
        <w:rPr>
          <w:rFonts w:eastAsia="Times New Roman" w:cs="Times New Roman"/>
          <w:szCs w:val="28"/>
          <w:lang w:eastAsia="ru-RU"/>
        </w:rPr>
        <w:t>.11.2016</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 xml:space="preserve">01-01-06/21-282, обеспечивающее автоматизацию бюджетного процесса и процессов и процедур закупок товаров, работ и услуг в федеральной государственной информационной системе координации информатизации и </w:t>
      </w:r>
      <w:r w:rsidR="0047454B" w:rsidRPr="00A925B6">
        <w:rPr>
          <w:rFonts w:eastAsia="Times New Roman" w:cs="Times New Roman"/>
          <w:szCs w:val="28"/>
          <w:lang w:eastAsia="ru-RU"/>
        </w:rPr>
        <w:t>ГИИС</w:t>
      </w:r>
      <w:r w:rsidRPr="00A925B6">
        <w:rPr>
          <w:rFonts w:eastAsia="Times New Roman" w:cs="Times New Roman"/>
          <w:szCs w:val="28"/>
          <w:lang w:eastAsia="ru-RU"/>
        </w:rPr>
        <w:t xml:space="preserve"> «Электронный бюджет». Объемы финансирования </w:t>
      </w:r>
      <w:proofErr w:type="gramStart"/>
      <w:r w:rsidRPr="00A925B6">
        <w:rPr>
          <w:rFonts w:eastAsia="Times New Roman" w:cs="Times New Roman"/>
          <w:szCs w:val="28"/>
          <w:lang w:eastAsia="ru-RU"/>
        </w:rPr>
        <w:t>мероприятий</w:t>
      </w:r>
      <w:proofErr w:type="gramEnd"/>
      <w:r w:rsidRPr="00A925B6">
        <w:rPr>
          <w:rFonts w:eastAsia="Times New Roman" w:cs="Times New Roman"/>
          <w:szCs w:val="28"/>
          <w:lang w:eastAsia="ru-RU"/>
        </w:rPr>
        <w:t xml:space="preserve"> по информатизации начиная с бюджетного цикла на 2017 год и плановый период 2018 и 2019 годов формируются исключительно на основании обоснований бюджетных ассигнований на закупки товаров, работ и услуг в сфере информационно-коммуникационных технологий.</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t>Утвержден приказ Минфина России от 20</w:t>
      </w:r>
      <w:r w:rsidR="008739E8" w:rsidRPr="00A925B6">
        <w:rPr>
          <w:rFonts w:eastAsia="Times New Roman" w:cs="Times New Roman"/>
          <w:szCs w:val="28"/>
          <w:lang w:eastAsia="ru-RU"/>
        </w:rPr>
        <w:t>.06.2016</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90н «О внесении изменений в Указания о порядке применения бюджетной классификации Российской Федерации, утвержденные приказом Министерства финансов Российской Федерации от 1 июля 2013 года № 65н» в целях обеспечения составления федерального бюджета и бюджетов государственных внебюджетных фондов Российской Федерации на 2017 год и на плановый период 2018 и 2019 годов.</w:t>
      </w:r>
      <w:proofErr w:type="gramEnd"/>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t>В течение 2016 года осуществлялась реализация комплекса мероприятий по совершенствованию и автоматизации процессов и процедур планирования и администрирования доходов бюджетов бюджетной системы Российской Федерации в целях сокращения объема невыясненных платежей в доходы бюджетов, а также повышения уровня квитирования платежей в бюджеты в государственной информационной системе о государственных и муниципальных платежах (ГИС ГМП).</w:t>
      </w:r>
      <w:proofErr w:type="gramEnd"/>
      <w:r w:rsidRPr="00A925B6">
        <w:rPr>
          <w:rFonts w:eastAsia="Times New Roman" w:cs="Times New Roman"/>
          <w:szCs w:val="28"/>
          <w:lang w:eastAsia="ru-RU"/>
        </w:rPr>
        <w:t xml:space="preserve"> Законопроект </w:t>
      </w:r>
      <w:r w:rsidR="008739E8" w:rsidRPr="00A925B6">
        <w:rPr>
          <w:rFonts w:eastAsia="Times New Roman" w:cs="Times New Roman"/>
          <w:szCs w:val="28"/>
          <w:lang w:eastAsia="ru-RU"/>
        </w:rPr>
        <w:t>«</w:t>
      </w:r>
      <w:r w:rsidRPr="00A925B6">
        <w:rPr>
          <w:rFonts w:eastAsia="Times New Roman" w:cs="Times New Roman"/>
          <w:szCs w:val="28"/>
          <w:lang w:eastAsia="ru-RU"/>
        </w:rPr>
        <w:t xml:space="preserve">О внесении изменений в статью 21.3 Федерального закона </w:t>
      </w:r>
      <w:r w:rsidR="008739E8" w:rsidRPr="00A925B6">
        <w:rPr>
          <w:rFonts w:eastAsia="Times New Roman" w:cs="Times New Roman"/>
          <w:szCs w:val="28"/>
          <w:lang w:eastAsia="ru-RU"/>
        </w:rPr>
        <w:t>«</w:t>
      </w:r>
      <w:r w:rsidRPr="00A925B6">
        <w:rPr>
          <w:rFonts w:eastAsia="Times New Roman" w:cs="Times New Roman"/>
          <w:szCs w:val="28"/>
          <w:lang w:eastAsia="ru-RU"/>
        </w:rPr>
        <w:t>Об организации предоставления государственных и муниципальных услуг</w:t>
      </w:r>
      <w:r w:rsidR="008739E8" w:rsidRPr="00A925B6">
        <w:rPr>
          <w:rFonts w:eastAsia="Times New Roman" w:cs="Times New Roman"/>
          <w:szCs w:val="28"/>
          <w:lang w:eastAsia="ru-RU"/>
        </w:rPr>
        <w:t>»</w:t>
      </w:r>
      <w:r w:rsidRPr="00A925B6">
        <w:rPr>
          <w:rFonts w:eastAsia="Times New Roman" w:cs="Times New Roman"/>
          <w:szCs w:val="28"/>
          <w:lang w:eastAsia="ru-RU"/>
        </w:rPr>
        <w:t xml:space="preserve"> и статью 32.2 Кодекса Российской Федерации об административных правонарушениях</w:t>
      </w:r>
      <w:r w:rsidR="008739E8" w:rsidRPr="00A925B6">
        <w:rPr>
          <w:rFonts w:eastAsia="Times New Roman" w:cs="Times New Roman"/>
          <w:szCs w:val="28"/>
          <w:lang w:eastAsia="ru-RU"/>
        </w:rPr>
        <w:t>»</w:t>
      </w:r>
      <w:r w:rsidRPr="00A925B6">
        <w:rPr>
          <w:rFonts w:eastAsia="Times New Roman" w:cs="Times New Roman"/>
          <w:szCs w:val="28"/>
          <w:lang w:eastAsia="ru-RU"/>
        </w:rPr>
        <w:t xml:space="preserve"> письмом</w:t>
      </w:r>
      <w:r w:rsidR="008739E8" w:rsidRPr="00A925B6">
        <w:rPr>
          <w:rFonts w:eastAsia="Times New Roman" w:cs="Times New Roman"/>
          <w:szCs w:val="28"/>
          <w:lang w:eastAsia="ru-RU"/>
        </w:rPr>
        <w:t xml:space="preserve"> Минфина России от 07.09.2016 № </w:t>
      </w:r>
      <w:r w:rsidRPr="00A925B6">
        <w:rPr>
          <w:rFonts w:eastAsia="Times New Roman" w:cs="Times New Roman"/>
          <w:szCs w:val="28"/>
          <w:lang w:eastAsia="ru-RU"/>
        </w:rPr>
        <w:t>01-02-01/21-52365 направлен на рассмотрение в Правительство Российской Федерации.</w:t>
      </w:r>
    </w:p>
    <w:p w:rsidR="00C30F87" w:rsidRPr="00A925B6" w:rsidRDefault="00C30F87" w:rsidP="00061C53">
      <w:pPr>
        <w:spacing w:after="0"/>
        <w:ind w:firstLine="709"/>
        <w:jc w:val="both"/>
        <w:rPr>
          <w:rFonts w:eastAsia="Times New Roman" w:cs="Times New Roman"/>
          <w:szCs w:val="28"/>
          <w:lang w:eastAsia="ru-RU"/>
        </w:rPr>
      </w:pPr>
      <w:proofErr w:type="gramStart"/>
      <w:r w:rsidRPr="00A925B6">
        <w:rPr>
          <w:rFonts w:eastAsia="Times New Roman" w:cs="Times New Roman"/>
          <w:szCs w:val="28"/>
          <w:lang w:eastAsia="ru-RU"/>
        </w:rPr>
        <w:lastRenderedPageBreak/>
        <w:t>Минфином России была продолжена работа по решению задачи урегулирования вопросов подготовки и</w:t>
      </w:r>
      <w:r w:rsidR="008739E8" w:rsidRPr="00A925B6">
        <w:rPr>
          <w:rFonts w:eastAsia="Times New Roman" w:cs="Times New Roman"/>
          <w:szCs w:val="28"/>
          <w:lang w:eastAsia="ru-RU"/>
        </w:rPr>
        <w:t xml:space="preserve"> </w:t>
      </w:r>
      <w:r w:rsidRPr="00A925B6">
        <w:rPr>
          <w:rFonts w:eastAsia="Times New Roman" w:cs="Times New Roman"/>
          <w:szCs w:val="28"/>
          <w:lang w:eastAsia="ru-RU"/>
        </w:rPr>
        <w:t>осуществления капитальных вложений в объекты государственной собственности Российской Федерации, строительство (реконструкция) или приобретение которых осуществляется за пределами территории Российской Федерации, в рамках которой доработаны по замечаниям заинтересованных федеральных органов исполнительной власти и Счетной палаты Российской Федерации проекты постановлений Правительства Российской Федерации, утверждающие:</w:t>
      </w:r>
      <w:proofErr w:type="gramEnd"/>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правила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правила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p w:rsidR="00C30F87" w:rsidRPr="00A925B6" w:rsidRDefault="00542759"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В целях внедрения на постоянной основе практики казначейского сопровождения государственных контрактов, договоров, соглашений принято постановление Правительства Российской Федерации от 04.02.2016 № 70 «О порядке казначейского сопровождения в 2016 году государственных контрактов, договоров (соглашений), а также контрактов, договоров, соглашений, заключенных в рамках их исполнения». В 2016 году проводился эксперимент по внедрению казначейского аккредитива – специальной формы расчета по государственному контракту, в соответствии с которым Федеральное казначейство по поручению государственного заказчика выплачивает исполнителю государственного контракта определенную сумму за поставленные товары (работы, услуги) только после представления исполнителем документов, подтверждающих факт поставки товаров (работ, услуг).</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В июле 2016 года изменениями Бюджетного кодекса Российской Федерации за Минфином России были определены полномочия по определению методологии Порядка формирования информации по статистике государственных финансов (Федеральный закон от </w:t>
      </w:r>
      <w:r w:rsidR="008739E8" w:rsidRPr="00A925B6">
        <w:rPr>
          <w:rFonts w:eastAsia="Times New Roman" w:cs="Times New Roman"/>
          <w:szCs w:val="28"/>
          <w:lang w:eastAsia="ru-RU"/>
        </w:rPr>
        <w:t>0</w:t>
      </w:r>
      <w:r w:rsidRPr="00A925B6">
        <w:rPr>
          <w:rFonts w:eastAsia="Times New Roman" w:cs="Times New Roman"/>
          <w:szCs w:val="28"/>
          <w:lang w:eastAsia="ru-RU"/>
        </w:rPr>
        <w:t>3</w:t>
      </w:r>
      <w:r w:rsidR="008739E8" w:rsidRPr="00A925B6">
        <w:rPr>
          <w:rFonts w:eastAsia="Times New Roman" w:cs="Times New Roman"/>
          <w:szCs w:val="28"/>
          <w:lang w:eastAsia="ru-RU"/>
        </w:rPr>
        <w:t>.07.2016</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 xml:space="preserve">345-ФЗ). В рамках указанных полномочий и в целях обеспечения прозрачности (открытости) бюджетного процесса, а также доступности широкому кругу пользователей и обеспечения межстранового сопоставления финансовых и экономических показателей Минфином России были определены правила формирования информации по статистике государственных финансов, а также состав институциональных секторов экономики, финансовые </w:t>
      </w:r>
      <w:proofErr w:type="gramStart"/>
      <w:r w:rsidRPr="00A925B6">
        <w:rPr>
          <w:rFonts w:eastAsia="Times New Roman" w:cs="Times New Roman"/>
          <w:szCs w:val="28"/>
          <w:lang w:eastAsia="ru-RU"/>
        </w:rPr>
        <w:t>показатели</w:t>
      </w:r>
      <w:proofErr w:type="gramEnd"/>
      <w:r w:rsidRPr="00A925B6">
        <w:rPr>
          <w:rFonts w:eastAsia="Times New Roman" w:cs="Times New Roman"/>
          <w:szCs w:val="28"/>
          <w:lang w:eastAsia="ru-RU"/>
        </w:rPr>
        <w:t xml:space="preserve"> деятельности которых включаются в информацию по статистике государственных финансов (утвержден приказ Минфина России от 30</w:t>
      </w:r>
      <w:r w:rsidR="008739E8" w:rsidRPr="00A925B6">
        <w:rPr>
          <w:rFonts w:eastAsia="Times New Roman" w:cs="Times New Roman"/>
          <w:szCs w:val="28"/>
          <w:lang w:eastAsia="ru-RU"/>
        </w:rPr>
        <w:t>.11.2016</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proofErr w:type="gramStart"/>
      <w:r w:rsidRPr="00A925B6">
        <w:rPr>
          <w:rFonts w:eastAsia="Times New Roman" w:cs="Times New Roman"/>
          <w:szCs w:val="28"/>
          <w:lang w:eastAsia="ru-RU"/>
        </w:rPr>
        <w:t>221н «Об утверждении Порядка формирования информации по статистике государственных финансов»).</w:t>
      </w:r>
      <w:proofErr w:type="gramEnd"/>
    </w:p>
    <w:p w:rsidR="00C30F87" w:rsidRPr="00A925B6" w:rsidRDefault="00C30F87" w:rsidP="00061C53">
      <w:pPr>
        <w:spacing w:after="0"/>
        <w:ind w:firstLine="709"/>
        <w:jc w:val="both"/>
        <w:rPr>
          <w:rFonts w:cs="Times New Roman"/>
          <w:b/>
          <w:szCs w:val="28"/>
          <w:u w:val="single"/>
        </w:rPr>
      </w:pPr>
      <w:r w:rsidRPr="00A925B6">
        <w:rPr>
          <w:rFonts w:eastAsia="Times New Roman" w:cs="Times New Roman"/>
          <w:szCs w:val="28"/>
          <w:lang w:eastAsia="ru-RU"/>
        </w:rPr>
        <w:lastRenderedPageBreak/>
        <w:t>В соответствии с поручением Президента Российской Федерации от 27</w:t>
      </w:r>
      <w:r w:rsidR="008739E8" w:rsidRPr="00A925B6">
        <w:rPr>
          <w:rFonts w:eastAsia="Times New Roman" w:cs="Times New Roman"/>
          <w:szCs w:val="28"/>
          <w:lang w:eastAsia="ru-RU"/>
        </w:rPr>
        <w:t>.12.2013</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Пр-3086 в</w:t>
      </w:r>
      <w:r w:rsidR="008739E8" w:rsidRPr="00A925B6">
        <w:rPr>
          <w:rFonts w:eastAsia="Times New Roman" w:cs="Times New Roman"/>
          <w:szCs w:val="28"/>
          <w:lang w:eastAsia="ru-RU"/>
        </w:rPr>
        <w:t xml:space="preserve"> </w:t>
      </w:r>
      <w:r w:rsidRPr="00A925B6">
        <w:rPr>
          <w:rFonts w:eastAsia="Times New Roman" w:cs="Times New Roman"/>
          <w:szCs w:val="28"/>
          <w:lang w:eastAsia="ru-RU"/>
        </w:rPr>
        <w:t xml:space="preserve">рамках </w:t>
      </w:r>
      <w:proofErr w:type="spellStart"/>
      <w:r w:rsidRPr="00A925B6">
        <w:rPr>
          <w:rFonts w:eastAsia="Times New Roman" w:cs="Times New Roman"/>
          <w:szCs w:val="28"/>
          <w:lang w:eastAsia="ru-RU"/>
        </w:rPr>
        <w:t>деофшоризации</w:t>
      </w:r>
      <w:proofErr w:type="spellEnd"/>
      <w:r w:rsidRPr="00A925B6">
        <w:rPr>
          <w:rFonts w:eastAsia="Times New Roman" w:cs="Times New Roman"/>
          <w:szCs w:val="28"/>
          <w:lang w:eastAsia="ru-RU"/>
        </w:rPr>
        <w:t xml:space="preserve"> национальной экономики принят Федеральный закон от 15</w:t>
      </w:r>
      <w:r w:rsidR="008739E8" w:rsidRPr="00A925B6">
        <w:rPr>
          <w:rFonts w:eastAsia="Times New Roman" w:cs="Times New Roman"/>
          <w:szCs w:val="28"/>
          <w:lang w:eastAsia="ru-RU"/>
        </w:rPr>
        <w:t>.02.2016</w:t>
      </w:r>
      <w:r w:rsidRPr="00A925B6">
        <w:rPr>
          <w:rFonts w:eastAsia="Times New Roman" w:cs="Times New Roman"/>
          <w:szCs w:val="28"/>
          <w:lang w:eastAsia="ru-RU"/>
        </w:rPr>
        <w:t xml:space="preserve"> </w:t>
      </w:r>
      <w:r w:rsidR="008739E8" w:rsidRPr="00A925B6">
        <w:rPr>
          <w:rFonts w:eastAsia="Times New Roman" w:cs="Times New Roman"/>
          <w:szCs w:val="28"/>
          <w:lang w:eastAsia="ru-RU"/>
        </w:rPr>
        <w:t>№ </w:t>
      </w:r>
      <w:r w:rsidRPr="00A925B6">
        <w:rPr>
          <w:rFonts w:eastAsia="Times New Roman" w:cs="Times New Roman"/>
          <w:szCs w:val="28"/>
          <w:lang w:eastAsia="ru-RU"/>
        </w:rPr>
        <w:t>23-ФЗ «О внесении изменений в</w:t>
      </w:r>
      <w:r w:rsidR="008739E8" w:rsidRPr="00A925B6">
        <w:rPr>
          <w:rFonts w:eastAsia="Times New Roman" w:cs="Times New Roman"/>
          <w:szCs w:val="28"/>
          <w:lang w:eastAsia="ru-RU"/>
        </w:rPr>
        <w:t xml:space="preserve"> </w:t>
      </w:r>
      <w:r w:rsidRPr="00A925B6">
        <w:rPr>
          <w:rFonts w:eastAsia="Times New Roman" w:cs="Times New Roman"/>
          <w:szCs w:val="28"/>
          <w:lang w:eastAsia="ru-RU"/>
        </w:rPr>
        <w:t>Бюджетный кодекс Российской Федерации», устанавливающий запрет на</w:t>
      </w:r>
      <w:r w:rsidR="008739E8" w:rsidRPr="00A925B6">
        <w:rPr>
          <w:rFonts w:eastAsia="Times New Roman" w:cs="Times New Roman"/>
          <w:szCs w:val="28"/>
          <w:lang w:eastAsia="ru-RU"/>
        </w:rPr>
        <w:t xml:space="preserve"> </w:t>
      </w:r>
      <w:r w:rsidRPr="00A925B6">
        <w:rPr>
          <w:rFonts w:eastAsia="Times New Roman" w:cs="Times New Roman"/>
          <w:szCs w:val="28"/>
          <w:lang w:eastAsia="ru-RU"/>
        </w:rPr>
        <w:t xml:space="preserve">предоставление государственной поддержки компаниям, находящимся в офшорной юрисдикции, в виде субсидий, бюджетных инвестиций и государственных или муниципальных гарантий. </w:t>
      </w:r>
    </w:p>
    <w:p w:rsidR="00C30F87" w:rsidRPr="00A925B6" w:rsidRDefault="00C30F87" w:rsidP="00061C53">
      <w:pPr>
        <w:spacing w:after="0"/>
        <w:ind w:firstLine="709"/>
        <w:jc w:val="both"/>
        <w:rPr>
          <w:rFonts w:eastAsia="Times New Roman" w:cs="Times New Roman"/>
          <w:szCs w:val="28"/>
          <w:lang w:eastAsia="ru-RU"/>
        </w:rPr>
      </w:pPr>
      <w:r w:rsidRPr="00A925B6">
        <w:rPr>
          <w:rFonts w:eastAsia="Times New Roman" w:cs="Times New Roman"/>
          <w:szCs w:val="28"/>
          <w:lang w:eastAsia="ru-RU"/>
        </w:rPr>
        <w:t>В целях повышения качества нормативно-правового обеспечения деятельности Минфина России в рамках организации работы Общественного совета при Министерстве финансов Российской Федерации осуществлялось взаимодействие с Общественным советом. На заседаниях Общественного совета в 2016 году рассматривались следующие вопросы:</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итоги реализации публичной декларации Министерства на 2015 год и проект публичной декларации Министерства на 2016 год в рамках проекта итогового доклада к расширенному заседанию коллегии Минфина России «Об основных направлениях деятельности Министерства в 2015 году и задачах органов финансовой системы на 2016 год»;</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проекты основных направлений бюджетной и налоговой политик на 2017 год и на плановый период 2018 и 2019 годов;</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план-график нормативно-правовой работы Минфина России на среднесрочную и долгосрочную перспективу;</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 xml:space="preserve">отчет о выполнении в 2016 году </w:t>
      </w:r>
      <w:proofErr w:type="gramStart"/>
      <w:r w:rsidRPr="00A925B6">
        <w:rPr>
          <w:rFonts w:eastAsia="Times New Roman" w:cs="Times New Roman"/>
          <w:szCs w:val="28"/>
          <w:lang w:eastAsia="ru-RU"/>
        </w:rPr>
        <w:t>мероприятий Плана противодействия коррупции Министерства финансов Российской Федерации</w:t>
      </w:r>
      <w:proofErr w:type="gramEnd"/>
      <w:r w:rsidRPr="00A925B6">
        <w:rPr>
          <w:rFonts w:eastAsia="Times New Roman" w:cs="Times New Roman"/>
          <w:szCs w:val="28"/>
          <w:lang w:eastAsia="ru-RU"/>
        </w:rPr>
        <w:t xml:space="preserve"> на 2016-2017 годы;</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доклад «Практика осуществления внешнего контроля качества работы аудиторских организаций, аудиторов за 2010 – 2015 гг.»;</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 xml:space="preserve">перечень закупаемых </w:t>
      </w:r>
      <w:r w:rsidR="008739E8" w:rsidRPr="00A925B6">
        <w:rPr>
          <w:rFonts w:eastAsia="Times New Roman" w:cs="Times New Roman"/>
          <w:szCs w:val="28"/>
          <w:lang w:eastAsia="ru-RU"/>
        </w:rPr>
        <w:t>Минфином России</w:t>
      </w:r>
      <w:r w:rsidRPr="00A925B6">
        <w:rPr>
          <w:rFonts w:eastAsia="Times New Roman" w:cs="Times New Roman"/>
          <w:szCs w:val="28"/>
          <w:lang w:eastAsia="ru-RU"/>
        </w:rPr>
        <w:t xml:space="preserve"> и подведомственными ему федеральными казенными учреждениями и федеральными государственными бюджетными учреждениями отдельных видов товаров, работ, услуг (в том числе предельных цен товаров, работ, услуг);</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 xml:space="preserve">перечень ключевых </w:t>
      </w:r>
      <w:proofErr w:type="spellStart"/>
      <w:r w:rsidRPr="00A925B6">
        <w:rPr>
          <w:rFonts w:eastAsia="Times New Roman" w:cs="Times New Roman"/>
          <w:szCs w:val="28"/>
          <w:lang w:eastAsia="ru-RU"/>
        </w:rPr>
        <w:t>референтных</w:t>
      </w:r>
      <w:proofErr w:type="spellEnd"/>
      <w:r w:rsidRPr="00A925B6">
        <w:rPr>
          <w:rFonts w:eastAsia="Times New Roman" w:cs="Times New Roman"/>
          <w:szCs w:val="28"/>
          <w:lang w:eastAsia="ru-RU"/>
        </w:rPr>
        <w:t xml:space="preserve"> групп Минфина России;</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 xml:space="preserve">проект методики оценки и критериев эффективности деятельности общественных советов при </w:t>
      </w:r>
      <w:r w:rsidR="00FB19A0" w:rsidRPr="00A925B6">
        <w:rPr>
          <w:rFonts w:eastAsia="Times New Roman" w:cs="Times New Roman"/>
          <w:szCs w:val="28"/>
          <w:lang w:eastAsia="ru-RU"/>
        </w:rPr>
        <w:t>федеральных органах исполнительной власти</w:t>
      </w:r>
      <w:r w:rsidRPr="00A925B6">
        <w:rPr>
          <w:rFonts w:eastAsia="Times New Roman" w:cs="Times New Roman"/>
          <w:szCs w:val="28"/>
          <w:lang w:eastAsia="ru-RU"/>
        </w:rPr>
        <w:t>;</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изменения, вносимые в обязательный перечень отдельных видов товаров, работ, услуг, в отношении которых определяются требования к потребительским свойствам;</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итоги рейтинга открытости Минфина России за 2014 год;</w:t>
      </w:r>
    </w:p>
    <w:p w:rsidR="00C30F87" w:rsidRPr="00A925B6" w:rsidRDefault="00C30F87" w:rsidP="00A73FF6">
      <w:pPr>
        <w:pStyle w:val="a3"/>
        <w:numPr>
          <w:ilvl w:val="0"/>
          <w:numId w:val="1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план Министерства финансов Российской Федерации по реализации Концепции открытости федеральных органов исполнительной власти на 2016 год.</w:t>
      </w:r>
    </w:p>
    <w:p w:rsidR="008739E8" w:rsidRPr="00A925B6" w:rsidRDefault="008739E8" w:rsidP="00061C53">
      <w:pPr>
        <w:spacing w:after="0"/>
        <w:ind w:firstLine="709"/>
        <w:jc w:val="both"/>
        <w:rPr>
          <w:rFonts w:cs="Times New Roman"/>
          <w:color w:val="000000" w:themeColor="text1"/>
          <w:szCs w:val="28"/>
        </w:rPr>
      </w:pP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lastRenderedPageBreak/>
        <w:t xml:space="preserve">В рамках реализации </w:t>
      </w:r>
      <w:r w:rsidRPr="00A925B6">
        <w:rPr>
          <w:rFonts w:cs="Times New Roman"/>
          <w:i/>
          <w:color w:val="000000" w:themeColor="text1"/>
          <w:szCs w:val="28"/>
        </w:rPr>
        <w:t>основного мероприятия 2.3. «Формирование и исполнение федерального бюджета»</w:t>
      </w:r>
      <w:r w:rsidRPr="00A925B6">
        <w:rPr>
          <w:rFonts w:cs="Times New Roman"/>
          <w:color w:val="000000" w:themeColor="text1"/>
          <w:szCs w:val="28"/>
        </w:rPr>
        <w:t xml:space="preserve"> были достигнуты следующие результаты. </w:t>
      </w:r>
    </w:p>
    <w:p w:rsidR="00C30F87" w:rsidRPr="00A925B6" w:rsidRDefault="00542759" w:rsidP="00061C53">
      <w:pPr>
        <w:spacing w:after="0"/>
        <w:ind w:firstLine="709"/>
        <w:jc w:val="both"/>
        <w:rPr>
          <w:rFonts w:cs="Times New Roman"/>
          <w:color w:val="000000" w:themeColor="text1"/>
          <w:szCs w:val="28"/>
        </w:rPr>
      </w:pPr>
      <w:proofErr w:type="gramStart"/>
      <w:r w:rsidRPr="00A925B6">
        <w:rPr>
          <w:rFonts w:cs="Times New Roman"/>
          <w:color w:val="000000" w:themeColor="text1"/>
          <w:szCs w:val="28"/>
        </w:rPr>
        <w:t>С учетом</w:t>
      </w:r>
      <w:r w:rsidR="00C30F87" w:rsidRPr="00A925B6">
        <w:rPr>
          <w:rFonts w:cs="Times New Roman"/>
          <w:color w:val="000000" w:themeColor="text1"/>
          <w:szCs w:val="28"/>
        </w:rPr>
        <w:t xml:space="preserve"> перенос</w:t>
      </w:r>
      <w:r w:rsidRPr="00A925B6">
        <w:rPr>
          <w:rFonts w:cs="Times New Roman"/>
          <w:color w:val="000000" w:themeColor="text1"/>
          <w:szCs w:val="28"/>
        </w:rPr>
        <w:t>а</w:t>
      </w:r>
      <w:r w:rsidR="00C30F87" w:rsidRPr="00A925B6">
        <w:rPr>
          <w:rFonts w:cs="Times New Roman"/>
          <w:color w:val="000000" w:themeColor="text1"/>
          <w:szCs w:val="28"/>
        </w:rPr>
        <w:t xml:space="preserve"> срока внесения проекта федерального закона о федеральном бюджете на 2017 год и на плановый период 2018 и 2019 годов в Государственную Думу Федерального Собрания Российской Федерации Минфином России совместно с заинтересованными федеральными органами исполнительной власти был разработан График подготовки и рассмотрения в 2016 году проектов федеральных законов, документов и материалов, разрабатываемых при составлении проекта федерального бюджета и</w:t>
      </w:r>
      <w:proofErr w:type="gramEnd"/>
      <w:r w:rsidR="00C30F87" w:rsidRPr="00A925B6">
        <w:rPr>
          <w:rFonts w:cs="Times New Roman"/>
          <w:color w:val="000000" w:themeColor="text1"/>
          <w:szCs w:val="28"/>
        </w:rPr>
        <w:t xml:space="preserve"> проектов бюджетов государственных внебюджетных фондов Российской Федерации на 2017 год и плановый период 2018 и 2019 годов, утвержденный поручением Правительства Российской Федерации от 15</w:t>
      </w:r>
      <w:r w:rsidR="008739E8" w:rsidRPr="00A925B6">
        <w:rPr>
          <w:rFonts w:cs="Times New Roman"/>
          <w:color w:val="000000" w:themeColor="text1"/>
          <w:szCs w:val="28"/>
        </w:rPr>
        <w:t>.06.2016</w:t>
      </w:r>
      <w:r w:rsidR="00C30F87" w:rsidRPr="00A925B6">
        <w:rPr>
          <w:rFonts w:cs="Times New Roman"/>
          <w:color w:val="000000" w:themeColor="text1"/>
          <w:szCs w:val="28"/>
        </w:rPr>
        <w:t xml:space="preserve"> </w:t>
      </w:r>
      <w:r w:rsidR="008739E8" w:rsidRPr="00A925B6">
        <w:rPr>
          <w:rFonts w:cs="Times New Roman"/>
          <w:color w:val="000000" w:themeColor="text1"/>
          <w:szCs w:val="28"/>
        </w:rPr>
        <w:t>№ </w:t>
      </w:r>
      <w:r w:rsidR="00C30F87" w:rsidRPr="00A925B6">
        <w:rPr>
          <w:rFonts w:cs="Times New Roman"/>
          <w:color w:val="000000" w:themeColor="text1"/>
          <w:szCs w:val="28"/>
        </w:rPr>
        <w:t>ИШ-П13-3532 (далее – График).</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Разработка и утверждение Графика обеспечили </w:t>
      </w:r>
      <w:proofErr w:type="spellStart"/>
      <w:r w:rsidRPr="00A925B6">
        <w:rPr>
          <w:rFonts w:cs="Times New Roman"/>
          <w:color w:val="000000" w:themeColor="text1"/>
          <w:szCs w:val="28"/>
        </w:rPr>
        <w:t>скоординированность</w:t>
      </w:r>
      <w:proofErr w:type="spellEnd"/>
      <w:r w:rsidRPr="00A925B6">
        <w:rPr>
          <w:rFonts w:cs="Times New Roman"/>
          <w:color w:val="000000" w:themeColor="text1"/>
          <w:szCs w:val="28"/>
        </w:rPr>
        <w:t xml:space="preserve"> действий федеральных органов исполнительной власти в рамках составления проекта федерального бюджета и проектов бюджетов государственных внебюджетных фондов Российской Федерации на 2017 год и плановый период 2018 и 2019 годов, а также своевременность их внесения Правительством Российской Федерации в Государственную Думу Федерального Собрания Российской Федерации. </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Проект федерального закона о федеральном бюджете на 2017 год и на плановый период 2018 и 2019 годов внесен в Государственную Думу Федерального Собрания Российской Федерации 28 октября 2016 года (распоряжение Правительства Российской Федерации от 28</w:t>
      </w:r>
      <w:r w:rsidR="00FB19A0" w:rsidRPr="00A925B6">
        <w:rPr>
          <w:rFonts w:cs="Times New Roman"/>
          <w:color w:val="000000" w:themeColor="text1"/>
          <w:szCs w:val="28"/>
        </w:rPr>
        <w:t>.10.2016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2263-р).</w:t>
      </w:r>
      <w:r w:rsidR="00FB19A0" w:rsidRPr="00A925B6">
        <w:rPr>
          <w:rFonts w:cs="Times New Roman"/>
          <w:color w:val="000000" w:themeColor="text1"/>
          <w:szCs w:val="28"/>
        </w:rPr>
        <w:t xml:space="preserve"> Федеральный закон № </w:t>
      </w:r>
      <w:r w:rsidRPr="00A925B6">
        <w:rPr>
          <w:rFonts w:cs="Times New Roman"/>
          <w:color w:val="000000" w:themeColor="text1"/>
          <w:szCs w:val="28"/>
        </w:rPr>
        <w:t xml:space="preserve">415-ФЗ «О федеральном бюджете на 2017 год и на плановый период 2018 и 2019 годов» </w:t>
      </w:r>
      <w:r w:rsidR="00B233CD" w:rsidRPr="00A925B6">
        <w:rPr>
          <w:rFonts w:cs="Times New Roman"/>
          <w:szCs w:val="28"/>
        </w:rPr>
        <w:t xml:space="preserve">(далее – Федеральный закон о федеральном бюджете на 2017-2019 годы) </w:t>
      </w:r>
      <w:r w:rsidRPr="00A925B6">
        <w:rPr>
          <w:rFonts w:cs="Times New Roman"/>
          <w:color w:val="000000" w:themeColor="text1"/>
          <w:szCs w:val="28"/>
        </w:rPr>
        <w:t>подписан През</w:t>
      </w:r>
      <w:r w:rsidR="00B233CD" w:rsidRPr="00A925B6">
        <w:rPr>
          <w:rFonts w:cs="Times New Roman"/>
          <w:color w:val="000000" w:themeColor="text1"/>
          <w:szCs w:val="28"/>
        </w:rPr>
        <w:t>идентом Российской Федерации 19 </w:t>
      </w:r>
      <w:r w:rsidRPr="00A925B6">
        <w:rPr>
          <w:rFonts w:cs="Times New Roman"/>
          <w:color w:val="000000" w:themeColor="text1"/>
          <w:szCs w:val="28"/>
        </w:rPr>
        <w:t xml:space="preserve">декабря 2016 года. </w:t>
      </w:r>
      <w:r w:rsidR="00B233CD" w:rsidRPr="00A925B6">
        <w:rPr>
          <w:rFonts w:cs="Times New Roman"/>
          <w:szCs w:val="28"/>
        </w:rPr>
        <w:t>Федеральный закон о федеральном бюджете на 2017-2019 годы</w:t>
      </w:r>
      <w:r w:rsidRPr="00A925B6">
        <w:rPr>
          <w:rFonts w:cs="Times New Roman"/>
          <w:color w:val="000000" w:themeColor="text1"/>
          <w:szCs w:val="28"/>
        </w:rPr>
        <w:t xml:space="preserve"> сформирован в разрезе государственных программ Российской Федерации (приложения 19 – 22 к закону о бюджете). </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Принято постановление Правительства Российской Федерации от 30</w:t>
      </w:r>
      <w:r w:rsidR="00FB19A0" w:rsidRPr="00A925B6">
        <w:rPr>
          <w:rFonts w:cs="Times New Roman"/>
          <w:color w:val="000000" w:themeColor="text1"/>
          <w:szCs w:val="28"/>
        </w:rPr>
        <w:t>.12.2016 № 1551 «</w:t>
      </w:r>
      <w:r w:rsidRPr="00A925B6">
        <w:rPr>
          <w:rFonts w:cs="Times New Roman"/>
          <w:color w:val="000000" w:themeColor="text1"/>
          <w:szCs w:val="28"/>
        </w:rPr>
        <w:t xml:space="preserve">О мерах по реализации Федерального закона </w:t>
      </w:r>
      <w:r w:rsidR="00FB19A0" w:rsidRPr="00A925B6">
        <w:rPr>
          <w:rFonts w:cs="Times New Roman"/>
          <w:color w:val="000000" w:themeColor="text1"/>
          <w:szCs w:val="28"/>
        </w:rPr>
        <w:t>«</w:t>
      </w:r>
      <w:r w:rsidRPr="00A925B6">
        <w:rPr>
          <w:rFonts w:cs="Times New Roman"/>
          <w:color w:val="000000" w:themeColor="text1"/>
          <w:szCs w:val="28"/>
        </w:rPr>
        <w:t>О федеральном бюджете на 2017 год и на плановый период 2018 и 2019 годов</w:t>
      </w:r>
      <w:r w:rsidR="00FB19A0" w:rsidRPr="00A925B6">
        <w:rPr>
          <w:rFonts w:cs="Times New Roman"/>
          <w:color w:val="000000" w:themeColor="text1"/>
          <w:szCs w:val="28"/>
        </w:rPr>
        <w:t>»</w:t>
      </w:r>
      <w:r w:rsidRPr="00A925B6">
        <w:rPr>
          <w:rFonts w:cs="Times New Roman"/>
          <w:color w:val="000000" w:themeColor="text1"/>
          <w:szCs w:val="28"/>
        </w:rPr>
        <w:t>.</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Проект федерального закона «Об исполнении федерального бюджета за 2015 год» внесен в Правительство Российской Федерации 12 мая 2016 года, 31 октября 2016 </w:t>
      </w:r>
      <w:r w:rsidR="00FB19A0" w:rsidRPr="00A925B6">
        <w:rPr>
          <w:rFonts w:cs="Times New Roman"/>
          <w:color w:val="000000" w:themeColor="text1"/>
          <w:szCs w:val="28"/>
        </w:rPr>
        <w:t>года принят Федеральный закон № </w:t>
      </w:r>
      <w:r w:rsidRPr="00A925B6">
        <w:rPr>
          <w:rFonts w:cs="Times New Roman"/>
          <w:color w:val="000000" w:themeColor="text1"/>
          <w:szCs w:val="28"/>
        </w:rPr>
        <w:t>377-ФЗ «Об исполнении федерального бюджета за 2015 год».</w:t>
      </w:r>
    </w:p>
    <w:p w:rsidR="00FB19A0" w:rsidRPr="00A925B6" w:rsidRDefault="00FB19A0" w:rsidP="00061C53">
      <w:pPr>
        <w:spacing w:after="0"/>
        <w:ind w:firstLine="709"/>
        <w:jc w:val="both"/>
        <w:rPr>
          <w:rFonts w:cs="Times New Roman"/>
          <w:color w:val="000000" w:themeColor="text1"/>
          <w:szCs w:val="28"/>
        </w:rPr>
      </w:pP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В части реализации</w:t>
      </w:r>
      <w:r w:rsidRPr="00A925B6">
        <w:rPr>
          <w:rFonts w:cs="Times New Roman"/>
          <w:i/>
          <w:color w:val="000000" w:themeColor="text1"/>
          <w:szCs w:val="28"/>
        </w:rPr>
        <w:t xml:space="preserve"> основного мероприятия</w:t>
      </w:r>
      <w:r w:rsidRPr="00A925B6">
        <w:rPr>
          <w:rFonts w:cs="Times New Roman"/>
          <w:color w:val="000000" w:themeColor="text1"/>
          <w:szCs w:val="28"/>
        </w:rPr>
        <w:t xml:space="preserve"> </w:t>
      </w:r>
      <w:r w:rsidRPr="00A925B6">
        <w:rPr>
          <w:rFonts w:cs="Times New Roman"/>
          <w:i/>
          <w:color w:val="000000" w:themeColor="text1"/>
          <w:szCs w:val="28"/>
        </w:rPr>
        <w:t xml:space="preserve">2.4. «Кассовое обслуживание исполнения бюджетов бюджетной системы Российской Федерации, учет </w:t>
      </w:r>
      <w:r w:rsidRPr="00A925B6">
        <w:rPr>
          <w:rFonts w:cs="Times New Roman"/>
          <w:i/>
          <w:color w:val="000000" w:themeColor="text1"/>
          <w:szCs w:val="28"/>
        </w:rPr>
        <w:lastRenderedPageBreak/>
        <w:t xml:space="preserve">операций со средствами </w:t>
      </w:r>
      <w:proofErr w:type="spellStart"/>
      <w:r w:rsidRPr="00A925B6">
        <w:rPr>
          <w:rFonts w:cs="Times New Roman"/>
          <w:i/>
          <w:color w:val="000000" w:themeColor="text1"/>
          <w:szCs w:val="28"/>
        </w:rPr>
        <w:t>неучастников</w:t>
      </w:r>
      <w:proofErr w:type="spellEnd"/>
      <w:r w:rsidRPr="00A925B6">
        <w:rPr>
          <w:rFonts w:cs="Times New Roman"/>
          <w:i/>
          <w:color w:val="000000" w:themeColor="text1"/>
          <w:szCs w:val="28"/>
        </w:rPr>
        <w:t xml:space="preserve"> бюджетного процесса и формирование бюджетной отчетности»</w:t>
      </w:r>
      <w:r w:rsidRPr="00A925B6">
        <w:rPr>
          <w:rFonts w:cs="Times New Roman"/>
          <w:color w:val="000000" w:themeColor="text1"/>
          <w:szCs w:val="28"/>
        </w:rPr>
        <w:t xml:space="preserve"> была осуществлена следующая работа.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Утверждены приказы Федерального казначейства: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22</w:t>
      </w:r>
      <w:r w:rsidR="00FB19A0" w:rsidRPr="00A925B6">
        <w:rPr>
          <w:rFonts w:cs="Times New Roman"/>
          <w:color w:val="000000" w:themeColor="text1"/>
          <w:szCs w:val="28"/>
        </w:rPr>
        <w:t>.01.2016</w:t>
      </w:r>
      <w:r w:rsidRPr="00A925B6">
        <w:rPr>
          <w:rFonts w:cs="Times New Roman"/>
          <w:color w:val="000000" w:themeColor="text1"/>
          <w:szCs w:val="28"/>
        </w:rPr>
        <w:t xml:space="preserve"> № 2н «Об утверждении Порядка осуществления территориальными органами Федерального казначейства в 2016 году </w:t>
      </w:r>
      <w:proofErr w:type="gramStart"/>
      <w:r w:rsidRPr="00A925B6">
        <w:rPr>
          <w:rFonts w:cs="Times New Roman"/>
          <w:color w:val="000000" w:themeColor="text1"/>
          <w:szCs w:val="28"/>
        </w:rPr>
        <w:t>полномочий получателя средств бюджета субъекта Российской Федерации</w:t>
      </w:r>
      <w:proofErr w:type="gramEnd"/>
      <w:r w:rsidRPr="00A925B6">
        <w:rPr>
          <w:rFonts w:cs="Times New Roman"/>
          <w:color w:val="000000" w:themeColor="text1"/>
          <w:szCs w:val="28"/>
        </w:rPr>
        <w:t xml:space="preserve"> по перечислению межбюджетных трансфертов, предоставляемых из бюджета субъекта Российской Федерации в местный бюджет в форме субсидий, субвенций и иных межбюджетных трансфертов, имеющих целевое назначение»;</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29</w:t>
      </w:r>
      <w:r w:rsidR="00FB19A0" w:rsidRPr="00A925B6">
        <w:rPr>
          <w:rFonts w:cs="Times New Roman"/>
          <w:color w:val="000000" w:themeColor="text1"/>
          <w:szCs w:val="28"/>
        </w:rPr>
        <w:t>.02.2016</w:t>
      </w:r>
      <w:r w:rsidRPr="00A925B6">
        <w:rPr>
          <w:rFonts w:cs="Times New Roman"/>
          <w:color w:val="000000" w:themeColor="text1"/>
          <w:szCs w:val="28"/>
        </w:rPr>
        <w:t xml:space="preserve"> № 5н «Об утверждении форм отчетности, представляемой территориальными органами Федерального казначейства по казначейскому сопровождению государственных контрактов (контрактов, договоров, соглашений)»;</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FB19A0" w:rsidRPr="00A925B6">
        <w:rPr>
          <w:rFonts w:cs="Times New Roman"/>
          <w:color w:val="000000" w:themeColor="text1"/>
          <w:szCs w:val="28"/>
        </w:rPr>
        <w:t>0</w:t>
      </w:r>
      <w:r w:rsidRPr="00A925B6">
        <w:rPr>
          <w:rFonts w:cs="Times New Roman"/>
          <w:color w:val="000000" w:themeColor="text1"/>
          <w:szCs w:val="28"/>
        </w:rPr>
        <w:t>2</w:t>
      </w:r>
      <w:r w:rsidR="00FB19A0" w:rsidRPr="00A925B6">
        <w:rPr>
          <w:rFonts w:cs="Times New Roman"/>
          <w:color w:val="000000" w:themeColor="text1"/>
          <w:szCs w:val="28"/>
        </w:rPr>
        <w:t>.03.2016</w:t>
      </w:r>
      <w:r w:rsidRPr="00A925B6">
        <w:rPr>
          <w:rFonts w:cs="Times New Roman"/>
          <w:color w:val="000000" w:themeColor="text1"/>
          <w:szCs w:val="28"/>
        </w:rPr>
        <w:t xml:space="preserve"> № 33 «О внесении изменений в приказ Федерального казначейства от 18 июня 2012 г. № 238 «Об организации работы территориальных органов Федерального казначейства по осуществлению полномочий получателя средств федерального бюджета по перечислению в бюджеты субъектов Российской Федерации из федерального бюджета субсидий, субвенций и иных межбюджетных трансфертов, имеющих целевое назначение»;</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28</w:t>
      </w:r>
      <w:r w:rsidR="00FB19A0" w:rsidRPr="00A925B6">
        <w:rPr>
          <w:rFonts w:cs="Times New Roman"/>
          <w:color w:val="000000" w:themeColor="text1"/>
          <w:szCs w:val="28"/>
        </w:rPr>
        <w:t>.03.2016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 xml:space="preserve">65 «О предоставлении сотрудникам Федерального казначейства права подписи, направления и получения информации при покупке (продаже) ценных бумаг по договорам </w:t>
      </w:r>
      <w:proofErr w:type="spellStart"/>
      <w:r w:rsidRPr="00A925B6">
        <w:rPr>
          <w:rFonts w:cs="Times New Roman"/>
          <w:color w:val="000000" w:themeColor="text1"/>
          <w:szCs w:val="28"/>
        </w:rPr>
        <w:t>репо</w:t>
      </w:r>
      <w:proofErr w:type="spellEnd"/>
      <w:r w:rsidRPr="00A925B6">
        <w:rPr>
          <w:rFonts w:cs="Times New Roman"/>
          <w:color w:val="000000" w:themeColor="text1"/>
          <w:szCs w:val="28"/>
        </w:rPr>
        <w:t>»;</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28</w:t>
      </w:r>
      <w:r w:rsidR="00FB19A0" w:rsidRPr="00A925B6">
        <w:rPr>
          <w:rFonts w:cs="Times New Roman"/>
          <w:color w:val="000000" w:themeColor="text1"/>
          <w:szCs w:val="28"/>
        </w:rPr>
        <w:t>.03.2016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66 «О наделении сотрудников Федерального казначейства правом подписи оферт на заключение договоров банковского депозита»;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28</w:t>
      </w:r>
      <w:r w:rsidR="00FB19A0" w:rsidRPr="00A925B6">
        <w:rPr>
          <w:rFonts w:cs="Times New Roman"/>
          <w:color w:val="000000" w:themeColor="text1"/>
          <w:szCs w:val="28"/>
        </w:rPr>
        <w:t>.03.2016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67 «О предоставлении права первой и второй подписи»;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28</w:t>
      </w:r>
      <w:r w:rsidR="00FB19A0" w:rsidRPr="00A925B6">
        <w:rPr>
          <w:rFonts w:cs="Times New Roman"/>
          <w:color w:val="000000" w:themeColor="text1"/>
          <w:szCs w:val="28"/>
        </w:rPr>
        <w:t>.03.2016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68 «О предоставлении права подписи в рамках приказа Федерально</w:t>
      </w:r>
      <w:r w:rsidR="00FB19A0" w:rsidRPr="00A925B6">
        <w:rPr>
          <w:rFonts w:cs="Times New Roman"/>
          <w:color w:val="000000" w:themeColor="text1"/>
          <w:szCs w:val="28"/>
        </w:rPr>
        <w:t>го казначейства от 09.01.2014 № </w:t>
      </w:r>
      <w:r w:rsidRPr="00A925B6">
        <w:rPr>
          <w:rFonts w:cs="Times New Roman"/>
          <w:color w:val="000000" w:themeColor="text1"/>
          <w:szCs w:val="28"/>
        </w:rPr>
        <w:t>1н»;</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28</w:t>
      </w:r>
      <w:r w:rsidR="00FB19A0" w:rsidRPr="00A925B6">
        <w:rPr>
          <w:rFonts w:cs="Times New Roman"/>
          <w:color w:val="000000" w:themeColor="text1"/>
          <w:szCs w:val="28"/>
        </w:rPr>
        <w:t>.03.2016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69 «О наделении сотрудников Федерального казначейства правом подписи и направления информации»;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14</w:t>
      </w:r>
      <w:r w:rsidR="00FB19A0" w:rsidRPr="00A925B6">
        <w:rPr>
          <w:rFonts w:cs="Times New Roman"/>
          <w:color w:val="000000" w:themeColor="text1"/>
          <w:szCs w:val="28"/>
        </w:rPr>
        <w:t>.06.2016</w:t>
      </w:r>
      <w:r w:rsidRPr="00A925B6">
        <w:rPr>
          <w:rFonts w:cs="Times New Roman"/>
          <w:color w:val="000000" w:themeColor="text1"/>
          <w:szCs w:val="28"/>
        </w:rPr>
        <w:t xml:space="preserve"> № 8н «Об утверждении форм казначейского аккредитива и иных документов, применяемых при перечислении сумм авансовых платежей из федерального бюджета в рамках осуществления казначейского сопровождения государственных контрактов (контрактов, договоров)»;</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FB19A0" w:rsidRPr="00A925B6">
        <w:rPr>
          <w:rFonts w:cs="Times New Roman"/>
          <w:color w:val="000000" w:themeColor="text1"/>
          <w:szCs w:val="28"/>
        </w:rPr>
        <w:t>0</w:t>
      </w:r>
      <w:r w:rsidRPr="00A925B6">
        <w:rPr>
          <w:rFonts w:cs="Times New Roman"/>
          <w:color w:val="000000" w:themeColor="text1"/>
          <w:szCs w:val="28"/>
        </w:rPr>
        <w:t>1</w:t>
      </w:r>
      <w:r w:rsidR="00FB19A0" w:rsidRPr="00A925B6">
        <w:rPr>
          <w:rFonts w:cs="Times New Roman"/>
          <w:color w:val="000000" w:themeColor="text1"/>
          <w:szCs w:val="28"/>
        </w:rPr>
        <w:t>.07.2016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 xml:space="preserve">240 «Об утверждении </w:t>
      </w:r>
      <w:proofErr w:type="gramStart"/>
      <w:r w:rsidRPr="00A925B6">
        <w:rPr>
          <w:rFonts w:cs="Times New Roman"/>
          <w:color w:val="000000" w:themeColor="text1"/>
          <w:szCs w:val="28"/>
        </w:rPr>
        <w:t>Плана мероприятий структурных подразделений центрального аппарата Федерального казначейства</w:t>
      </w:r>
      <w:proofErr w:type="gramEnd"/>
      <w:r w:rsidRPr="00A925B6">
        <w:rPr>
          <w:rFonts w:cs="Times New Roman"/>
          <w:color w:val="000000" w:themeColor="text1"/>
          <w:szCs w:val="28"/>
        </w:rPr>
        <w:t xml:space="preserve"> в случае отзыва у кредитной организации генеральной лицензии Банка России на осуществление банковских операций»;</w:t>
      </w:r>
    </w:p>
    <w:p w:rsidR="00C30F87" w:rsidRPr="00A925B6" w:rsidRDefault="00C30F87" w:rsidP="00061C53">
      <w:pPr>
        <w:spacing w:after="0"/>
        <w:ind w:firstLine="709"/>
        <w:jc w:val="both"/>
        <w:rPr>
          <w:rFonts w:cs="Times New Roman"/>
          <w:color w:val="000000" w:themeColor="text1"/>
          <w:szCs w:val="28"/>
        </w:rPr>
      </w:pPr>
      <w:proofErr w:type="gramStart"/>
      <w:r w:rsidRPr="00A925B6">
        <w:rPr>
          <w:rFonts w:cs="Times New Roman"/>
          <w:color w:val="000000" w:themeColor="text1"/>
          <w:szCs w:val="28"/>
        </w:rPr>
        <w:t xml:space="preserve">от </w:t>
      </w:r>
      <w:r w:rsidR="00FB19A0" w:rsidRPr="00A925B6">
        <w:rPr>
          <w:rFonts w:cs="Times New Roman"/>
          <w:color w:val="000000" w:themeColor="text1"/>
          <w:szCs w:val="28"/>
        </w:rPr>
        <w:t>0</w:t>
      </w:r>
      <w:r w:rsidRPr="00A925B6">
        <w:rPr>
          <w:rFonts w:cs="Times New Roman"/>
          <w:color w:val="000000" w:themeColor="text1"/>
          <w:szCs w:val="28"/>
        </w:rPr>
        <w:t>1</w:t>
      </w:r>
      <w:r w:rsidR="00FB19A0" w:rsidRPr="00A925B6">
        <w:rPr>
          <w:rFonts w:cs="Times New Roman"/>
          <w:color w:val="000000" w:themeColor="text1"/>
          <w:szCs w:val="28"/>
        </w:rPr>
        <w:t>.07.2016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 xml:space="preserve">243 «О внесении изменений в приказ Федерального казначейства от 23 января 2014 № 8 «О создании Комиссии Федерального </w:t>
      </w:r>
      <w:r w:rsidRPr="00A925B6">
        <w:rPr>
          <w:rFonts w:cs="Times New Roman"/>
          <w:color w:val="000000" w:themeColor="text1"/>
          <w:szCs w:val="28"/>
        </w:rPr>
        <w:lastRenderedPageBreak/>
        <w:t>казначейства по осуществлению операций по управлению остатками средств на едином счета федерального бюджета»;</w:t>
      </w:r>
      <w:proofErr w:type="gramEnd"/>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13</w:t>
      </w:r>
      <w:r w:rsidR="00FB19A0" w:rsidRPr="00A925B6">
        <w:rPr>
          <w:rFonts w:cs="Times New Roman"/>
          <w:color w:val="000000" w:themeColor="text1"/>
          <w:szCs w:val="28"/>
        </w:rPr>
        <w:t>.07.2016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259 «О внесении изменений в Порядок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 утвержденный приказом Федерального казначейства от 9.12.2013 № 285»;</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FB19A0" w:rsidRPr="00A925B6">
        <w:rPr>
          <w:rFonts w:cs="Times New Roman"/>
          <w:color w:val="000000" w:themeColor="text1"/>
          <w:szCs w:val="28"/>
        </w:rPr>
        <w:t>0</w:t>
      </w:r>
      <w:r w:rsidRPr="00A925B6">
        <w:rPr>
          <w:rFonts w:cs="Times New Roman"/>
          <w:color w:val="000000" w:themeColor="text1"/>
          <w:szCs w:val="28"/>
        </w:rPr>
        <w:t>5</w:t>
      </w:r>
      <w:r w:rsidR="00FB19A0" w:rsidRPr="00A925B6">
        <w:rPr>
          <w:rFonts w:cs="Times New Roman"/>
          <w:color w:val="000000" w:themeColor="text1"/>
          <w:szCs w:val="28"/>
        </w:rPr>
        <w:t>.09.2016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16н «О внесении изменений в Порядок работы по размещению средств федерального бюджета на банковских депозитах и в форму генерального соглашения между кредитной организацией и Федеральным казначейством о размещении средств федерального бюджета на банковских депозитах, утвержденные приказом Федерально</w:t>
      </w:r>
      <w:r w:rsidR="00FB19A0" w:rsidRPr="00A925B6">
        <w:rPr>
          <w:rFonts w:cs="Times New Roman"/>
          <w:color w:val="000000" w:themeColor="text1"/>
          <w:szCs w:val="28"/>
        </w:rPr>
        <w:t>го казначейства от 20.03.2012 № </w:t>
      </w:r>
      <w:r w:rsidRPr="00A925B6">
        <w:rPr>
          <w:rFonts w:cs="Times New Roman"/>
          <w:color w:val="000000" w:themeColor="text1"/>
          <w:szCs w:val="28"/>
        </w:rPr>
        <w:t>3н»;</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FB19A0" w:rsidRPr="00A925B6">
        <w:rPr>
          <w:rFonts w:cs="Times New Roman"/>
          <w:color w:val="000000" w:themeColor="text1"/>
          <w:szCs w:val="28"/>
        </w:rPr>
        <w:t>0</w:t>
      </w:r>
      <w:r w:rsidRPr="00A925B6">
        <w:rPr>
          <w:rFonts w:cs="Times New Roman"/>
          <w:color w:val="000000" w:themeColor="text1"/>
          <w:szCs w:val="28"/>
        </w:rPr>
        <w:t>5</w:t>
      </w:r>
      <w:r w:rsidR="00FB19A0" w:rsidRPr="00A925B6">
        <w:rPr>
          <w:rFonts w:cs="Times New Roman"/>
          <w:color w:val="000000" w:themeColor="text1"/>
          <w:szCs w:val="28"/>
        </w:rPr>
        <w:t>.09.2016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17н «О размере собственных средств (капитала) кредитной организации, в которой могут размещаться на банковских депозитах средства федерального бюджета»;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14</w:t>
      </w:r>
      <w:r w:rsidR="00FB19A0" w:rsidRPr="00A925B6">
        <w:rPr>
          <w:rFonts w:cs="Times New Roman"/>
          <w:color w:val="000000" w:themeColor="text1"/>
          <w:szCs w:val="28"/>
        </w:rPr>
        <w:t>.10.2016</w:t>
      </w:r>
      <w:r w:rsidRPr="00A925B6">
        <w:rPr>
          <w:rFonts w:cs="Times New Roman"/>
          <w:color w:val="000000" w:themeColor="text1"/>
          <w:szCs w:val="28"/>
        </w:rPr>
        <w:t xml:space="preserve"> № 20н «О внесении изменений в нормативные правовые акты Федерального казначейства в целях реализации положений Федерального закона от 28 декабря </w:t>
      </w:r>
      <w:r w:rsidR="00FB19A0" w:rsidRPr="00A925B6">
        <w:rPr>
          <w:rFonts w:cs="Times New Roman"/>
          <w:color w:val="000000" w:themeColor="text1"/>
          <w:szCs w:val="28"/>
        </w:rPr>
        <w:t>2013 № </w:t>
      </w:r>
      <w:r w:rsidRPr="00A925B6">
        <w:rPr>
          <w:rFonts w:cs="Times New Roman"/>
          <w:color w:val="000000" w:themeColor="text1"/>
          <w:szCs w:val="28"/>
        </w:rPr>
        <w:t>418-ФЗ «О внесении изменений в Бюджетный кодекс Российской Федерации и отдельные законодательные акты Российской Федерации»;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17</w:t>
      </w:r>
      <w:r w:rsidR="00FB19A0" w:rsidRPr="00A925B6">
        <w:rPr>
          <w:rFonts w:cs="Times New Roman"/>
          <w:color w:val="000000" w:themeColor="text1"/>
          <w:szCs w:val="28"/>
        </w:rPr>
        <w:t>.10.2016</w:t>
      </w:r>
      <w:r w:rsidRPr="00A925B6">
        <w:rPr>
          <w:rFonts w:cs="Times New Roman"/>
          <w:color w:val="000000" w:themeColor="text1"/>
          <w:szCs w:val="28"/>
        </w:rPr>
        <w:t xml:space="preserve"> № 21н «О порядке открытия и ведения лицевых счетов территориальными органами Федерального казначейства»;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24</w:t>
      </w:r>
      <w:r w:rsidR="00FB19A0" w:rsidRPr="00A925B6">
        <w:rPr>
          <w:rFonts w:cs="Times New Roman"/>
          <w:color w:val="000000" w:themeColor="text1"/>
          <w:szCs w:val="28"/>
        </w:rPr>
        <w:t>.10.2016</w:t>
      </w:r>
      <w:r w:rsidRPr="00A925B6">
        <w:rPr>
          <w:rFonts w:cs="Times New Roman"/>
          <w:color w:val="000000" w:themeColor="text1"/>
          <w:szCs w:val="28"/>
        </w:rPr>
        <w:t xml:space="preserve"> </w:t>
      </w:r>
      <w:r w:rsidR="00FB19A0" w:rsidRPr="00A925B6">
        <w:rPr>
          <w:rFonts w:cs="Times New Roman"/>
          <w:color w:val="000000" w:themeColor="text1"/>
          <w:szCs w:val="28"/>
        </w:rPr>
        <w:t>№ </w:t>
      </w:r>
      <w:r w:rsidRPr="00A925B6">
        <w:rPr>
          <w:rFonts w:cs="Times New Roman"/>
          <w:color w:val="000000" w:themeColor="text1"/>
          <w:szCs w:val="28"/>
        </w:rPr>
        <w:t>22н «Об установлении дополнительного требования к кредитным организациям, в которых размещаются средства федерального бюджета на банковских депозитах»;</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FB19A0" w:rsidRPr="00A925B6">
        <w:rPr>
          <w:rFonts w:cs="Times New Roman"/>
          <w:color w:val="000000" w:themeColor="text1"/>
          <w:szCs w:val="28"/>
        </w:rPr>
        <w:t>0</w:t>
      </w:r>
      <w:r w:rsidRPr="00A925B6">
        <w:rPr>
          <w:rFonts w:cs="Times New Roman"/>
          <w:color w:val="000000" w:themeColor="text1"/>
          <w:szCs w:val="28"/>
        </w:rPr>
        <w:t>6</w:t>
      </w:r>
      <w:r w:rsidR="00FB19A0" w:rsidRPr="00A925B6">
        <w:rPr>
          <w:rFonts w:cs="Times New Roman"/>
          <w:color w:val="000000" w:themeColor="text1"/>
          <w:szCs w:val="28"/>
        </w:rPr>
        <w:t>.12.2016</w:t>
      </w:r>
      <w:r w:rsidRPr="00A925B6">
        <w:rPr>
          <w:rFonts w:cs="Times New Roman"/>
          <w:color w:val="000000" w:themeColor="text1"/>
          <w:szCs w:val="28"/>
        </w:rPr>
        <w:t xml:space="preserve"> № 30н </w:t>
      </w:r>
      <w:r w:rsidR="00FB19A0" w:rsidRPr="00A925B6">
        <w:rPr>
          <w:rFonts w:cs="Times New Roman"/>
          <w:color w:val="000000" w:themeColor="text1"/>
          <w:szCs w:val="28"/>
        </w:rPr>
        <w:t>«</w:t>
      </w:r>
      <w:r w:rsidRPr="00A925B6">
        <w:rPr>
          <w:rFonts w:cs="Times New Roman"/>
          <w:color w:val="000000" w:themeColor="text1"/>
          <w:szCs w:val="28"/>
        </w:rPr>
        <w:t xml:space="preserve">О внесении изменений в приказ Федерального казначейства от 9 января 2014 № 1н </w:t>
      </w:r>
      <w:r w:rsidR="00390334" w:rsidRPr="00A925B6">
        <w:rPr>
          <w:rFonts w:cs="Times New Roman"/>
          <w:color w:val="000000" w:themeColor="text1"/>
          <w:szCs w:val="28"/>
        </w:rPr>
        <w:t>«</w:t>
      </w:r>
      <w:r w:rsidRPr="00A925B6">
        <w:rPr>
          <w:rFonts w:cs="Times New Roman"/>
          <w:color w:val="000000" w:themeColor="text1"/>
          <w:szCs w:val="28"/>
        </w:rPr>
        <w:t xml:space="preserve">Об утверждении Порядка осуществления операций по управлению остатками средств на едином счете федерального бюджета в части покупки (продажи) ценных бумаг по договорам </w:t>
      </w:r>
      <w:proofErr w:type="spellStart"/>
      <w:r w:rsidRPr="00A925B6">
        <w:rPr>
          <w:rFonts w:cs="Times New Roman"/>
          <w:color w:val="000000" w:themeColor="text1"/>
          <w:szCs w:val="28"/>
        </w:rPr>
        <w:t>репо</w:t>
      </w:r>
      <w:proofErr w:type="spellEnd"/>
      <w:r w:rsidR="00390334" w:rsidRPr="00A925B6">
        <w:rPr>
          <w:rFonts w:cs="Times New Roman"/>
          <w:color w:val="000000" w:themeColor="text1"/>
          <w:szCs w:val="28"/>
        </w:rPr>
        <w:t>»</w:t>
      </w:r>
      <w:r w:rsidRPr="00A925B6">
        <w:rPr>
          <w:rFonts w:cs="Times New Roman"/>
          <w:color w:val="000000" w:themeColor="text1"/>
          <w:szCs w:val="28"/>
        </w:rPr>
        <w:t>;</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28</w:t>
      </w:r>
      <w:r w:rsidR="00390334" w:rsidRPr="00A925B6">
        <w:rPr>
          <w:rFonts w:cs="Times New Roman"/>
          <w:color w:val="000000" w:themeColor="text1"/>
          <w:szCs w:val="28"/>
        </w:rPr>
        <w:t>.12.2016</w:t>
      </w:r>
      <w:r w:rsidRPr="00A925B6">
        <w:rPr>
          <w:rFonts w:cs="Times New Roman"/>
          <w:color w:val="000000" w:themeColor="text1"/>
          <w:szCs w:val="28"/>
        </w:rPr>
        <w:t xml:space="preserve"> </w:t>
      </w:r>
      <w:r w:rsidR="00390334" w:rsidRPr="00A925B6">
        <w:rPr>
          <w:rFonts w:cs="Times New Roman"/>
          <w:color w:val="000000" w:themeColor="text1"/>
          <w:szCs w:val="28"/>
        </w:rPr>
        <w:t>№ </w:t>
      </w:r>
      <w:r w:rsidRPr="00A925B6">
        <w:rPr>
          <w:rFonts w:cs="Times New Roman"/>
          <w:color w:val="000000" w:themeColor="text1"/>
          <w:szCs w:val="28"/>
        </w:rPr>
        <w:t>500 «О внесении изменений в приложения № 6 и</w:t>
      </w:r>
      <w:r w:rsidR="007B6AAE">
        <w:rPr>
          <w:rFonts w:cs="Times New Roman"/>
          <w:color w:val="000000" w:themeColor="text1"/>
          <w:szCs w:val="28"/>
        </w:rPr>
        <w:t xml:space="preserve"> </w:t>
      </w:r>
      <w:r w:rsidRPr="00A925B6">
        <w:rPr>
          <w:rFonts w:cs="Times New Roman"/>
          <w:color w:val="000000" w:themeColor="text1"/>
          <w:szCs w:val="28"/>
        </w:rPr>
        <w:t xml:space="preserve">№ 9 к Порядку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 утвержденному приказом Федерального казначейства от 9 декабря </w:t>
      </w:r>
      <w:r w:rsidR="00390334" w:rsidRPr="00A925B6">
        <w:rPr>
          <w:rFonts w:cs="Times New Roman"/>
          <w:color w:val="000000" w:themeColor="text1"/>
          <w:szCs w:val="28"/>
        </w:rPr>
        <w:t>2013 № </w:t>
      </w:r>
      <w:r w:rsidRPr="00A925B6">
        <w:rPr>
          <w:rFonts w:cs="Times New Roman"/>
          <w:color w:val="000000" w:themeColor="text1"/>
          <w:szCs w:val="28"/>
        </w:rPr>
        <w:t>285».</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В целях реализации постановления </w:t>
      </w:r>
      <w:r w:rsidR="00390334" w:rsidRPr="00A925B6">
        <w:rPr>
          <w:rFonts w:cs="Times New Roman"/>
          <w:color w:val="000000" w:themeColor="text1"/>
          <w:szCs w:val="28"/>
        </w:rPr>
        <w:t xml:space="preserve">Правительства Российской Федерации от 01.06.2016 № 487 «О первоочередных мерах, направленных на создание государственной информационной системы «Единая информационная среда в сфере систематизации и кодирования информации» </w:t>
      </w:r>
      <w:r w:rsidRPr="00A925B6">
        <w:rPr>
          <w:rFonts w:cs="Times New Roman"/>
          <w:color w:val="000000" w:themeColor="text1"/>
          <w:szCs w:val="28"/>
        </w:rPr>
        <w:t xml:space="preserve">Федеральным казначейством </w:t>
      </w:r>
      <w:r w:rsidRPr="00A925B6">
        <w:rPr>
          <w:rFonts w:cs="Times New Roman"/>
          <w:color w:val="000000" w:themeColor="text1"/>
          <w:szCs w:val="28"/>
        </w:rPr>
        <w:lastRenderedPageBreak/>
        <w:t xml:space="preserve">начато взаимодействие с </w:t>
      </w:r>
      <w:r w:rsidR="00390334" w:rsidRPr="00A925B6">
        <w:rPr>
          <w:rFonts w:cs="Times New Roman"/>
          <w:color w:val="000000" w:themeColor="text1"/>
          <w:szCs w:val="28"/>
        </w:rPr>
        <w:t>федеральными органами исполнительной власти</w:t>
      </w:r>
      <w:r w:rsidRPr="00A925B6">
        <w:rPr>
          <w:rFonts w:cs="Times New Roman"/>
          <w:color w:val="000000" w:themeColor="text1"/>
          <w:szCs w:val="28"/>
        </w:rPr>
        <w:t xml:space="preserve"> и органами управления государственных внебюджетных фондов, производится анкетирование.</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Обеспеченно функционирование подкомиссии по систематизации и кодированию технико-экономической и социальной информации в социально-экономической области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(в том числе проведены </w:t>
      </w:r>
      <w:r w:rsidR="00117EEA">
        <w:rPr>
          <w:rFonts w:cs="Times New Roman"/>
          <w:color w:val="000000" w:themeColor="text1"/>
          <w:szCs w:val="28"/>
        </w:rPr>
        <w:t>пять заседаний</w:t>
      </w:r>
      <w:r w:rsidRPr="00A925B6">
        <w:rPr>
          <w:rFonts w:cs="Times New Roman"/>
          <w:color w:val="000000" w:themeColor="text1"/>
          <w:szCs w:val="28"/>
        </w:rPr>
        <w:t xml:space="preserve"> подкомиссии).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Реализована доработка государственной информационной системы о государственных и муниципальных платежах (далее</w:t>
      </w:r>
      <w:r w:rsidR="00390334" w:rsidRPr="00A925B6">
        <w:rPr>
          <w:rFonts w:cs="Times New Roman"/>
          <w:color w:val="000000" w:themeColor="text1"/>
          <w:szCs w:val="28"/>
        </w:rPr>
        <w:t xml:space="preserve"> </w:t>
      </w:r>
      <w:r w:rsidRPr="00A925B6">
        <w:rPr>
          <w:rFonts w:cs="Times New Roman"/>
          <w:color w:val="000000" w:themeColor="text1"/>
          <w:szCs w:val="28"/>
        </w:rPr>
        <w:t>–</w:t>
      </w:r>
      <w:r w:rsidR="00390334" w:rsidRPr="00A925B6">
        <w:rPr>
          <w:rFonts w:cs="Times New Roman"/>
          <w:color w:val="000000" w:themeColor="text1"/>
          <w:szCs w:val="28"/>
        </w:rPr>
        <w:t xml:space="preserve"> </w:t>
      </w:r>
      <w:r w:rsidRPr="00A925B6">
        <w:rPr>
          <w:rFonts w:cs="Times New Roman"/>
          <w:color w:val="000000" w:themeColor="text1"/>
          <w:szCs w:val="28"/>
        </w:rPr>
        <w:t>ГИС ГМП), направленная на развитие системы, а именно:</w:t>
      </w:r>
    </w:p>
    <w:p w:rsidR="00C30F87" w:rsidRPr="00A925B6" w:rsidRDefault="00C30F87" w:rsidP="00A73FF6">
      <w:pPr>
        <w:pStyle w:val="a3"/>
        <w:numPr>
          <w:ilvl w:val="0"/>
          <w:numId w:val="13"/>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разработан пакетный режим взаимодействия информационных систем участников с ГИС ГМП;</w:t>
      </w:r>
    </w:p>
    <w:p w:rsidR="00C30F87" w:rsidRPr="00A925B6" w:rsidRDefault="00C30F87" w:rsidP="00A73FF6">
      <w:pPr>
        <w:pStyle w:val="a3"/>
        <w:numPr>
          <w:ilvl w:val="0"/>
          <w:numId w:val="13"/>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разработан модуль оперативной отчетности;</w:t>
      </w:r>
    </w:p>
    <w:p w:rsidR="00C30F87" w:rsidRPr="00A925B6" w:rsidRDefault="00C30F87" w:rsidP="00A73FF6">
      <w:pPr>
        <w:pStyle w:val="a3"/>
        <w:numPr>
          <w:ilvl w:val="0"/>
          <w:numId w:val="13"/>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реализовано погашение в автоматическом режиме начислений, оплаченных со скидкой (постановление Правительства Москвы от 20</w:t>
      </w:r>
      <w:r w:rsidR="00390334" w:rsidRPr="00A925B6">
        <w:rPr>
          <w:rFonts w:cs="Times New Roman"/>
          <w:color w:val="000000" w:themeColor="text1"/>
          <w:szCs w:val="28"/>
        </w:rPr>
        <w:t>.07.2016</w:t>
      </w:r>
      <w:r w:rsidRPr="00A925B6">
        <w:rPr>
          <w:rFonts w:cs="Times New Roman"/>
          <w:color w:val="000000" w:themeColor="text1"/>
          <w:szCs w:val="28"/>
        </w:rPr>
        <w:t xml:space="preserve"> № 449-ПП);</w:t>
      </w:r>
    </w:p>
    <w:p w:rsidR="00C30F87" w:rsidRPr="00A925B6" w:rsidRDefault="00C30F87" w:rsidP="00A73FF6">
      <w:pPr>
        <w:pStyle w:val="a3"/>
        <w:numPr>
          <w:ilvl w:val="0"/>
          <w:numId w:val="13"/>
        </w:numPr>
        <w:tabs>
          <w:tab w:val="left" w:pos="993"/>
        </w:tabs>
        <w:spacing w:after="0"/>
        <w:ind w:left="0" w:firstLine="709"/>
        <w:jc w:val="both"/>
        <w:rPr>
          <w:rFonts w:cs="Times New Roman"/>
          <w:color w:val="000000" w:themeColor="text1"/>
          <w:szCs w:val="28"/>
        </w:rPr>
      </w:pPr>
      <w:proofErr w:type="gramStart"/>
      <w:r w:rsidRPr="00A925B6">
        <w:rPr>
          <w:rFonts w:cs="Times New Roman"/>
          <w:color w:val="000000" w:themeColor="text1"/>
          <w:szCs w:val="28"/>
        </w:rPr>
        <w:t>реализована возможность уплаты государственной пошлины за совершение юридически значимых действий в отношении физических лиц с учетом коэффициента 0,7 в случае подачи заявления о совершении указанных юридически значимых действий и уплаты соответствующей государственной пошлины с использованием единого портала государственных и муниципальных услуг, региональных порталов государственных и муниципальных услуг и иных порталов, интегрированных с единой системой идентификации и аутентификации (Федеральный закон от</w:t>
      </w:r>
      <w:proofErr w:type="gramEnd"/>
      <w:r w:rsidRPr="00A925B6">
        <w:rPr>
          <w:rFonts w:cs="Times New Roman"/>
          <w:color w:val="000000" w:themeColor="text1"/>
          <w:szCs w:val="28"/>
        </w:rPr>
        <w:t xml:space="preserve"> </w:t>
      </w:r>
      <w:proofErr w:type="gramStart"/>
      <w:r w:rsidRPr="00A925B6">
        <w:rPr>
          <w:rFonts w:cs="Times New Roman"/>
          <w:color w:val="000000" w:themeColor="text1"/>
          <w:szCs w:val="28"/>
        </w:rPr>
        <w:t>30</w:t>
      </w:r>
      <w:r w:rsidR="00390334" w:rsidRPr="00A925B6">
        <w:rPr>
          <w:rFonts w:cs="Times New Roman"/>
          <w:color w:val="000000" w:themeColor="text1"/>
          <w:szCs w:val="28"/>
        </w:rPr>
        <w:t>.11.2016</w:t>
      </w:r>
      <w:r w:rsidRPr="00A925B6">
        <w:rPr>
          <w:rFonts w:cs="Times New Roman"/>
          <w:color w:val="000000" w:themeColor="text1"/>
          <w:szCs w:val="28"/>
        </w:rPr>
        <w:t xml:space="preserve"> № 402-ФЗ О внесении изменения в статью 333.35 части второй Налогового кодекса Российской Федерации);</w:t>
      </w:r>
      <w:proofErr w:type="gramEnd"/>
    </w:p>
    <w:p w:rsidR="00C30F87" w:rsidRPr="00A925B6" w:rsidRDefault="00C30F87" w:rsidP="00A73FF6">
      <w:pPr>
        <w:pStyle w:val="a3"/>
        <w:numPr>
          <w:ilvl w:val="0"/>
          <w:numId w:val="13"/>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 xml:space="preserve">проведена разработка информационного сервиса о платежах, учтенных как невыясненные поступления; </w:t>
      </w:r>
    </w:p>
    <w:p w:rsidR="00C30F87" w:rsidRPr="00A925B6" w:rsidRDefault="00C30F87" w:rsidP="00A73FF6">
      <w:pPr>
        <w:pStyle w:val="a3"/>
        <w:numPr>
          <w:ilvl w:val="0"/>
          <w:numId w:val="13"/>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установлены дополнительн</w:t>
      </w:r>
      <w:r w:rsidR="00390334" w:rsidRPr="00A925B6">
        <w:rPr>
          <w:rFonts w:cs="Times New Roman"/>
          <w:color w:val="000000" w:themeColor="text1"/>
          <w:szCs w:val="28"/>
        </w:rPr>
        <w:t>ые форматно-логические контроли,</w:t>
      </w:r>
      <w:r w:rsidRPr="00A925B6">
        <w:rPr>
          <w:rFonts w:cs="Times New Roman"/>
          <w:color w:val="000000" w:themeColor="text1"/>
          <w:szCs w:val="28"/>
        </w:rPr>
        <w:t xml:space="preserve"> обеспечивающие качество информации, передаваемой в ГИС ГМП участником</w:t>
      </w:r>
      <w:r w:rsidR="00390334" w:rsidRPr="00A925B6">
        <w:rPr>
          <w:rFonts w:cs="Times New Roman"/>
          <w:color w:val="000000" w:themeColor="text1"/>
          <w:szCs w:val="28"/>
        </w:rPr>
        <w:t>,</w:t>
      </w:r>
      <w:r w:rsidRPr="00A925B6">
        <w:rPr>
          <w:rFonts w:cs="Times New Roman"/>
          <w:color w:val="000000" w:themeColor="text1"/>
          <w:szCs w:val="28"/>
        </w:rPr>
        <w:t xml:space="preserve"> и учитывающие уплату денежных сре</w:t>
      </w:r>
      <w:proofErr w:type="gramStart"/>
      <w:r w:rsidRPr="00A925B6">
        <w:rPr>
          <w:rFonts w:cs="Times New Roman"/>
          <w:color w:val="000000" w:themeColor="text1"/>
          <w:szCs w:val="28"/>
        </w:rPr>
        <w:t>дств в сч</w:t>
      </w:r>
      <w:proofErr w:type="gramEnd"/>
      <w:r w:rsidRPr="00A925B6">
        <w:rPr>
          <w:rFonts w:cs="Times New Roman"/>
          <w:color w:val="000000" w:themeColor="text1"/>
          <w:szCs w:val="28"/>
        </w:rPr>
        <w:t xml:space="preserve">ет погашения задолженности по исполнительному производству на счета органов Федерального казначейства № 40302 «Средства, поступающие во временное распоряжение» (Федеральный закон от </w:t>
      </w:r>
      <w:r w:rsidR="00390334" w:rsidRPr="00A925B6">
        <w:rPr>
          <w:rFonts w:cs="Times New Roman"/>
          <w:color w:val="000000" w:themeColor="text1"/>
          <w:szCs w:val="28"/>
        </w:rPr>
        <w:t>0</w:t>
      </w:r>
      <w:r w:rsidRPr="00A925B6">
        <w:rPr>
          <w:rFonts w:cs="Times New Roman"/>
          <w:color w:val="000000" w:themeColor="text1"/>
          <w:szCs w:val="28"/>
        </w:rPr>
        <w:t>3</w:t>
      </w:r>
      <w:r w:rsidR="00390334" w:rsidRPr="00A925B6">
        <w:rPr>
          <w:rFonts w:cs="Times New Roman"/>
          <w:color w:val="000000" w:themeColor="text1"/>
          <w:szCs w:val="28"/>
        </w:rPr>
        <w:t>.07.2016</w:t>
      </w:r>
      <w:r w:rsidRPr="00A925B6">
        <w:rPr>
          <w:rFonts w:cs="Times New Roman"/>
          <w:color w:val="000000" w:themeColor="text1"/>
          <w:szCs w:val="28"/>
        </w:rPr>
        <w:t xml:space="preserve"> № 274-ФЗ </w:t>
      </w:r>
      <w:r w:rsidR="00390334" w:rsidRPr="00A925B6">
        <w:rPr>
          <w:rFonts w:cs="Times New Roman"/>
          <w:color w:val="000000" w:themeColor="text1"/>
          <w:szCs w:val="28"/>
        </w:rPr>
        <w:t>«</w:t>
      </w:r>
      <w:r w:rsidRPr="00A925B6">
        <w:rPr>
          <w:rFonts w:cs="Times New Roman"/>
          <w:color w:val="000000" w:themeColor="text1"/>
          <w:szCs w:val="28"/>
        </w:rPr>
        <w:t>О внесении</w:t>
      </w:r>
      <w:r w:rsidR="00390334" w:rsidRPr="00A925B6">
        <w:rPr>
          <w:rFonts w:cs="Times New Roman"/>
          <w:color w:val="000000" w:themeColor="text1"/>
          <w:szCs w:val="28"/>
        </w:rPr>
        <w:t xml:space="preserve"> изменений в Федеральный закон «</w:t>
      </w:r>
      <w:r w:rsidRPr="00A925B6">
        <w:rPr>
          <w:rFonts w:cs="Times New Roman"/>
          <w:color w:val="000000" w:themeColor="text1"/>
          <w:szCs w:val="28"/>
        </w:rPr>
        <w:t>Об исполнительном производстве</w:t>
      </w:r>
      <w:r w:rsidR="00390334" w:rsidRPr="00A925B6">
        <w:rPr>
          <w:rFonts w:cs="Times New Roman"/>
          <w:color w:val="000000" w:themeColor="text1"/>
          <w:szCs w:val="28"/>
        </w:rPr>
        <w:t>»</w:t>
      </w:r>
      <w:r w:rsidRPr="00A925B6">
        <w:rPr>
          <w:rFonts w:cs="Times New Roman"/>
          <w:color w:val="000000" w:themeColor="text1"/>
          <w:szCs w:val="28"/>
        </w:rPr>
        <w:t>).</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Изменения в связи с доработкой ГИС ГМП включены в состав утвержденных форматов взаимодействия ГИС ГМП с информационными системами участников.</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lastRenderedPageBreak/>
        <w:t xml:space="preserve">Согласованный с Минфином России и Центральным банком Российской Федерации проект новой редакции Порядка ведения ГИС ГМП, предусматривающий расширение перечня участников ГИС ГМП (органы ЗАГС, судьи, ФССП России) и обеспечивающий взаимодействия участников с ГИС ГМП через </w:t>
      </w:r>
      <w:proofErr w:type="spellStart"/>
      <w:r w:rsidRPr="00A925B6">
        <w:rPr>
          <w:rFonts w:cs="Times New Roman"/>
          <w:color w:val="000000" w:themeColor="text1"/>
          <w:szCs w:val="28"/>
        </w:rPr>
        <w:t>агрегаторов</w:t>
      </w:r>
      <w:proofErr w:type="spellEnd"/>
      <w:r w:rsidRPr="00A925B6">
        <w:rPr>
          <w:rFonts w:cs="Times New Roman"/>
          <w:color w:val="000000" w:themeColor="text1"/>
          <w:szCs w:val="28"/>
        </w:rPr>
        <w:t>, находится на согласовании в структурных подразделениях Федерального казначейства.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Мероприятия по созданию платежного шлюза (платежного приложения), обеспечивающего использование электронных сре</w:t>
      </w:r>
      <w:proofErr w:type="gramStart"/>
      <w:r w:rsidRPr="00A925B6">
        <w:rPr>
          <w:rFonts w:cs="Times New Roman"/>
          <w:color w:val="000000" w:themeColor="text1"/>
          <w:szCs w:val="28"/>
        </w:rPr>
        <w:t>дств пл</w:t>
      </w:r>
      <w:proofErr w:type="gramEnd"/>
      <w:r w:rsidRPr="00A925B6">
        <w:rPr>
          <w:rFonts w:cs="Times New Roman"/>
          <w:color w:val="000000" w:themeColor="text1"/>
          <w:szCs w:val="28"/>
        </w:rPr>
        <w:t xml:space="preserve">атежа, и мероприятия по созданию условий для эмиссии и </w:t>
      </w:r>
      <w:proofErr w:type="spellStart"/>
      <w:r w:rsidRPr="00A925B6">
        <w:rPr>
          <w:rFonts w:cs="Times New Roman"/>
          <w:color w:val="000000" w:themeColor="text1"/>
          <w:szCs w:val="28"/>
        </w:rPr>
        <w:t>эквайринга</w:t>
      </w:r>
      <w:proofErr w:type="spellEnd"/>
      <w:r w:rsidRPr="00A925B6">
        <w:rPr>
          <w:rFonts w:cs="Times New Roman"/>
          <w:color w:val="000000" w:themeColor="text1"/>
          <w:szCs w:val="28"/>
        </w:rPr>
        <w:t xml:space="preserve"> платежных карт Федерального казначейства включены в План мероприятий Федерального казначейства по реализации Концепции реформирования системы бюджетных платежей на период до 2017 года.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В проект новой редакции Бюджетного кодекса Российской Федерации включены положения:</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по созданию и ведению платежного приложения, по определению полномочий Федерального казначейства по ведению платежного шлюза, определению порядка взаимодействия платежного шлюза с информационными системами участников;</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 приеме бюджетных платежей с использованием платежных карт, являющихся национальными платежными инструментами, кредитными организациями без взимания платы, о требованиях к кредитным организациям, осуществляющим прием бюджетных платежей с использованием платежных карт, а также эмиссии платежных карт национальной системы платежных карт для участников системы казначейских платежей.</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Проведена разработка платежного приложения, обеспечивающего использование электронных сре</w:t>
      </w:r>
      <w:proofErr w:type="gramStart"/>
      <w:r w:rsidRPr="00A925B6">
        <w:rPr>
          <w:rFonts w:cs="Times New Roman"/>
          <w:color w:val="000000" w:themeColor="text1"/>
          <w:szCs w:val="28"/>
        </w:rPr>
        <w:t>дств пл</w:t>
      </w:r>
      <w:proofErr w:type="gramEnd"/>
      <w:r w:rsidRPr="00A925B6">
        <w:rPr>
          <w:rFonts w:cs="Times New Roman"/>
          <w:color w:val="000000" w:themeColor="text1"/>
          <w:szCs w:val="28"/>
        </w:rPr>
        <w:t>атежа при уплате бюджетных платежей на счета Федерального казначейства.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С учетом направленных предложений тарифы платежной системы «МИР» (Приложение № 8 к Правилам платежной системы «МИР») утверждены решением Наблюдательного совета АО «НСПК» (протокол от </w:t>
      </w:r>
      <w:r w:rsidR="00390334" w:rsidRPr="00A925B6">
        <w:rPr>
          <w:rFonts w:cs="Times New Roman"/>
          <w:color w:val="000000" w:themeColor="text1"/>
          <w:szCs w:val="28"/>
        </w:rPr>
        <w:t>0</w:t>
      </w:r>
      <w:r w:rsidRPr="00A925B6">
        <w:rPr>
          <w:rFonts w:cs="Times New Roman"/>
          <w:color w:val="000000" w:themeColor="text1"/>
          <w:szCs w:val="28"/>
        </w:rPr>
        <w:t>8</w:t>
      </w:r>
      <w:r w:rsidR="00390334" w:rsidRPr="00A925B6">
        <w:rPr>
          <w:rFonts w:cs="Times New Roman"/>
          <w:color w:val="000000" w:themeColor="text1"/>
          <w:szCs w:val="28"/>
        </w:rPr>
        <w:t>.06.2016</w:t>
      </w:r>
      <w:r w:rsidRPr="00A925B6">
        <w:rPr>
          <w:rFonts w:cs="Times New Roman"/>
          <w:color w:val="000000" w:themeColor="text1"/>
          <w:szCs w:val="28"/>
        </w:rPr>
        <w:t xml:space="preserve"> № 18).</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Сформированы и представлены в Министерство финансов Российской Федерации предложения:</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к особенностям информационного взаимодействия при эмиссии кредитными организациями платежных карт для клиентов Федерального казначейства, которые включены в проект Концепции создания и развития подсистемы «Управление денежными средствами» ГИ</w:t>
      </w:r>
      <w:r w:rsidR="0047454B" w:rsidRPr="00A925B6">
        <w:rPr>
          <w:rFonts w:cs="Times New Roman"/>
          <w:color w:val="000000" w:themeColor="text1"/>
          <w:szCs w:val="28"/>
        </w:rPr>
        <w:t>И</w:t>
      </w:r>
      <w:r w:rsidRPr="00A925B6">
        <w:rPr>
          <w:rFonts w:cs="Times New Roman"/>
          <w:color w:val="000000" w:themeColor="text1"/>
          <w:szCs w:val="28"/>
        </w:rPr>
        <w:t>С «Электронный бюджет».</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к существенным условиям договоров оказания кредитными организациями услуг </w:t>
      </w:r>
      <w:proofErr w:type="spellStart"/>
      <w:r w:rsidRPr="00A925B6">
        <w:rPr>
          <w:rFonts w:cs="Times New Roman"/>
          <w:color w:val="000000" w:themeColor="text1"/>
          <w:szCs w:val="28"/>
        </w:rPr>
        <w:t>эквайринга</w:t>
      </w:r>
      <w:proofErr w:type="spellEnd"/>
      <w:r w:rsidRPr="00A925B6">
        <w:rPr>
          <w:rFonts w:cs="Times New Roman"/>
          <w:color w:val="000000" w:themeColor="text1"/>
          <w:szCs w:val="28"/>
        </w:rPr>
        <w:t xml:space="preserve"> для получателей бюджетных средств.</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lastRenderedPageBreak/>
        <w:t>В рамках создания системы управления казначейскими рисками определен механизм расчета уровня внешнего казначейского риска, издан приказ Федерального казначейства от 28</w:t>
      </w:r>
      <w:r w:rsidR="00390334" w:rsidRPr="00A925B6">
        <w:rPr>
          <w:rFonts w:cs="Times New Roman"/>
          <w:color w:val="000000" w:themeColor="text1"/>
          <w:szCs w:val="28"/>
        </w:rPr>
        <w:t>.06.2016</w:t>
      </w:r>
      <w:r w:rsidRPr="00A925B6">
        <w:rPr>
          <w:rFonts w:cs="Times New Roman"/>
          <w:color w:val="000000" w:themeColor="text1"/>
          <w:szCs w:val="28"/>
        </w:rPr>
        <w:t xml:space="preserve"> № 10-дсп «Об утверждении Порядка управления внешними казначейскими рисками в Федеральном казначействе» и осуществлено его «пилотное» внедрение.</w:t>
      </w:r>
    </w:p>
    <w:p w:rsidR="00C30F87" w:rsidRPr="00A925B6" w:rsidRDefault="00C30F87" w:rsidP="00061C53">
      <w:pPr>
        <w:spacing w:after="0"/>
        <w:ind w:firstLine="709"/>
        <w:jc w:val="both"/>
        <w:rPr>
          <w:rFonts w:cs="Times New Roman"/>
          <w:color w:val="000000" w:themeColor="text1"/>
          <w:szCs w:val="28"/>
        </w:rPr>
      </w:pPr>
      <w:proofErr w:type="gramStart"/>
      <w:r w:rsidRPr="00A925B6">
        <w:rPr>
          <w:rFonts w:cs="Times New Roman"/>
          <w:color w:val="000000" w:themeColor="text1"/>
          <w:szCs w:val="28"/>
        </w:rPr>
        <w:t>В целях повышения устойчивости функционирования органов Федерального казначейства издан приказ Федерального казначейства от</w:t>
      </w:r>
      <w:r w:rsidR="007B6AAE">
        <w:rPr>
          <w:rFonts w:cs="Times New Roman"/>
          <w:color w:val="000000" w:themeColor="text1"/>
          <w:szCs w:val="28"/>
        </w:rPr>
        <w:t> </w:t>
      </w:r>
      <w:r w:rsidRPr="00A925B6">
        <w:rPr>
          <w:rFonts w:cs="Times New Roman"/>
          <w:color w:val="000000" w:themeColor="text1"/>
          <w:szCs w:val="28"/>
        </w:rPr>
        <w:t>30</w:t>
      </w:r>
      <w:r w:rsidR="00390334" w:rsidRPr="00A925B6">
        <w:rPr>
          <w:rFonts w:cs="Times New Roman"/>
          <w:color w:val="000000" w:themeColor="text1"/>
          <w:szCs w:val="28"/>
        </w:rPr>
        <w:t>.11.2016</w:t>
      </w:r>
      <w:r w:rsidRPr="00A925B6">
        <w:rPr>
          <w:rFonts w:cs="Times New Roman"/>
          <w:color w:val="000000" w:themeColor="text1"/>
          <w:szCs w:val="28"/>
        </w:rPr>
        <w:t xml:space="preserve"> </w:t>
      </w:r>
      <w:r w:rsidR="00390334" w:rsidRPr="00A925B6">
        <w:rPr>
          <w:rFonts w:cs="Times New Roman"/>
          <w:color w:val="000000" w:themeColor="text1"/>
          <w:szCs w:val="28"/>
        </w:rPr>
        <w:t>№ </w:t>
      </w:r>
      <w:r w:rsidRPr="00A925B6">
        <w:rPr>
          <w:rFonts w:cs="Times New Roman"/>
          <w:color w:val="000000" w:themeColor="text1"/>
          <w:szCs w:val="28"/>
        </w:rPr>
        <w:t>18-дсп «Об утверждении Типового плана подготовительных мероприятий и мероприятий, осуществляемых в условиях угрозы возникновения чрезвычайной ситуации в управлении Федерального казначейства по субъекту Российской Федерации (субъектам Российской Федерации, находящимся в границах федерального округа), препятствующей выполнению управлением Федерального казначейства по субъекту Российской Федерации (субъектам Российской Федерации, находящимся в</w:t>
      </w:r>
      <w:proofErr w:type="gramEnd"/>
      <w:r w:rsidRPr="00A925B6">
        <w:rPr>
          <w:rFonts w:cs="Times New Roman"/>
          <w:color w:val="000000" w:themeColor="text1"/>
          <w:szCs w:val="28"/>
        </w:rPr>
        <w:t xml:space="preserve"> </w:t>
      </w:r>
      <w:proofErr w:type="gramStart"/>
      <w:r w:rsidRPr="00A925B6">
        <w:rPr>
          <w:rFonts w:cs="Times New Roman"/>
          <w:color w:val="000000" w:themeColor="text1"/>
          <w:szCs w:val="28"/>
        </w:rPr>
        <w:t>границах</w:t>
      </w:r>
      <w:proofErr w:type="gramEnd"/>
      <w:r w:rsidRPr="00A925B6">
        <w:rPr>
          <w:rFonts w:cs="Times New Roman"/>
          <w:color w:val="000000" w:themeColor="text1"/>
          <w:szCs w:val="28"/>
        </w:rPr>
        <w:t xml:space="preserve"> федерального округа) возложенных функций» и проведена его апробация на базе «пилотных» ТОФК в соответствии с Методикой осуществления стресс-тестирования планов (проектов планов) обеспечения непрерывности деятельности органов Федерального казначейства и ФКУ «Центр по обеспечению деятельности Казначейства России».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С 1 января 2016 года Федеральным казначейством во исполнение требований постановления Правительства Российской Федерации от 23</w:t>
      </w:r>
      <w:r w:rsidR="00390334" w:rsidRPr="00A925B6">
        <w:rPr>
          <w:rFonts w:cs="Times New Roman"/>
          <w:color w:val="000000" w:themeColor="text1"/>
          <w:szCs w:val="28"/>
        </w:rPr>
        <w:t>.01.2015</w:t>
      </w:r>
      <w:r w:rsidRPr="00A925B6">
        <w:rPr>
          <w:rFonts w:cs="Times New Roman"/>
          <w:color w:val="000000" w:themeColor="text1"/>
          <w:szCs w:val="28"/>
        </w:rPr>
        <w:t xml:space="preserve"> </w:t>
      </w:r>
      <w:r w:rsidR="00390334" w:rsidRPr="00A925B6">
        <w:rPr>
          <w:rFonts w:cs="Times New Roman"/>
          <w:color w:val="000000" w:themeColor="text1"/>
          <w:szCs w:val="28"/>
        </w:rPr>
        <w:t>№ </w:t>
      </w:r>
      <w:r w:rsidRPr="00A925B6">
        <w:rPr>
          <w:rFonts w:cs="Times New Roman"/>
          <w:color w:val="000000" w:themeColor="text1"/>
          <w:szCs w:val="28"/>
        </w:rPr>
        <w:t>36 «О порядке и сроках ввода в эксплуатацию единой информационной системы в сфере закупок» успешно запущена в эксплуатацию единая информационная система в сфере закупок (далее – ЕИС).</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За отчетный период в рамках участия Федерального казначейства в контрактной системе обеспечены:</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доработка функциональных возможностей ЕИС в части осуществления регистрации пользователей;</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возможность функционирования ЕИС без указания в ключах проверки электронной подписи полномочий организации и пользователей. Указанная доработка позволяет сократить издержки на выпуск сертификатов электронной подписи на каждое полномочие в сфере закупок для организации, соответственно приводит к значительной экономии бюджетных средств</w:t>
      </w:r>
      <w:r w:rsidR="00390334" w:rsidRPr="00A925B6">
        <w:rPr>
          <w:rFonts w:cs="Times New Roman"/>
          <w:color w:val="000000" w:themeColor="text1"/>
          <w:szCs w:val="28"/>
        </w:rPr>
        <w:t>;</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формирование и размещение информации посредством информационного взаимодействия ЕИС с иными информационными системами, включая ГИИС «Электронный бюджет», информационными системами органов контроля и аудита;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возможность информационного взаимодействия ЕИС и подсистемы «Управление закупками» ГИИС «Электронный бюджет» по «бесшовной»</w:t>
      </w:r>
      <w:r w:rsidR="002F1D14" w:rsidRPr="00A925B6">
        <w:rPr>
          <w:rFonts w:cs="Times New Roman"/>
          <w:color w:val="000000" w:themeColor="text1"/>
          <w:szCs w:val="28"/>
        </w:rPr>
        <w:t xml:space="preserve"> </w:t>
      </w:r>
      <w:r w:rsidRPr="00A925B6">
        <w:rPr>
          <w:rFonts w:cs="Times New Roman"/>
          <w:color w:val="000000" w:themeColor="text1"/>
          <w:szCs w:val="28"/>
        </w:rPr>
        <w:t xml:space="preserve">технологии без необходимости дополнительного подписания электронной </w:t>
      </w:r>
      <w:r w:rsidRPr="00A925B6">
        <w:rPr>
          <w:rFonts w:cs="Times New Roman"/>
          <w:color w:val="000000" w:themeColor="text1"/>
          <w:szCs w:val="28"/>
        </w:rPr>
        <w:lastRenderedPageBreak/>
        <w:t>подписью в ЕИС информации и документов в части планирования закупок, направленных для размещения;</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формирование информации с использованием общероссийского классификатора продукции по видам экономической деятельности и общероссийского классификатора видов экономической деятельности;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формирование информации об осуществлении закупок с использованием структуры кодов бюджетной классификации Российской Федерации, применяемой с 1 января 2016 года, и кодов видов расхода.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возможность регистрации и функционирования организаций с новыми полномочиями согласно требованиям </w:t>
      </w:r>
      <w:r w:rsidRPr="00A925B6">
        <w:rPr>
          <w:rFonts w:eastAsia="Times New Roman" w:cs="Times New Roman"/>
          <w:szCs w:val="28"/>
          <w:lang w:eastAsia="ru-RU"/>
        </w:rPr>
        <w:t>Закон</w:t>
      </w:r>
      <w:r w:rsidR="00390334" w:rsidRPr="00A925B6">
        <w:rPr>
          <w:rFonts w:eastAsia="Times New Roman" w:cs="Times New Roman"/>
          <w:szCs w:val="28"/>
          <w:lang w:eastAsia="ru-RU"/>
        </w:rPr>
        <w:t>а</w:t>
      </w:r>
      <w:r w:rsidRPr="00A925B6">
        <w:rPr>
          <w:rFonts w:eastAsia="Times New Roman" w:cs="Times New Roman"/>
          <w:szCs w:val="28"/>
          <w:lang w:eastAsia="ru-RU"/>
        </w:rPr>
        <w:t xml:space="preserve"> № 44-ФЗ</w:t>
      </w:r>
      <w:r w:rsidRPr="00A925B6">
        <w:rPr>
          <w:rFonts w:cs="Times New Roman"/>
          <w:color w:val="000000" w:themeColor="text1"/>
          <w:szCs w:val="28"/>
        </w:rPr>
        <w:t>;</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возможность </w:t>
      </w:r>
      <w:proofErr w:type="gramStart"/>
      <w:r w:rsidRPr="00A925B6">
        <w:rPr>
          <w:rFonts w:cs="Times New Roman"/>
          <w:color w:val="000000" w:themeColor="text1"/>
          <w:szCs w:val="28"/>
        </w:rPr>
        <w:t>оценки соответствия проектов планов закупки</w:t>
      </w:r>
      <w:proofErr w:type="gramEnd"/>
      <w:r w:rsidRPr="00A925B6">
        <w:rPr>
          <w:rFonts w:cs="Times New Roman"/>
          <w:color w:val="000000" w:themeColor="text1"/>
          <w:szCs w:val="28"/>
        </w:rPr>
        <w:t xml:space="preserve"> товаров, работ, услуг, инновационной продукции, высокотехнологичной продукции, лекарственных средств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возможность мониторинга соответствия утвержденных планов закупки товаров, работ, услуг, инновационной продукции, высокотехнологичной продукции, лекарственных средств, годового отчета о закупке, годового отчета о закупке инновационной продукции, высокотехнологичной продукции требованиям законодательства Российской Федерации, предусматривающим участие субъектов малого и среднего предпринимательства в закупке.</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Введен в эксплуатацию реестр жалоб, плановых и внеплановых проверок, принятых по ним решений и выданных предписанный.</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В целях повышения эффективности деятельности Федерального казначейства в 2016 году:</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разработана перспективная организационно-функциональная модель Федерального казначейства, предусматривающая передачу обеспечивающих функций Федерального казначейства подведомственному ФКУ «ЦОКР» (в том числе контрактной службы, функций финансового обеспечения по главе 100 «Федеральное казначейство», сопровождению ИТ-инфраструктуры и др.), специализацию ТОФК и создание центров компетенции. </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разработана Концепция совершенствования организационно-функциональной структуры Федерального казначейства на период до 2020 года;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актуализировано Соглашение об информационном взаимодействии между Федеральным казначейством и Счетной палатой Российской Федерации (5 февраля 2016);</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утверждены методики оценки участников конкурсов на звания «Лучшее контрольно-аудиторское подразделение Казначейства России», «Лучший внутренний аудитор Федерального казначейства»;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lastRenderedPageBreak/>
        <w:t>утверждена методика проведения мониторинга закупок в сфере информационных технологий в части информационно-технологического оборудования, закупаемого Федеральным казначейством</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подготовлен и направлен в ТОФК и ФКУ «ЦОКР» обзор проблемных вопросов, возникающих в деятельности ТОФК и ФКУ «ЦОКР» при осуществлении внутреннего контроля и внутреннего аудита (письмо Федерального казначейства о</w:t>
      </w:r>
      <w:r w:rsidR="00390334" w:rsidRPr="00A925B6">
        <w:rPr>
          <w:rFonts w:cs="Times New Roman"/>
          <w:color w:val="000000" w:themeColor="text1"/>
          <w:szCs w:val="28"/>
        </w:rPr>
        <w:t>т 21.12.2016 № </w:t>
      </w:r>
      <w:r w:rsidRPr="00A925B6">
        <w:rPr>
          <w:rFonts w:cs="Times New Roman"/>
          <w:color w:val="000000" w:themeColor="text1"/>
          <w:szCs w:val="28"/>
        </w:rPr>
        <w:t>07-04-05/06-987);</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обеспечены организация и проведение сессии «Государственный финансовый контроль: что должно измениться?» в рамках Московского финансового форума; </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разработан проект порядка управления внутренними (операционными) казначейскими рисками в Федеральном казначействе;</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утверждена методика отбора контрольных мероприятий при формировании планов контрольных мероприятий Федерального казначейства и ТОФК в финансово-бюджетной сфере (приказ Федерального казначейства от 30</w:t>
      </w:r>
      <w:r w:rsidR="00390334" w:rsidRPr="00A925B6">
        <w:rPr>
          <w:rFonts w:cs="Times New Roman"/>
          <w:color w:val="000000" w:themeColor="text1"/>
          <w:szCs w:val="28"/>
        </w:rPr>
        <w:t>.12.2016</w:t>
      </w:r>
      <w:r w:rsidRPr="00A925B6">
        <w:rPr>
          <w:rFonts w:cs="Times New Roman"/>
          <w:color w:val="000000" w:themeColor="text1"/>
          <w:szCs w:val="28"/>
        </w:rPr>
        <w:t xml:space="preserve"> </w:t>
      </w:r>
      <w:r w:rsidR="00390334" w:rsidRPr="00A925B6">
        <w:rPr>
          <w:rFonts w:cs="Times New Roman"/>
          <w:color w:val="000000" w:themeColor="text1"/>
          <w:szCs w:val="28"/>
        </w:rPr>
        <w:t>№ </w:t>
      </w:r>
      <w:r w:rsidRPr="00A925B6">
        <w:rPr>
          <w:rFonts w:cs="Times New Roman"/>
          <w:color w:val="000000" w:themeColor="text1"/>
          <w:szCs w:val="28"/>
        </w:rPr>
        <w:t>532);</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утвержден состав резерва сотрудников ЦАФК, ТОФК, ФКУ «ЦОКР», привлекаемых к контрольной и аудиторской деятельности Федерального казначейства (пул контролеров и аудиторов); </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обеспечено проведение контрольных и аудиторских мероприятий деятельности ТОФК (ФКУ «ЦОКР») сотрудниками из состава пула контролеров и аудиторов более чем на 75 %;</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проведены 36 контрольных мероприятий, в том числе 26 комплексных и 6 тематических проверок УФК по субъектам Российской Федерации, 3 проверки ЦАФК и 1 проверка ФКУ «ЦОКР»;</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внедрена модель </w:t>
      </w:r>
      <w:proofErr w:type="gramStart"/>
      <w:r w:rsidRPr="00A925B6">
        <w:rPr>
          <w:rFonts w:cs="Times New Roman"/>
          <w:color w:val="000000" w:themeColor="text1"/>
          <w:szCs w:val="28"/>
        </w:rPr>
        <w:t>риск-ориентированного</w:t>
      </w:r>
      <w:proofErr w:type="gramEnd"/>
      <w:r w:rsidRPr="00A925B6">
        <w:rPr>
          <w:rFonts w:cs="Times New Roman"/>
          <w:color w:val="000000" w:themeColor="text1"/>
          <w:szCs w:val="28"/>
        </w:rPr>
        <w:t xml:space="preserve"> внутреннего контроля и внутреннего аудита.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проведены конкурсы на звание «Лучший аудитор Казначейства России» и «Лучшее контрольно-аудиторское подразделение Казначейства России»;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актуализированы показатели оценки результативности деятельности ТОФК (приказы Федерального казначейства от 18</w:t>
      </w:r>
      <w:r w:rsidR="00390334" w:rsidRPr="00A925B6">
        <w:rPr>
          <w:rFonts w:cs="Times New Roman"/>
          <w:color w:val="000000" w:themeColor="text1"/>
          <w:szCs w:val="28"/>
        </w:rPr>
        <w:t>.08.2016</w:t>
      </w:r>
      <w:r w:rsidRPr="00A925B6">
        <w:rPr>
          <w:rFonts w:cs="Times New Roman"/>
          <w:color w:val="000000" w:themeColor="text1"/>
          <w:szCs w:val="28"/>
        </w:rPr>
        <w:t xml:space="preserve"> </w:t>
      </w:r>
      <w:r w:rsidR="00390334" w:rsidRPr="00A925B6">
        <w:rPr>
          <w:rFonts w:cs="Times New Roman"/>
          <w:color w:val="000000" w:themeColor="text1"/>
          <w:szCs w:val="28"/>
        </w:rPr>
        <w:t>№ 310 и № </w:t>
      </w:r>
      <w:r w:rsidRPr="00A925B6">
        <w:rPr>
          <w:rFonts w:cs="Times New Roman"/>
          <w:color w:val="000000" w:themeColor="text1"/>
          <w:szCs w:val="28"/>
        </w:rPr>
        <w:t>311 и от 30</w:t>
      </w:r>
      <w:r w:rsidR="00390334" w:rsidRPr="00A925B6">
        <w:rPr>
          <w:rFonts w:cs="Times New Roman"/>
          <w:color w:val="000000" w:themeColor="text1"/>
          <w:szCs w:val="28"/>
        </w:rPr>
        <w:t>.12.2016</w:t>
      </w:r>
      <w:r w:rsidRPr="00A925B6">
        <w:rPr>
          <w:rFonts w:cs="Times New Roman"/>
          <w:color w:val="000000" w:themeColor="text1"/>
          <w:szCs w:val="28"/>
        </w:rPr>
        <w:t xml:space="preserve"> </w:t>
      </w:r>
      <w:r w:rsidR="00390334" w:rsidRPr="00A925B6">
        <w:rPr>
          <w:rFonts w:cs="Times New Roman"/>
          <w:color w:val="000000" w:themeColor="text1"/>
          <w:szCs w:val="28"/>
        </w:rPr>
        <w:t>№ 516 и № </w:t>
      </w:r>
      <w:r w:rsidRPr="00A925B6">
        <w:rPr>
          <w:rFonts w:cs="Times New Roman"/>
          <w:color w:val="000000" w:themeColor="text1"/>
          <w:szCs w:val="28"/>
        </w:rPr>
        <w:t>517).</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Утверждены приказы Федерального казначейства: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31</w:t>
      </w:r>
      <w:r w:rsidR="007A5AC2" w:rsidRPr="00A925B6">
        <w:rPr>
          <w:rFonts w:cs="Times New Roman"/>
          <w:color w:val="000000" w:themeColor="text1"/>
          <w:szCs w:val="28"/>
        </w:rPr>
        <w:t>.03.2016</w:t>
      </w:r>
      <w:r w:rsidRPr="00A925B6">
        <w:rPr>
          <w:rFonts w:cs="Times New Roman"/>
          <w:color w:val="000000" w:themeColor="text1"/>
          <w:szCs w:val="28"/>
        </w:rPr>
        <w:t xml:space="preserve"> №</w:t>
      </w:r>
      <w:r w:rsidR="007A5AC2" w:rsidRPr="00A925B6">
        <w:rPr>
          <w:rFonts w:cs="Times New Roman"/>
          <w:color w:val="000000" w:themeColor="text1"/>
          <w:szCs w:val="28"/>
        </w:rPr>
        <w:t> </w:t>
      </w:r>
      <w:r w:rsidRPr="00A925B6">
        <w:rPr>
          <w:rFonts w:cs="Times New Roman"/>
          <w:color w:val="000000" w:themeColor="text1"/>
          <w:szCs w:val="28"/>
        </w:rPr>
        <w:t>73 «Об утверждении Стандартов внутреннего контроля и внутреннего аудита Федерального казначейства, применяемых контрольно-аудиторскими подразделениями Федерального казначейства при осуществлении ими контрольной и аудиторской деятельности»;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12</w:t>
      </w:r>
      <w:r w:rsidR="007A5AC2" w:rsidRPr="00A925B6">
        <w:rPr>
          <w:rFonts w:cs="Times New Roman"/>
          <w:color w:val="000000" w:themeColor="text1"/>
          <w:szCs w:val="28"/>
        </w:rPr>
        <w:t>.07.2016</w:t>
      </w:r>
      <w:r w:rsidRPr="00A925B6">
        <w:rPr>
          <w:rFonts w:cs="Times New Roman"/>
          <w:color w:val="000000" w:themeColor="text1"/>
          <w:szCs w:val="28"/>
        </w:rPr>
        <w:t xml:space="preserve"> </w:t>
      </w:r>
      <w:r w:rsidR="007A5AC2" w:rsidRPr="00A925B6">
        <w:rPr>
          <w:rFonts w:cs="Times New Roman"/>
          <w:color w:val="000000" w:themeColor="text1"/>
          <w:szCs w:val="28"/>
        </w:rPr>
        <w:t>№ </w:t>
      </w:r>
      <w:r w:rsidRPr="00A925B6">
        <w:rPr>
          <w:rFonts w:cs="Times New Roman"/>
          <w:color w:val="000000" w:themeColor="text1"/>
          <w:szCs w:val="28"/>
        </w:rPr>
        <w:t>253 «О внесении изменений в отдельные приказы Федерального казначейства»;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lastRenderedPageBreak/>
        <w:t xml:space="preserve">от </w:t>
      </w:r>
      <w:r w:rsidR="007A5AC2" w:rsidRPr="00A925B6">
        <w:rPr>
          <w:rFonts w:cs="Times New Roman"/>
          <w:color w:val="000000" w:themeColor="text1"/>
          <w:szCs w:val="28"/>
        </w:rPr>
        <w:t>0</w:t>
      </w:r>
      <w:r w:rsidRPr="00A925B6">
        <w:rPr>
          <w:rFonts w:cs="Times New Roman"/>
          <w:color w:val="000000" w:themeColor="text1"/>
          <w:szCs w:val="28"/>
        </w:rPr>
        <w:t>5</w:t>
      </w:r>
      <w:r w:rsidR="007A5AC2" w:rsidRPr="00A925B6">
        <w:rPr>
          <w:rFonts w:cs="Times New Roman"/>
          <w:color w:val="000000" w:themeColor="text1"/>
          <w:szCs w:val="28"/>
        </w:rPr>
        <w:t>.09.2016</w:t>
      </w:r>
      <w:r w:rsidRPr="00A925B6">
        <w:rPr>
          <w:rFonts w:cs="Times New Roman"/>
          <w:color w:val="000000" w:themeColor="text1"/>
          <w:szCs w:val="28"/>
        </w:rPr>
        <w:t xml:space="preserve"> </w:t>
      </w:r>
      <w:r w:rsidR="007A5AC2" w:rsidRPr="00A925B6">
        <w:rPr>
          <w:rFonts w:cs="Times New Roman"/>
          <w:color w:val="000000" w:themeColor="text1"/>
          <w:szCs w:val="28"/>
        </w:rPr>
        <w:t>№ </w:t>
      </w:r>
      <w:r w:rsidRPr="00A925B6">
        <w:rPr>
          <w:rFonts w:cs="Times New Roman"/>
          <w:color w:val="000000" w:themeColor="text1"/>
          <w:szCs w:val="28"/>
        </w:rPr>
        <w:t>325 «Об утверждении Положения о конкурсе на звание «Лучшее контрольно-аудиторское подразделение Казначейства России»;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7A5AC2" w:rsidRPr="00A925B6">
        <w:rPr>
          <w:rFonts w:cs="Times New Roman"/>
          <w:color w:val="000000" w:themeColor="text1"/>
          <w:szCs w:val="28"/>
        </w:rPr>
        <w:t>0</w:t>
      </w:r>
      <w:r w:rsidRPr="00A925B6">
        <w:rPr>
          <w:rFonts w:cs="Times New Roman"/>
          <w:color w:val="000000" w:themeColor="text1"/>
          <w:szCs w:val="28"/>
        </w:rPr>
        <w:t>5</w:t>
      </w:r>
      <w:r w:rsidR="007A5AC2" w:rsidRPr="00A925B6">
        <w:rPr>
          <w:rFonts w:cs="Times New Roman"/>
          <w:color w:val="000000" w:themeColor="text1"/>
          <w:szCs w:val="28"/>
        </w:rPr>
        <w:t>.09.2016</w:t>
      </w:r>
      <w:r w:rsidRPr="00A925B6">
        <w:rPr>
          <w:rFonts w:cs="Times New Roman"/>
          <w:color w:val="000000" w:themeColor="text1"/>
          <w:szCs w:val="28"/>
        </w:rPr>
        <w:t xml:space="preserve"> №</w:t>
      </w:r>
      <w:r w:rsidR="007A5AC2" w:rsidRPr="00A925B6">
        <w:rPr>
          <w:rFonts w:cs="Times New Roman"/>
          <w:color w:val="000000" w:themeColor="text1"/>
          <w:szCs w:val="28"/>
        </w:rPr>
        <w:t> </w:t>
      </w:r>
      <w:r w:rsidRPr="00A925B6">
        <w:rPr>
          <w:rFonts w:cs="Times New Roman"/>
          <w:color w:val="000000" w:themeColor="text1"/>
          <w:szCs w:val="28"/>
        </w:rPr>
        <w:t>326 «Об утверждении Положения о конкурсе на звание «Лучший внутренний аудитор Казначейства России»;</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11</w:t>
      </w:r>
      <w:r w:rsidR="000D4E0B" w:rsidRPr="00A925B6">
        <w:rPr>
          <w:rFonts w:cs="Times New Roman"/>
          <w:color w:val="000000" w:themeColor="text1"/>
          <w:szCs w:val="28"/>
        </w:rPr>
        <w:t>.11.2016</w:t>
      </w:r>
      <w:r w:rsidRPr="00A925B6">
        <w:rPr>
          <w:rFonts w:cs="Times New Roman"/>
          <w:color w:val="000000" w:themeColor="text1"/>
          <w:szCs w:val="28"/>
        </w:rPr>
        <w:t xml:space="preserve"> </w:t>
      </w:r>
      <w:r w:rsidR="000D4E0B" w:rsidRPr="00A925B6">
        <w:rPr>
          <w:rFonts w:cs="Times New Roman"/>
          <w:color w:val="000000" w:themeColor="text1"/>
          <w:szCs w:val="28"/>
        </w:rPr>
        <w:t>№ </w:t>
      </w:r>
      <w:r w:rsidRPr="00A925B6">
        <w:rPr>
          <w:rFonts w:cs="Times New Roman"/>
          <w:color w:val="000000" w:themeColor="text1"/>
          <w:szCs w:val="28"/>
        </w:rPr>
        <w:t>419 «О внесении изменений в Стандарт осуществления последующего оперативного внутреннего автоматизированного контроля в территориальных органах Федерального казначейства, утвержденный приказом Федерально</w:t>
      </w:r>
      <w:r w:rsidR="000D4E0B" w:rsidRPr="00A925B6">
        <w:rPr>
          <w:rFonts w:cs="Times New Roman"/>
          <w:color w:val="000000" w:themeColor="text1"/>
          <w:szCs w:val="28"/>
        </w:rPr>
        <w:t>го казначейства от 25.12.2015 № </w:t>
      </w:r>
      <w:r w:rsidRPr="00A925B6">
        <w:rPr>
          <w:rFonts w:cs="Times New Roman"/>
          <w:color w:val="000000" w:themeColor="text1"/>
          <w:szCs w:val="28"/>
        </w:rPr>
        <w:t>368»;</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от 15</w:t>
      </w:r>
      <w:r w:rsidR="000D4E0B" w:rsidRPr="00A925B6">
        <w:rPr>
          <w:rFonts w:cs="Times New Roman"/>
          <w:color w:val="000000" w:themeColor="text1"/>
          <w:szCs w:val="28"/>
        </w:rPr>
        <w:t>.12.2016</w:t>
      </w:r>
      <w:r w:rsidRPr="00A925B6">
        <w:rPr>
          <w:rFonts w:cs="Times New Roman"/>
          <w:color w:val="000000" w:themeColor="text1"/>
          <w:szCs w:val="28"/>
        </w:rPr>
        <w:t xml:space="preserve"> </w:t>
      </w:r>
      <w:r w:rsidR="000D4E0B" w:rsidRPr="00A925B6">
        <w:rPr>
          <w:rFonts w:cs="Times New Roman"/>
          <w:color w:val="000000" w:themeColor="text1"/>
          <w:szCs w:val="28"/>
        </w:rPr>
        <w:t>№ </w:t>
      </w:r>
      <w:r w:rsidRPr="00A925B6">
        <w:rPr>
          <w:rFonts w:cs="Times New Roman"/>
          <w:color w:val="000000" w:themeColor="text1"/>
          <w:szCs w:val="28"/>
        </w:rPr>
        <w:t xml:space="preserve">468 «Об утверждении </w:t>
      </w:r>
      <w:proofErr w:type="gramStart"/>
      <w:r w:rsidRPr="00A925B6">
        <w:rPr>
          <w:rFonts w:cs="Times New Roman"/>
          <w:color w:val="000000" w:themeColor="text1"/>
          <w:szCs w:val="28"/>
        </w:rPr>
        <w:t>Перечня вопросов типовой программы проверки управления Федерального казначейства</w:t>
      </w:r>
      <w:proofErr w:type="gramEnd"/>
      <w:r w:rsidRPr="00A925B6">
        <w:rPr>
          <w:rFonts w:cs="Times New Roman"/>
          <w:color w:val="000000" w:themeColor="text1"/>
          <w:szCs w:val="28"/>
        </w:rPr>
        <w:t xml:space="preserve"> по субъекту Российской Федерации (субъектам Российской Федерации, находящимся в границах федерального округа)»;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0D4E0B" w:rsidRPr="00A925B6">
        <w:rPr>
          <w:rFonts w:cs="Times New Roman"/>
          <w:color w:val="000000" w:themeColor="text1"/>
          <w:szCs w:val="28"/>
        </w:rPr>
        <w:t>15.12.2016</w:t>
      </w:r>
      <w:r w:rsidRPr="00A925B6">
        <w:rPr>
          <w:rFonts w:cs="Times New Roman"/>
          <w:color w:val="000000" w:themeColor="text1"/>
          <w:szCs w:val="28"/>
        </w:rPr>
        <w:t xml:space="preserve"> №</w:t>
      </w:r>
      <w:r w:rsidR="000D4E0B" w:rsidRPr="00A925B6">
        <w:rPr>
          <w:rFonts w:cs="Times New Roman"/>
          <w:color w:val="000000" w:themeColor="text1"/>
          <w:szCs w:val="28"/>
        </w:rPr>
        <w:t> </w:t>
      </w:r>
      <w:r w:rsidRPr="00A925B6">
        <w:rPr>
          <w:rFonts w:cs="Times New Roman"/>
          <w:color w:val="000000" w:themeColor="text1"/>
          <w:szCs w:val="28"/>
        </w:rPr>
        <w:t xml:space="preserve">469 «Об утверждении Классификатора внутренних (операционных) казначейских рисков по направлениям деятельности управления Федерального казначейства по субъекту Российской Федерации (субъектам Российской Федерации, находящимся в границах федерального округа)»; </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0D4E0B" w:rsidRPr="00A925B6">
        <w:rPr>
          <w:rFonts w:cs="Times New Roman"/>
          <w:color w:val="000000" w:themeColor="text1"/>
          <w:szCs w:val="28"/>
        </w:rPr>
        <w:t>15.12.2016</w:t>
      </w:r>
      <w:r w:rsidRPr="00A925B6">
        <w:rPr>
          <w:rFonts w:cs="Times New Roman"/>
          <w:color w:val="000000" w:themeColor="text1"/>
          <w:szCs w:val="28"/>
        </w:rPr>
        <w:t xml:space="preserve"> №</w:t>
      </w:r>
      <w:r w:rsidR="000D4E0B" w:rsidRPr="00A925B6">
        <w:rPr>
          <w:rFonts w:cs="Times New Roman"/>
          <w:color w:val="000000" w:themeColor="text1"/>
          <w:szCs w:val="28"/>
        </w:rPr>
        <w:t> </w:t>
      </w:r>
      <w:r w:rsidRPr="00A925B6">
        <w:rPr>
          <w:rFonts w:cs="Times New Roman"/>
          <w:color w:val="000000" w:themeColor="text1"/>
          <w:szCs w:val="28"/>
        </w:rPr>
        <w:t xml:space="preserve">470 «Об утверждении </w:t>
      </w:r>
      <w:proofErr w:type="gramStart"/>
      <w:r w:rsidRPr="00A925B6">
        <w:rPr>
          <w:rFonts w:cs="Times New Roman"/>
          <w:color w:val="000000" w:themeColor="text1"/>
          <w:szCs w:val="28"/>
        </w:rPr>
        <w:t>Перечня вопросов типовой программы проверки Межрегионального операционного управления Федерального казначейства</w:t>
      </w:r>
      <w:proofErr w:type="gramEnd"/>
      <w:r w:rsidRPr="00A925B6">
        <w:rPr>
          <w:rFonts w:cs="Times New Roman"/>
          <w:color w:val="000000" w:themeColor="text1"/>
          <w:szCs w:val="28"/>
        </w:rPr>
        <w:t>»;</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0D4E0B" w:rsidRPr="00A925B6">
        <w:rPr>
          <w:rFonts w:cs="Times New Roman"/>
          <w:color w:val="000000" w:themeColor="text1"/>
          <w:szCs w:val="28"/>
        </w:rPr>
        <w:t>15.12.2016</w:t>
      </w:r>
      <w:r w:rsidRPr="00A925B6">
        <w:rPr>
          <w:rFonts w:cs="Times New Roman"/>
          <w:color w:val="000000" w:themeColor="text1"/>
          <w:szCs w:val="28"/>
        </w:rPr>
        <w:t xml:space="preserve"> №</w:t>
      </w:r>
      <w:r w:rsidR="000D4E0B" w:rsidRPr="00A925B6">
        <w:rPr>
          <w:rFonts w:cs="Times New Roman"/>
          <w:color w:val="000000" w:themeColor="text1"/>
          <w:szCs w:val="28"/>
        </w:rPr>
        <w:t> </w:t>
      </w:r>
      <w:r w:rsidRPr="00A925B6">
        <w:rPr>
          <w:rFonts w:cs="Times New Roman"/>
          <w:color w:val="000000" w:themeColor="text1"/>
          <w:szCs w:val="28"/>
        </w:rPr>
        <w:t>471 «Об утверждении Классификатора внутренних (операционных) казначейских рисков по направлениям деятельности Межрегионального операционного управления Федерального казначейства»;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0D4E0B" w:rsidRPr="00A925B6">
        <w:rPr>
          <w:rFonts w:cs="Times New Roman"/>
          <w:color w:val="000000" w:themeColor="text1"/>
          <w:szCs w:val="28"/>
        </w:rPr>
        <w:t>16.12.2016 № </w:t>
      </w:r>
      <w:r w:rsidRPr="00A925B6">
        <w:rPr>
          <w:rFonts w:cs="Times New Roman"/>
          <w:color w:val="000000" w:themeColor="text1"/>
          <w:szCs w:val="28"/>
        </w:rPr>
        <w:t>475 «Об утверждении Стандарта внутреннего контроля Федерального казначейства»;</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0D4E0B" w:rsidRPr="00A925B6">
        <w:rPr>
          <w:rFonts w:cs="Times New Roman"/>
          <w:color w:val="000000" w:themeColor="text1"/>
          <w:szCs w:val="28"/>
        </w:rPr>
        <w:t>19.12.2016 № </w:t>
      </w:r>
      <w:r w:rsidRPr="00A925B6">
        <w:rPr>
          <w:rFonts w:cs="Times New Roman"/>
          <w:color w:val="000000" w:themeColor="text1"/>
          <w:szCs w:val="28"/>
        </w:rPr>
        <w:t>478 «Об утверждении Положения об управлении внутренними (операционными) казначейскими рисками, внутреннем контроле и внутреннем аудите в Федеральном казначействе»;</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от </w:t>
      </w:r>
      <w:r w:rsidR="000D4E0B" w:rsidRPr="00A925B6">
        <w:rPr>
          <w:rFonts w:cs="Times New Roman"/>
          <w:color w:val="000000" w:themeColor="text1"/>
          <w:szCs w:val="28"/>
        </w:rPr>
        <w:t>30.12.2016 № </w:t>
      </w:r>
      <w:r w:rsidRPr="00A925B6">
        <w:rPr>
          <w:rFonts w:cs="Times New Roman"/>
          <w:color w:val="000000" w:themeColor="text1"/>
          <w:szCs w:val="28"/>
        </w:rPr>
        <w:t>524 «Об утверждении Порядка управления реализацией государственных программ Российской Федерации в Федеральном казначействе».</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Ресурсное обеспечение необходимых преобразований было осуществлено за счет передачи дополнительной штатной численности ФКУ «ЦОКР» (распоряжение Правительства Российской Федерации от 30</w:t>
      </w:r>
      <w:r w:rsidR="000D4E0B" w:rsidRPr="00A925B6">
        <w:rPr>
          <w:rFonts w:cs="Times New Roman"/>
          <w:color w:val="000000" w:themeColor="text1"/>
          <w:szCs w:val="28"/>
        </w:rPr>
        <w:t>.06.2016</w:t>
      </w:r>
      <w:r w:rsidRPr="00A925B6">
        <w:rPr>
          <w:rFonts w:cs="Times New Roman"/>
          <w:color w:val="000000" w:themeColor="text1"/>
          <w:szCs w:val="28"/>
        </w:rPr>
        <w:t xml:space="preserve"> </w:t>
      </w:r>
      <w:r w:rsidR="000D4E0B" w:rsidRPr="00A925B6">
        <w:rPr>
          <w:rFonts w:cs="Times New Roman"/>
          <w:color w:val="000000" w:themeColor="text1"/>
          <w:szCs w:val="28"/>
        </w:rPr>
        <w:t>№ </w:t>
      </w:r>
      <w:r w:rsidRPr="00A925B6">
        <w:rPr>
          <w:rFonts w:cs="Times New Roman"/>
          <w:color w:val="000000" w:themeColor="text1"/>
          <w:szCs w:val="28"/>
        </w:rPr>
        <w:t>1371-р).</w:t>
      </w:r>
    </w:p>
    <w:p w:rsidR="00C30F87" w:rsidRPr="00A925B6" w:rsidRDefault="00C30F87" w:rsidP="00061C53">
      <w:pPr>
        <w:spacing w:after="0"/>
        <w:ind w:firstLine="709"/>
        <w:jc w:val="both"/>
        <w:rPr>
          <w:rFonts w:cs="Times New Roman"/>
          <w:szCs w:val="28"/>
        </w:rPr>
      </w:pPr>
      <w:r w:rsidRPr="00A925B6">
        <w:rPr>
          <w:rFonts w:cs="Times New Roman"/>
          <w:color w:val="000000" w:themeColor="text1"/>
          <w:szCs w:val="28"/>
        </w:rPr>
        <w:t xml:space="preserve">Таким образом, в течение отчетного года Федеральным казначейством </w:t>
      </w:r>
      <w:r w:rsidRPr="00A925B6">
        <w:rPr>
          <w:rFonts w:cs="Times New Roman"/>
          <w:szCs w:val="28"/>
        </w:rPr>
        <w:t>обеспечивалось:</w:t>
      </w:r>
    </w:p>
    <w:p w:rsidR="00C30F87" w:rsidRPr="00A925B6" w:rsidRDefault="00C30F87" w:rsidP="00A73FF6">
      <w:pPr>
        <w:pStyle w:val="a3"/>
        <w:numPr>
          <w:ilvl w:val="0"/>
          <w:numId w:val="14"/>
        </w:numPr>
        <w:tabs>
          <w:tab w:val="left" w:pos="993"/>
        </w:tabs>
        <w:spacing w:after="0"/>
        <w:ind w:left="0" w:firstLine="709"/>
        <w:jc w:val="both"/>
        <w:rPr>
          <w:rFonts w:cs="Times New Roman"/>
          <w:szCs w:val="28"/>
        </w:rPr>
      </w:pPr>
      <w:r w:rsidRPr="00A925B6">
        <w:rPr>
          <w:rFonts w:cs="Times New Roman"/>
          <w:szCs w:val="28"/>
        </w:rPr>
        <w:t xml:space="preserve">качественное и своевременное проведение операций при кассовом обслуживании исполнения бюджетов бюджетной системы Российской Федерации, операций со средствами </w:t>
      </w:r>
      <w:proofErr w:type="spellStart"/>
      <w:r w:rsidRPr="00A925B6">
        <w:rPr>
          <w:rFonts w:cs="Times New Roman"/>
          <w:szCs w:val="28"/>
        </w:rPr>
        <w:t>неучастников</w:t>
      </w:r>
      <w:proofErr w:type="spellEnd"/>
      <w:r w:rsidRPr="00A925B6">
        <w:rPr>
          <w:rFonts w:cs="Times New Roman"/>
          <w:szCs w:val="28"/>
        </w:rPr>
        <w:t xml:space="preserve"> бюджетного процесса;</w:t>
      </w:r>
    </w:p>
    <w:p w:rsidR="00C30F87" w:rsidRPr="00A925B6" w:rsidRDefault="00C30F87" w:rsidP="00A73FF6">
      <w:pPr>
        <w:pStyle w:val="a3"/>
        <w:numPr>
          <w:ilvl w:val="0"/>
          <w:numId w:val="14"/>
        </w:numPr>
        <w:tabs>
          <w:tab w:val="left" w:pos="993"/>
        </w:tabs>
        <w:spacing w:after="0"/>
        <w:ind w:left="0" w:firstLine="709"/>
        <w:jc w:val="both"/>
        <w:rPr>
          <w:rFonts w:cs="Times New Roman"/>
          <w:szCs w:val="28"/>
        </w:rPr>
      </w:pPr>
      <w:r w:rsidRPr="00A925B6">
        <w:rPr>
          <w:rFonts w:cs="Times New Roman"/>
          <w:szCs w:val="28"/>
        </w:rPr>
        <w:t>распределение доходов от налогов, сборов и иных поступлений между бюджетами бюджетной системы Российской Федерации в соответствии с требованиями законодательства;</w:t>
      </w:r>
    </w:p>
    <w:p w:rsidR="00C30F87" w:rsidRPr="00A925B6" w:rsidRDefault="00C30F87" w:rsidP="00A73FF6">
      <w:pPr>
        <w:pStyle w:val="a3"/>
        <w:numPr>
          <w:ilvl w:val="0"/>
          <w:numId w:val="14"/>
        </w:numPr>
        <w:tabs>
          <w:tab w:val="left" w:pos="993"/>
        </w:tabs>
        <w:spacing w:after="0"/>
        <w:ind w:left="0" w:firstLine="709"/>
        <w:jc w:val="both"/>
        <w:rPr>
          <w:rFonts w:cs="Times New Roman"/>
          <w:szCs w:val="28"/>
        </w:rPr>
      </w:pPr>
      <w:r w:rsidRPr="00A925B6">
        <w:rPr>
          <w:rFonts w:cs="Times New Roman"/>
          <w:szCs w:val="28"/>
        </w:rPr>
        <w:lastRenderedPageBreak/>
        <w:t>повышение эффективности процессов управления финансовыми ресурсами Российской Федерации;</w:t>
      </w:r>
    </w:p>
    <w:p w:rsidR="00C30F87" w:rsidRPr="00A925B6" w:rsidRDefault="00C30F87" w:rsidP="00A73FF6">
      <w:pPr>
        <w:pStyle w:val="a3"/>
        <w:numPr>
          <w:ilvl w:val="0"/>
          <w:numId w:val="14"/>
        </w:numPr>
        <w:tabs>
          <w:tab w:val="left" w:pos="993"/>
        </w:tabs>
        <w:spacing w:after="0"/>
        <w:ind w:left="0" w:firstLine="709"/>
        <w:jc w:val="both"/>
        <w:rPr>
          <w:rFonts w:cs="Times New Roman"/>
          <w:szCs w:val="28"/>
        </w:rPr>
      </w:pPr>
      <w:r w:rsidRPr="00A925B6">
        <w:rPr>
          <w:rFonts w:cs="Times New Roman"/>
          <w:szCs w:val="28"/>
        </w:rPr>
        <w:t>минимизация наличного денежного обращения в секторе государственного управления;</w:t>
      </w:r>
    </w:p>
    <w:p w:rsidR="00C30F87" w:rsidRPr="00A925B6" w:rsidRDefault="00C30F87" w:rsidP="00A73FF6">
      <w:pPr>
        <w:pStyle w:val="a3"/>
        <w:numPr>
          <w:ilvl w:val="0"/>
          <w:numId w:val="14"/>
        </w:numPr>
        <w:tabs>
          <w:tab w:val="left" w:pos="993"/>
        </w:tabs>
        <w:spacing w:after="0"/>
        <w:ind w:left="0" w:firstLine="709"/>
        <w:jc w:val="both"/>
        <w:rPr>
          <w:rFonts w:cs="Times New Roman"/>
          <w:szCs w:val="28"/>
        </w:rPr>
      </w:pPr>
      <w:r w:rsidRPr="00A925B6">
        <w:rPr>
          <w:rFonts w:cs="Times New Roman"/>
          <w:szCs w:val="28"/>
        </w:rPr>
        <w:t>своевременное и качественное формирование и представление бюджетной отчетности;</w:t>
      </w:r>
    </w:p>
    <w:p w:rsidR="00C30F87" w:rsidRPr="00A925B6" w:rsidRDefault="00C30F87" w:rsidP="00A73FF6">
      <w:pPr>
        <w:pStyle w:val="a3"/>
        <w:numPr>
          <w:ilvl w:val="0"/>
          <w:numId w:val="14"/>
        </w:numPr>
        <w:tabs>
          <w:tab w:val="left" w:pos="993"/>
        </w:tabs>
        <w:spacing w:after="0"/>
        <w:ind w:left="0" w:firstLine="709"/>
        <w:jc w:val="both"/>
        <w:rPr>
          <w:rFonts w:cs="Times New Roman"/>
          <w:szCs w:val="28"/>
        </w:rPr>
      </w:pPr>
      <w:r w:rsidRPr="00A925B6">
        <w:rPr>
          <w:rFonts w:cs="Times New Roman"/>
          <w:szCs w:val="28"/>
        </w:rPr>
        <w:t>достоверность, актуальность, прозрачность и доступность информации о состоянии общественных финансов;</w:t>
      </w:r>
    </w:p>
    <w:p w:rsidR="00C30F87" w:rsidRPr="00A925B6" w:rsidRDefault="00C30F87" w:rsidP="00A73FF6">
      <w:pPr>
        <w:pStyle w:val="a3"/>
        <w:numPr>
          <w:ilvl w:val="0"/>
          <w:numId w:val="14"/>
        </w:numPr>
        <w:tabs>
          <w:tab w:val="left" w:pos="993"/>
        </w:tabs>
        <w:spacing w:after="0"/>
        <w:ind w:left="0" w:firstLine="709"/>
        <w:jc w:val="both"/>
        <w:rPr>
          <w:rFonts w:cs="Times New Roman"/>
          <w:szCs w:val="28"/>
        </w:rPr>
      </w:pPr>
      <w:r w:rsidRPr="00A925B6">
        <w:rPr>
          <w:rFonts w:cs="Times New Roman"/>
          <w:szCs w:val="28"/>
        </w:rPr>
        <w:t>исполнение судебных актов, предусматривающих обращение взыскания на средства бюджетов бюджетной системы Российской Федерации, бюджетных и автономных учреждений;</w:t>
      </w:r>
    </w:p>
    <w:p w:rsidR="00C30F87" w:rsidRPr="00A925B6" w:rsidRDefault="00C30F87" w:rsidP="00A73FF6">
      <w:pPr>
        <w:pStyle w:val="a3"/>
        <w:numPr>
          <w:ilvl w:val="0"/>
          <w:numId w:val="14"/>
        </w:numPr>
        <w:tabs>
          <w:tab w:val="left" w:pos="993"/>
        </w:tabs>
        <w:spacing w:after="0"/>
        <w:ind w:left="0" w:firstLine="709"/>
        <w:jc w:val="both"/>
        <w:rPr>
          <w:rFonts w:cs="Times New Roman"/>
          <w:szCs w:val="28"/>
        </w:rPr>
      </w:pPr>
      <w:r w:rsidRPr="00A925B6">
        <w:rPr>
          <w:rFonts w:cs="Times New Roman"/>
          <w:szCs w:val="28"/>
        </w:rPr>
        <w:t xml:space="preserve">совершенствование организации деятельности Федерального </w:t>
      </w:r>
      <w:proofErr w:type="gramStart"/>
      <w:r w:rsidRPr="00A925B6">
        <w:rPr>
          <w:rFonts w:cs="Times New Roman"/>
          <w:szCs w:val="28"/>
        </w:rPr>
        <w:t>казначейства</w:t>
      </w:r>
      <w:proofErr w:type="gramEnd"/>
      <w:r w:rsidRPr="00A925B6">
        <w:rPr>
          <w:rFonts w:cs="Times New Roman"/>
          <w:szCs w:val="28"/>
        </w:rPr>
        <w:t xml:space="preserve"> в целях создания динамично развивающейся, надежной и передовой казначейской системы.</w:t>
      </w:r>
    </w:p>
    <w:p w:rsidR="000D4E0B" w:rsidRPr="00A925B6" w:rsidRDefault="000D4E0B" w:rsidP="00061C53">
      <w:pPr>
        <w:spacing w:after="0"/>
        <w:ind w:firstLine="709"/>
        <w:jc w:val="both"/>
        <w:rPr>
          <w:rFonts w:cs="Times New Roman"/>
          <w:color w:val="000000" w:themeColor="text1"/>
          <w:szCs w:val="28"/>
        </w:rPr>
      </w:pP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В рамках </w:t>
      </w:r>
      <w:r w:rsidRPr="00A925B6">
        <w:rPr>
          <w:rFonts w:cs="Times New Roman"/>
          <w:i/>
          <w:color w:val="000000" w:themeColor="text1"/>
          <w:szCs w:val="28"/>
        </w:rPr>
        <w:t>основного мероприятия 2.5 «Управление резервными фондами Президента Российской Федерации и Правительства Российской Федерации и иными резервами на исполнение расходных обязательств Российской Федерации»</w:t>
      </w:r>
      <w:r w:rsidRPr="00A925B6">
        <w:rPr>
          <w:rFonts w:cs="Times New Roman"/>
          <w:color w:val="000000" w:themeColor="text1"/>
          <w:szCs w:val="28"/>
        </w:rPr>
        <w:t xml:space="preserve"> в 2016 году была проведена следующая работа.</w:t>
      </w:r>
    </w:p>
    <w:p w:rsidR="00C30F87" w:rsidRPr="00A925B6" w:rsidRDefault="00C30F87" w:rsidP="00061C53">
      <w:pPr>
        <w:spacing w:after="0"/>
        <w:ind w:firstLine="709"/>
        <w:jc w:val="both"/>
        <w:rPr>
          <w:rFonts w:cs="Times New Roman"/>
          <w:color w:val="000000" w:themeColor="text1"/>
          <w:szCs w:val="28"/>
        </w:rPr>
      </w:pPr>
      <w:proofErr w:type="gramStart"/>
      <w:r w:rsidRPr="00A925B6">
        <w:rPr>
          <w:rFonts w:cs="Times New Roman"/>
          <w:color w:val="000000" w:themeColor="text1"/>
          <w:szCs w:val="28"/>
        </w:rPr>
        <w:t xml:space="preserve">На основании решений Президента Российской Федерации (13 распоряжений) бюджетные ассигнования в объеме 352 558,6 тыс. рублей были переданы на капитальный ремонт зданий Минтруду России для организаций социального обслуживания, Минздраву России для организаций здравоохранения, </w:t>
      </w:r>
      <w:proofErr w:type="spellStart"/>
      <w:r w:rsidRPr="00A925B6">
        <w:rPr>
          <w:rFonts w:cs="Times New Roman"/>
          <w:color w:val="000000" w:themeColor="text1"/>
          <w:szCs w:val="28"/>
        </w:rPr>
        <w:t>Минобрнауки</w:t>
      </w:r>
      <w:proofErr w:type="spellEnd"/>
      <w:r w:rsidRPr="00A925B6">
        <w:rPr>
          <w:rFonts w:cs="Times New Roman"/>
          <w:color w:val="000000" w:themeColor="text1"/>
          <w:szCs w:val="28"/>
        </w:rPr>
        <w:t xml:space="preserve"> России для общеобразовательных учреждений, Минкультуры России на комплектование книгами для детей и юношества фондов государственных и муниципальных библиотек, на капитальный ремонт зданий организаций культуры и на</w:t>
      </w:r>
      <w:proofErr w:type="gramEnd"/>
      <w:r w:rsidRPr="00A925B6">
        <w:rPr>
          <w:rFonts w:cs="Times New Roman"/>
          <w:color w:val="000000" w:themeColor="text1"/>
          <w:szCs w:val="28"/>
        </w:rPr>
        <w:t xml:space="preserve"> реставрацию и приспособление к современному использованию объекта </w:t>
      </w:r>
      <w:r w:rsidR="000D4E0B" w:rsidRPr="00A925B6">
        <w:rPr>
          <w:rFonts w:cs="Times New Roman"/>
          <w:color w:val="000000" w:themeColor="text1"/>
          <w:szCs w:val="28"/>
        </w:rPr>
        <w:t>«</w:t>
      </w:r>
      <w:r w:rsidRPr="00A925B6">
        <w:rPr>
          <w:rFonts w:cs="Times New Roman"/>
          <w:color w:val="000000" w:themeColor="text1"/>
          <w:szCs w:val="28"/>
        </w:rPr>
        <w:t>Дом пастора, XVIII-XIX вв.</w:t>
      </w:r>
      <w:r w:rsidR="000D4E0B" w:rsidRPr="00A925B6">
        <w:rPr>
          <w:rFonts w:cs="Times New Roman"/>
          <w:color w:val="000000" w:themeColor="text1"/>
          <w:szCs w:val="28"/>
        </w:rPr>
        <w:t>»</w:t>
      </w:r>
      <w:r w:rsidRPr="00A925B6">
        <w:rPr>
          <w:rFonts w:cs="Times New Roman"/>
          <w:color w:val="000000" w:themeColor="text1"/>
          <w:szCs w:val="28"/>
        </w:rPr>
        <w:t>.</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Распоряжение Президента Российской Федерации от 30</w:t>
      </w:r>
      <w:r w:rsidR="000D4E0B" w:rsidRPr="00A925B6">
        <w:rPr>
          <w:rFonts w:cs="Times New Roman"/>
          <w:color w:val="000000" w:themeColor="text1"/>
          <w:szCs w:val="28"/>
        </w:rPr>
        <w:t>.12.</w:t>
      </w:r>
      <w:r w:rsidRPr="00A925B6">
        <w:rPr>
          <w:rFonts w:cs="Times New Roman"/>
          <w:color w:val="000000" w:themeColor="text1"/>
          <w:szCs w:val="28"/>
        </w:rPr>
        <w:t xml:space="preserve"> 2016 № 437-рп о выделении в 2016 году Минкультуры России 17 646,5 тыс. рублей на завершение реконструкции здания «</w:t>
      </w:r>
      <w:proofErr w:type="spellStart"/>
      <w:r w:rsidRPr="00A925B6">
        <w:rPr>
          <w:rFonts w:cs="Times New Roman"/>
          <w:color w:val="000000" w:themeColor="text1"/>
          <w:szCs w:val="28"/>
        </w:rPr>
        <w:t>Межпоселенческий</w:t>
      </w:r>
      <w:proofErr w:type="spellEnd"/>
      <w:r w:rsidRPr="00A925B6">
        <w:rPr>
          <w:rFonts w:cs="Times New Roman"/>
          <w:color w:val="000000" w:themeColor="text1"/>
          <w:szCs w:val="28"/>
        </w:rPr>
        <w:t xml:space="preserve"> культурно-досуговый центр» муниципального района «</w:t>
      </w:r>
      <w:proofErr w:type="spellStart"/>
      <w:r w:rsidRPr="00A925B6">
        <w:rPr>
          <w:rFonts w:cs="Times New Roman"/>
          <w:color w:val="000000" w:themeColor="text1"/>
          <w:szCs w:val="28"/>
        </w:rPr>
        <w:t>Красночикойский</w:t>
      </w:r>
      <w:proofErr w:type="spellEnd"/>
      <w:r w:rsidRPr="00A925B6">
        <w:rPr>
          <w:rFonts w:cs="Times New Roman"/>
          <w:color w:val="000000" w:themeColor="text1"/>
          <w:szCs w:val="28"/>
        </w:rPr>
        <w:t xml:space="preserve"> район» не исполнено в связи с поступлением распоряжения в Минфин России в 2017 году (после завершения финансового года).</w:t>
      </w:r>
    </w:p>
    <w:p w:rsidR="000D4E0B"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В отчетном периоде в соответствии с 4 распоряжениями Правительства</w:t>
      </w:r>
      <w:r w:rsidR="002F1D14" w:rsidRPr="00A925B6">
        <w:rPr>
          <w:rFonts w:cs="Times New Roman"/>
          <w:color w:val="000000" w:themeColor="text1"/>
          <w:szCs w:val="28"/>
        </w:rPr>
        <w:t xml:space="preserve"> </w:t>
      </w:r>
      <w:r w:rsidRPr="00A925B6">
        <w:rPr>
          <w:rFonts w:cs="Times New Roman"/>
          <w:color w:val="000000" w:themeColor="text1"/>
          <w:szCs w:val="28"/>
        </w:rPr>
        <w:t xml:space="preserve">Российской Федерации бюджетные ассигнования в объеме 258 123,4 тыс. рублей переданы: </w:t>
      </w:r>
    </w:p>
    <w:p w:rsidR="000D4E0B"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Республике Коми в целях оказания помощи гражданам в связи с аварией на шахте </w:t>
      </w:r>
      <w:r w:rsidR="000D4E0B" w:rsidRPr="00A925B6">
        <w:rPr>
          <w:rFonts w:cs="Times New Roman"/>
          <w:color w:val="000000" w:themeColor="text1"/>
          <w:szCs w:val="28"/>
        </w:rPr>
        <w:t>«</w:t>
      </w:r>
      <w:r w:rsidRPr="00A925B6">
        <w:rPr>
          <w:rFonts w:cs="Times New Roman"/>
          <w:color w:val="000000" w:themeColor="text1"/>
          <w:szCs w:val="28"/>
        </w:rPr>
        <w:t>Северная</w:t>
      </w:r>
      <w:r w:rsidR="000D4E0B" w:rsidRPr="00A925B6">
        <w:rPr>
          <w:rFonts w:cs="Times New Roman"/>
          <w:color w:val="000000" w:themeColor="text1"/>
          <w:szCs w:val="28"/>
        </w:rPr>
        <w:t>»</w:t>
      </w:r>
      <w:r w:rsidRPr="00A925B6">
        <w:rPr>
          <w:rFonts w:cs="Times New Roman"/>
          <w:color w:val="000000" w:themeColor="text1"/>
          <w:szCs w:val="28"/>
        </w:rPr>
        <w:t xml:space="preserve">; </w:t>
      </w:r>
    </w:p>
    <w:p w:rsidR="000D4E0B"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lastRenderedPageBreak/>
        <w:t xml:space="preserve">Управлению делами Президента Российской Федерации на финансовое обеспечение расходов, связанных с празднованием 71-й годовщины Победы в Великой Отечественной войне; </w:t>
      </w:r>
    </w:p>
    <w:p w:rsidR="000D4E0B"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МЧС России на возмещение расходов при проведении поисково-спасательной операции и возвращению туристов и багажа из Арабской Республики Египет; </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Минобороны России и </w:t>
      </w:r>
      <w:proofErr w:type="spellStart"/>
      <w:r w:rsidRPr="00A925B6">
        <w:rPr>
          <w:rFonts w:cs="Times New Roman"/>
          <w:color w:val="000000" w:themeColor="text1"/>
          <w:szCs w:val="28"/>
        </w:rPr>
        <w:t>Росавиации</w:t>
      </w:r>
      <w:proofErr w:type="spellEnd"/>
      <w:r w:rsidRPr="00A925B6">
        <w:rPr>
          <w:rFonts w:cs="Times New Roman"/>
          <w:color w:val="000000" w:themeColor="text1"/>
          <w:szCs w:val="28"/>
        </w:rPr>
        <w:t xml:space="preserve"> на возмещение расходов, понесенных </w:t>
      </w:r>
      <w:r w:rsidR="000D4E0B" w:rsidRPr="00A925B6">
        <w:rPr>
          <w:rFonts w:cs="Times New Roman"/>
          <w:color w:val="000000" w:themeColor="text1"/>
          <w:szCs w:val="28"/>
        </w:rPr>
        <w:t>«</w:t>
      </w:r>
      <w:r w:rsidRPr="00A925B6">
        <w:rPr>
          <w:rFonts w:cs="Times New Roman"/>
          <w:color w:val="000000" w:themeColor="text1"/>
          <w:szCs w:val="28"/>
        </w:rPr>
        <w:t>Аэропортом Внуково</w:t>
      </w:r>
      <w:r w:rsidR="000D4E0B" w:rsidRPr="00A925B6">
        <w:rPr>
          <w:rFonts w:cs="Times New Roman"/>
          <w:color w:val="000000" w:themeColor="text1"/>
          <w:szCs w:val="28"/>
        </w:rPr>
        <w:t>»</w:t>
      </w:r>
      <w:r w:rsidRPr="00A925B6">
        <w:rPr>
          <w:rFonts w:cs="Times New Roman"/>
          <w:color w:val="000000" w:themeColor="text1"/>
          <w:szCs w:val="28"/>
        </w:rPr>
        <w:t xml:space="preserve"> и </w:t>
      </w:r>
      <w:r w:rsidR="000D4E0B" w:rsidRPr="00A925B6">
        <w:rPr>
          <w:rFonts w:cs="Times New Roman"/>
          <w:color w:val="000000" w:themeColor="text1"/>
          <w:szCs w:val="28"/>
        </w:rPr>
        <w:t>«</w:t>
      </w:r>
      <w:r w:rsidRPr="00A925B6">
        <w:rPr>
          <w:rFonts w:cs="Times New Roman"/>
          <w:color w:val="000000" w:themeColor="text1"/>
          <w:szCs w:val="28"/>
        </w:rPr>
        <w:t>Авиакомпанией Волга-Днепр</w:t>
      </w:r>
      <w:r w:rsidR="000D4E0B" w:rsidRPr="00A925B6">
        <w:rPr>
          <w:rFonts w:cs="Times New Roman"/>
          <w:color w:val="000000" w:themeColor="text1"/>
          <w:szCs w:val="28"/>
        </w:rPr>
        <w:t>»</w:t>
      </w:r>
      <w:r w:rsidRPr="00A925B6">
        <w:rPr>
          <w:rFonts w:cs="Times New Roman"/>
          <w:color w:val="000000" w:themeColor="text1"/>
          <w:szCs w:val="28"/>
        </w:rPr>
        <w:t xml:space="preserve"> при выполнении мероприятий по возвращению туристов и багажа из Арабской Республики Египет.</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На основании 2 распоряжений Правительства Российской Федерации бюджетные ассигнования в объеме 4 392,2 тыс. рублей переданы МЧС России в целях оказания содействия Республике Южная Осетия и возмещения расходов, связанных с перевозкой воздушным транспортом граждан Республики Армения в связи с чрезвычайной ситуацией на Военно-Грузинской дороге.</w:t>
      </w:r>
    </w:p>
    <w:p w:rsidR="00C30F87" w:rsidRPr="00A925B6" w:rsidRDefault="00C30F87" w:rsidP="00061C53">
      <w:pPr>
        <w:spacing w:after="0"/>
        <w:ind w:firstLine="709"/>
        <w:jc w:val="both"/>
        <w:rPr>
          <w:rFonts w:cs="Times New Roman"/>
          <w:color w:val="000000" w:themeColor="text1"/>
          <w:szCs w:val="28"/>
        </w:rPr>
      </w:pPr>
      <w:proofErr w:type="gramStart"/>
      <w:r w:rsidRPr="00A925B6">
        <w:rPr>
          <w:rFonts w:cs="Times New Roman"/>
          <w:color w:val="000000" w:themeColor="text1"/>
          <w:szCs w:val="28"/>
        </w:rPr>
        <w:t>В соответствии со ст. 242.1 и 242.2 Бюджетного кодекса Российской Федерации взыскателям по судебным актам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w:t>
      </w:r>
      <w:proofErr w:type="gramEnd"/>
      <w:r w:rsidRPr="00A925B6">
        <w:rPr>
          <w:rFonts w:cs="Times New Roman"/>
          <w:color w:val="000000" w:themeColor="text1"/>
          <w:szCs w:val="28"/>
        </w:rPr>
        <w:t xml:space="preserve"> искам о взыскании денежных средств за счет казны Российской Федерации в 2016 году перечислены средства в сумме 3</w:t>
      </w:r>
      <w:r w:rsidRPr="00A925B6">
        <w:t> </w:t>
      </w:r>
      <w:r w:rsidRPr="00A925B6">
        <w:rPr>
          <w:rFonts w:cs="Times New Roman"/>
          <w:color w:val="000000" w:themeColor="text1"/>
          <w:szCs w:val="28"/>
        </w:rPr>
        <w:t>073 059,0 тыс. рублей.</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В соответствии с п. 3 ст. 217 Бюджетного кодекса Российской Федерации в связи с необходимостью исполнения судебных актов, предусматривающих обращение взыскания на средства федерального бюджета, путем внесения изменений в сводную бюджетную роспись главным распорядителям средств федерального бюджета в отчетном году выделены бюджетные ассигнования в сумме 1 952 710,8 тыс. рублей. </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В соответствии с Федеральным законом от 14</w:t>
      </w:r>
      <w:r w:rsidR="000D4E0B" w:rsidRPr="00A925B6">
        <w:rPr>
          <w:rFonts w:cs="Times New Roman"/>
          <w:color w:val="000000" w:themeColor="text1"/>
          <w:szCs w:val="28"/>
        </w:rPr>
        <w:t>.12.2015</w:t>
      </w:r>
      <w:r w:rsidRPr="00A925B6">
        <w:rPr>
          <w:rFonts w:cs="Times New Roman"/>
          <w:color w:val="000000" w:themeColor="text1"/>
          <w:szCs w:val="28"/>
        </w:rPr>
        <w:t xml:space="preserve"> </w:t>
      </w:r>
      <w:r w:rsidR="000D4E0B" w:rsidRPr="00A925B6">
        <w:rPr>
          <w:rFonts w:cs="Times New Roman"/>
          <w:color w:val="000000" w:themeColor="text1"/>
          <w:szCs w:val="28"/>
        </w:rPr>
        <w:t>№ </w:t>
      </w:r>
      <w:r w:rsidRPr="00A925B6">
        <w:rPr>
          <w:rFonts w:cs="Times New Roman"/>
          <w:color w:val="000000" w:themeColor="text1"/>
          <w:szCs w:val="28"/>
        </w:rPr>
        <w:t xml:space="preserve">359-ФЗ </w:t>
      </w:r>
      <w:r w:rsidR="000D4E0B" w:rsidRPr="00A925B6">
        <w:rPr>
          <w:rFonts w:cs="Times New Roman"/>
          <w:color w:val="000000" w:themeColor="text1"/>
          <w:szCs w:val="28"/>
        </w:rPr>
        <w:t>«</w:t>
      </w:r>
      <w:r w:rsidRPr="00A925B6">
        <w:rPr>
          <w:rFonts w:cs="Times New Roman"/>
          <w:color w:val="000000" w:themeColor="text1"/>
          <w:szCs w:val="28"/>
        </w:rPr>
        <w:t>О федеральном бюджете на 2016 год</w:t>
      </w:r>
      <w:r w:rsidR="000D4E0B" w:rsidRPr="00A925B6">
        <w:rPr>
          <w:rFonts w:cs="Times New Roman"/>
          <w:color w:val="000000" w:themeColor="text1"/>
          <w:szCs w:val="28"/>
        </w:rPr>
        <w:t>»</w:t>
      </w:r>
      <w:r w:rsidRPr="00A925B6">
        <w:rPr>
          <w:rFonts w:cs="Times New Roman"/>
          <w:color w:val="000000" w:themeColor="text1"/>
          <w:szCs w:val="28"/>
        </w:rPr>
        <w:t xml:space="preserve"> главным распорядителям средств федерального бюджета выделены бюджетные ассигнования:</w:t>
      </w:r>
    </w:p>
    <w:p w:rsidR="00C30F87" w:rsidRPr="00A925B6" w:rsidRDefault="00C30F87" w:rsidP="00061C53">
      <w:pPr>
        <w:spacing w:after="0"/>
        <w:ind w:firstLine="709"/>
        <w:jc w:val="both"/>
        <w:rPr>
          <w:rFonts w:cs="Times New Roman"/>
          <w:color w:val="000000" w:themeColor="text1"/>
          <w:szCs w:val="28"/>
        </w:rPr>
      </w:pPr>
      <w:proofErr w:type="gramStart"/>
      <w:r w:rsidRPr="00A925B6">
        <w:rPr>
          <w:rFonts w:cs="Times New Roman"/>
          <w:color w:val="000000" w:themeColor="text1"/>
          <w:szCs w:val="28"/>
        </w:rPr>
        <w:t>в связи с необходимостью выплаты денежных компенсаций истцам в соответствии с решениями Европейского Суда по правам</w:t>
      </w:r>
      <w:proofErr w:type="gramEnd"/>
      <w:r w:rsidRPr="00A925B6">
        <w:rPr>
          <w:rFonts w:cs="Times New Roman"/>
          <w:color w:val="000000" w:themeColor="text1"/>
          <w:szCs w:val="28"/>
        </w:rPr>
        <w:t xml:space="preserve"> человека путем внесения изменений в сводную бюджетную роспись в сумме 424 005,6 тыс. рублей (п. 5 ч. 1 ст. 21);</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на уплату налога на имущество организаций и земельного налога путем внесения изменений в сводную бюджетную роспись в сумме 3</w:t>
      </w:r>
      <w:r w:rsidR="000D4E0B" w:rsidRPr="00A925B6">
        <w:rPr>
          <w:rFonts w:cs="Times New Roman"/>
          <w:color w:val="000000" w:themeColor="text1"/>
          <w:szCs w:val="28"/>
        </w:rPr>
        <w:t> </w:t>
      </w:r>
      <w:r w:rsidRPr="00A925B6">
        <w:rPr>
          <w:rFonts w:cs="Times New Roman"/>
          <w:color w:val="000000" w:themeColor="text1"/>
          <w:szCs w:val="28"/>
        </w:rPr>
        <w:t>858</w:t>
      </w:r>
      <w:r w:rsidR="000D4E0B" w:rsidRPr="00A925B6">
        <w:rPr>
          <w:rFonts w:cs="Times New Roman"/>
          <w:color w:val="000000" w:themeColor="text1"/>
          <w:szCs w:val="28"/>
        </w:rPr>
        <w:t> </w:t>
      </w:r>
      <w:r w:rsidRPr="00A925B6">
        <w:rPr>
          <w:rFonts w:cs="Times New Roman"/>
          <w:color w:val="000000" w:themeColor="text1"/>
          <w:szCs w:val="28"/>
        </w:rPr>
        <w:t>361,9 тыс. рублей (п. 2 ч. 1 ст. 21).</w:t>
      </w:r>
    </w:p>
    <w:p w:rsidR="000D4E0B" w:rsidRPr="00A925B6" w:rsidRDefault="000D4E0B" w:rsidP="00061C53">
      <w:pPr>
        <w:spacing w:after="0"/>
        <w:ind w:firstLine="709"/>
        <w:jc w:val="both"/>
        <w:rPr>
          <w:rFonts w:cs="Times New Roman"/>
          <w:color w:val="000000" w:themeColor="text1"/>
          <w:szCs w:val="28"/>
        </w:rPr>
      </w:pP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lastRenderedPageBreak/>
        <w:t>В части реализации</w:t>
      </w:r>
      <w:r w:rsidRPr="00A925B6">
        <w:rPr>
          <w:rFonts w:cs="Times New Roman"/>
          <w:i/>
          <w:color w:val="000000" w:themeColor="text1"/>
          <w:szCs w:val="28"/>
        </w:rPr>
        <w:t xml:space="preserve"> основного мероприятия 2.6. «Обеспечение защиты интересов Российской Федерации в судебных разбирательствах» </w:t>
      </w:r>
      <w:r w:rsidRPr="00A925B6">
        <w:rPr>
          <w:rFonts w:cs="Times New Roman"/>
          <w:color w:val="000000" w:themeColor="text1"/>
          <w:szCs w:val="28"/>
        </w:rPr>
        <w:t>были достигнуты следующие результаты.</w:t>
      </w:r>
    </w:p>
    <w:p w:rsidR="00C30F87" w:rsidRPr="00A925B6" w:rsidRDefault="00C30F87" w:rsidP="00061C53">
      <w:pPr>
        <w:spacing w:after="0"/>
        <w:ind w:firstLine="709"/>
        <w:jc w:val="both"/>
        <w:rPr>
          <w:rFonts w:cs="Times New Roman"/>
          <w:color w:val="000000" w:themeColor="text1"/>
          <w:szCs w:val="28"/>
        </w:rPr>
      </w:pPr>
      <w:proofErr w:type="gramStart"/>
      <w:r w:rsidRPr="00A925B6">
        <w:rPr>
          <w:rFonts w:cs="Times New Roman"/>
          <w:color w:val="000000" w:themeColor="text1"/>
          <w:szCs w:val="28"/>
        </w:rPr>
        <w:t>На протяжении 2016 года проводилась работа по систематизации и анализу судебной практ</w:t>
      </w:r>
      <w:r w:rsidR="000D4E0B" w:rsidRPr="00A925B6">
        <w:rPr>
          <w:rFonts w:cs="Times New Roman"/>
          <w:color w:val="000000" w:themeColor="text1"/>
          <w:szCs w:val="28"/>
        </w:rPr>
        <w:t>ики по искам к Минфину России</w:t>
      </w:r>
      <w:r w:rsidRPr="00A925B6">
        <w:rPr>
          <w:rFonts w:cs="Times New Roman"/>
          <w:color w:val="000000" w:themeColor="text1"/>
          <w:szCs w:val="28"/>
        </w:rPr>
        <w:t xml:space="preserve"> как органу государственной власти, а также публичному образованию в лице Минфина России либо Правительства Российской Федерации, а также работа по систематизации и анализу наиболее распространенных проблем, возникающих при исполнении судебных актов по искам к Российской Федерации.</w:t>
      </w:r>
      <w:proofErr w:type="gramEnd"/>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 xml:space="preserve">В том числе в автоматизированной системе </w:t>
      </w:r>
      <w:r w:rsidR="000D4E0B" w:rsidRPr="00A925B6">
        <w:rPr>
          <w:rFonts w:cs="Times New Roman"/>
          <w:color w:val="000000" w:themeColor="text1"/>
          <w:szCs w:val="28"/>
        </w:rPr>
        <w:t>Минфина России АИС «</w:t>
      </w:r>
      <w:r w:rsidRPr="00A925B6">
        <w:rPr>
          <w:rFonts w:cs="Times New Roman"/>
          <w:color w:val="000000" w:themeColor="text1"/>
          <w:szCs w:val="28"/>
        </w:rPr>
        <w:t>Финансы</w:t>
      </w:r>
      <w:r w:rsidR="000D4E0B" w:rsidRPr="00A925B6">
        <w:rPr>
          <w:rFonts w:cs="Times New Roman"/>
          <w:color w:val="000000" w:themeColor="text1"/>
          <w:szCs w:val="28"/>
        </w:rPr>
        <w:t>»</w:t>
      </w:r>
      <w:r w:rsidRPr="00A925B6">
        <w:rPr>
          <w:rFonts w:cs="Times New Roman"/>
          <w:color w:val="000000" w:themeColor="text1"/>
          <w:szCs w:val="28"/>
        </w:rPr>
        <w:t xml:space="preserve"> ведется реестр судебных дел, содержащий сведения обо всех судебных делах с участием Минфина России. На официальном сайте Минфина России в сети Интернет размещаются обзоры правоприменительной практики о признании </w:t>
      </w:r>
      <w:proofErr w:type="gramStart"/>
      <w:r w:rsidRPr="00A925B6">
        <w:rPr>
          <w:rFonts w:cs="Times New Roman"/>
          <w:color w:val="000000" w:themeColor="text1"/>
          <w:szCs w:val="28"/>
        </w:rPr>
        <w:t>недействительными</w:t>
      </w:r>
      <w:proofErr w:type="gramEnd"/>
      <w:r w:rsidRPr="00A925B6">
        <w:rPr>
          <w:rFonts w:cs="Times New Roman"/>
          <w:color w:val="000000" w:themeColor="text1"/>
          <w:szCs w:val="28"/>
        </w:rPr>
        <w:t xml:space="preserve"> нормативных правовых актов, ненормативных правовых актов, незаконными решений, действий (бездействий) Минфина России. Подготовлены предложения </w:t>
      </w:r>
      <w:proofErr w:type="gramStart"/>
      <w:r w:rsidRPr="00A925B6">
        <w:rPr>
          <w:rFonts w:cs="Times New Roman"/>
          <w:color w:val="000000" w:themeColor="text1"/>
          <w:szCs w:val="28"/>
        </w:rPr>
        <w:t>по изменению порядка работы по представлению интересов публично-правового образования в судах по искам о взыскании</w:t>
      </w:r>
      <w:proofErr w:type="gramEnd"/>
      <w:r w:rsidRPr="00A925B6">
        <w:rPr>
          <w:rFonts w:cs="Times New Roman"/>
          <w:color w:val="000000" w:themeColor="text1"/>
          <w:szCs w:val="28"/>
        </w:rPr>
        <w:t xml:space="preserve"> денежных средств за счет средств казны Российской Федерации или федерального бюджета, в том числе путем привлечения Минфина России в качестве заинтересованного лица в судебных спорах.</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На официальном сайте Минфина России в рубрике «Обращения граждан» размещены «Разъяснения Министерства финансов Российской Федерации по часто задаваемым вопросам, касающимся исполнения Министерством финансов Российской Федерации судебных актов», а также ответы на наиболее часто задаваемые вопросы.</w:t>
      </w:r>
    </w:p>
    <w:p w:rsidR="00C30F87" w:rsidRPr="00A925B6" w:rsidRDefault="00C30F87" w:rsidP="00061C53">
      <w:pPr>
        <w:spacing w:after="0"/>
        <w:ind w:firstLine="709"/>
        <w:jc w:val="both"/>
        <w:rPr>
          <w:rFonts w:cs="Times New Roman"/>
          <w:color w:val="000000" w:themeColor="text1"/>
          <w:szCs w:val="28"/>
        </w:rPr>
      </w:pPr>
      <w:r w:rsidRPr="00A925B6">
        <w:rPr>
          <w:rFonts w:cs="Times New Roman"/>
          <w:color w:val="000000" w:themeColor="text1"/>
          <w:szCs w:val="28"/>
        </w:rPr>
        <w:t>Кроме того, в справочно-информационных системах «Консультант Плюс» и «Гарант» размещены «Разъяснения Министерства финансов Российской Федерации по часто задаваемым вопросам, касающимся исполнения Министерством финансов Российской Федерации судебных актов», ранее опубликованные на официальном сайте Министерства финансов Российской Федерации.</w:t>
      </w:r>
    </w:p>
    <w:p w:rsidR="00C30F87" w:rsidRPr="00A925B6" w:rsidRDefault="00C30F87" w:rsidP="00C30F87">
      <w:pPr>
        <w:spacing w:after="0" w:line="240" w:lineRule="auto"/>
        <w:jc w:val="center"/>
        <w:outlineLvl w:val="1"/>
        <w:rPr>
          <w:rFonts w:cs="Times New Roman"/>
          <w:color w:val="000000" w:themeColor="text1"/>
          <w:szCs w:val="28"/>
        </w:rPr>
      </w:pPr>
      <w:r w:rsidRPr="00A925B6">
        <w:rPr>
          <w:rFonts w:cs="Times New Roman"/>
          <w:color w:val="000000" w:themeColor="text1"/>
          <w:szCs w:val="28"/>
        </w:rPr>
        <w:br w:type="page"/>
      </w:r>
    </w:p>
    <w:p w:rsidR="00EB1E81" w:rsidRPr="00A925B6" w:rsidRDefault="00EB1E81" w:rsidP="00C30F87">
      <w:pPr>
        <w:spacing w:after="0" w:line="240" w:lineRule="auto"/>
        <w:jc w:val="center"/>
        <w:outlineLvl w:val="1"/>
        <w:rPr>
          <w:rFonts w:cs="Times New Roman"/>
          <w:b/>
          <w:szCs w:val="28"/>
          <w:u w:val="single"/>
        </w:rPr>
      </w:pPr>
      <w:bookmarkStart w:id="10" w:name="_Toc476211664"/>
      <w:r w:rsidRPr="00A925B6">
        <w:rPr>
          <w:rFonts w:cs="Times New Roman"/>
          <w:b/>
          <w:szCs w:val="28"/>
          <w:u w:val="single"/>
        </w:rPr>
        <w:lastRenderedPageBreak/>
        <w:t>Подпрограмма 3 «Обеспечение открытости и прозрачности управления общественными финансами»</w:t>
      </w:r>
      <w:bookmarkEnd w:id="10"/>
    </w:p>
    <w:p w:rsidR="00EB1E81" w:rsidRPr="00E92530" w:rsidRDefault="00EB1E81" w:rsidP="00F643EC">
      <w:pPr>
        <w:spacing w:after="0"/>
        <w:ind w:firstLine="709"/>
        <w:jc w:val="both"/>
        <w:rPr>
          <w:rFonts w:cs="Times New Roman"/>
          <w:szCs w:val="28"/>
        </w:rPr>
      </w:pP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Ответственным исполнителем подп</w:t>
      </w:r>
      <w:r w:rsidR="00F643EC" w:rsidRPr="00A925B6">
        <w:rPr>
          <w:rFonts w:cs="Times New Roman"/>
          <w:color w:val="000000" w:themeColor="text1"/>
          <w:szCs w:val="28"/>
        </w:rPr>
        <w:t xml:space="preserve">рограммы является Минфин России, участниками – </w:t>
      </w:r>
      <w:r w:rsidRPr="00A925B6">
        <w:rPr>
          <w:rFonts w:cs="Times New Roman"/>
          <w:color w:val="000000" w:themeColor="text1"/>
          <w:szCs w:val="28"/>
        </w:rPr>
        <w:t>Федеральное казначейство, Федеральная налоговая служба, Федеральная служба финансово-бюджетного надзора (до момента упразднения).</w:t>
      </w:r>
    </w:p>
    <w:p w:rsidR="00F643EC"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Цел</w:t>
      </w:r>
      <w:r w:rsidR="00F643EC" w:rsidRPr="00A925B6">
        <w:rPr>
          <w:rFonts w:cs="Times New Roman"/>
          <w:color w:val="000000" w:themeColor="text1"/>
          <w:szCs w:val="28"/>
        </w:rPr>
        <w:t>и</w:t>
      </w:r>
      <w:r w:rsidRPr="00A925B6">
        <w:rPr>
          <w:rFonts w:cs="Times New Roman"/>
          <w:color w:val="000000" w:themeColor="text1"/>
          <w:szCs w:val="28"/>
        </w:rPr>
        <w:t xml:space="preserve"> подпрограммы</w:t>
      </w:r>
      <w:r w:rsidR="00F643EC" w:rsidRPr="00A925B6">
        <w:rPr>
          <w:rFonts w:cs="Times New Roman"/>
          <w:color w:val="000000" w:themeColor="text1"/>
          <w:szCs w:val="28"/>
        </w:rPr>
        <w:t>:</w:t>
      </w:r>
    </w:p>
    <w:p w:rsidR="00F643EC"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обеспечение открытости, прозрачности и подотчетности деятельности органов государственной власти и органов местного самоуправления в сфере управления государственн</w:t>
      </w:r>
      <w:r w:rsidR="00F643EC" w:rsidRPr="00A925B6">
        <w:rPr>
          <w:rFonts w:cs="Times New Roman"/>
          <w:color w:val="000000" w:themeColor="text1"/>
          <w:szCs w:val="28"/>
        </w:rPr>
        <w:t>ыми и муниципальными финансами;</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построение структуры управления, нацеленной на активное взаимодействие с институтами гражданского общества и экспертным сообществом в рамках проводимой Министерством финансов Российской Федерации государственной политики.</w:t>
      </w:r>
    </w:p>
    <w:p w:rsidR="00F643EC" w:rsidRPr="00E92530" w:rsidRDefault="00F643EC" w:rsidP="00F643EC">
      <w:pPr>
        <w:spacing w:after="0"/>
        <w:ind w:firstLine="709"/>
        <w:jc w:val="both"/>
        <w:rPr>
          <w:rFonts w:eastAsia="SimSun" w:cs="Times New Roman"/>
          <w:color w:val="000000" w:themeColor="text1"/>
          <w:szCs w:val="28"/>
        </w:rPr>
      </w:pPr>
    </w:p>
    <w:p w:rsidR="00C30F87" w:rsidRPr="00A925B6" w:rsidRDefault="00C30F87" w:rsidP="00F643EC">
      <w:pPr>
        <w:spacing w:after="0"/>
        <w:ind w:firstLine="709"/>
        <w:jc w:val="both"/>
        <w:rPr>
          <w:rFonts w:cs="Times New Roman"/>
          <w:color w:val="000000" w:themeColor="text1"/>
          <w:szCs w:val="28"/>
        </w:rPr>
      </w:pPr>
      <w:proofErr w:type="gramStart"/>
      <w:r w:rsidRPr="00A925B6">
        <w:rPr>
          <w:rFonts w:eastAsia="SimSun" w:cs="Times New Roman"/>
          <w:color w:val="000000" w:themeColor="text1"/>
          <w:szCs w:val="28"/>
        </w:rPr>
        <w:t>В рамках</w:t>
      </w:r>
      <w:r w:rsidRPr="00A925B6">
        <w:rPr>
          <w:rFonts w:eastAsia="SimSun" w:cs="Times New Roman"/>
          <w:i/>
          <w:color w:val="000000" w:themeColor="text1"/>
          <w:szCs w:val="28"/>
        </w:rPr>
        <w:t xml:space="preserve"> основного мероприятия 3.1 «Повышение открытости и доступности информации о деятельности публично-правовых образований в сфере управления общественными финансами» </w:t>
      </w:r>
      <w:r w:rsidRPr="00A925B6">
        <w:rPr>
          <w:rFonts w:eastAsia="SimSun" w:cs="Times New Roman"/>
          <w:color w:val="000000" w:themeColor="text1"/>
          <w:szCs w:val="28"/>
        </w:rPr>
        <w:t xml:space="preserve">с целью обеспечения прозрачности и открытости информации о деятельности публично-правовых образований в сфере управления общественными финансами </w:t>
      </w:r>
      <w:r w:rsidRPr="00A925B6">
        <w:rPr>
          <w:rFonts w:cs="Times New Roman"/>
          <w:color w:val="000000" w:themeColor="text1"/>
          <w:szCs w:val="28"/>
        </w:rPr>
        <w:t>приказом Минфина России от 28</w:t>
      </w:r>
      <w:r w:rsidR="00F643EC" w:rsidRPr="00A925B6">
        <w:rPr>
          <w:rFonts w:cs="Times New Roman"/>
          <w:color w:val="000000" w:themeColor="text1"/>
          <w:szCs w:val="28"/>
        </w:rPr>
        <w:t>.12.2016</w:t>
      </w:r>
      <w:r w:rsidRPr="00A925B6">
        <w:rPr>
          <w:rFonts w:cs="Times New Roman"/>
          <w:color w:val="000000" w:themeColor="text1"/>
          <w:szCs w:val="28"/>
        </w:rPr>
        <w:t xml:space="preserve"> № 243н определен состав и порядок размещения и предоставления информации на едином портале бюджетной системы Российской Федерации.</w:t>
      </w:r>
      <w:proofErr w:type="gramEnd"/>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По итогам 2016 года количество уникальных пользователей единого портала составило 333 856 человек.</w:t>
      </w:r>
    </w:p>
    <w:p w:rsidR="00F643EC" w:rsidRPr="00E92530" w:rsidRDefault="00F643EC" w:rsidP="00F643EC">
      <w:pPr>
        <w:spacing w:after="0"/>
        <w:ind w:firstLine="709"/>
        <w:jc w:val="both"/>
        <w:rPr>
          <w:rFonts w:cs="Times New Roman"/>
          <w:color w:val="000000" w:themeColor="text1"/>
          <w:szCs w:val="28"/>
        </w:rPr>
      </w:pP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В ходе реализации </w:t>
      </w:r>
      <w:r w:rsidRPr="00A925B6">
        <w:rPr>
          <w:rFonts w:cs="Times New Roman"/>
          <w:i/>
          <w:color w:val="000000" w:themeColor="text1"/>
          <w:szCs w:val="28"/>
        </w:rPr>
        <w:t xml:space="preserve">основного мероприятия 3.2. «Формирование и публикация в открытых источниках </w:t>
      </w:r>
      <w:r w:rsidR="00F643EC" w:rsidRPr="00A925B6">
        <w:rPr>
          <w:rFonts w:cs="Times New Roman"/>
          <w:i/>
          <w:color w:val="000000" w:themeColor="text1"/>
          <w:szCs w:val="28"/>
        </w:rPr>
        <w:t>«</w:t>
      </w:r>
      <w:r w:rsidRPr="00A925B6">
        <w:rPr>
          <w:rFonts w:cs="Times New Roman"/>
          <w:i/>
          <w:color w:val="000000" w:themeColor="text1"/>
          <w:szCs w:val="28"/>
        </w:rPr>
        <w:t>Бюджета для граждан»</w:t>
      </w:r>
      <w:r w:rsidRPr="00A925B6">
        <w:rPr>
          <w:rFonts w:cs="Times New Roman"/>
          <w:color w:val="000000" w:themeColor="text1"/>
          <w:szCs w:val="28"/>
        </w:rPr>
        <w:t xml:space="preserve"> в 2016 году были достигнуты следующие результаты.</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Минфин России продолжил практику представления основных положениях федерального закона о федеральном бюджете на очередной финансовый год и плановый период</w:t>
      </w:r>
      <w:r w:rsidR="00CF2E4B" w:rsidRPr="00CF2E4B">
        <w:rPr>
          <w:rFonts w:cs="Times New Roman"/>
          <w:color w:val="000000" w:themeColor="text1"/>
          <w:szCs w:val="28"/>
        </w:rPr>
        <w:t xml:space="preserve"> </w:t>
      </w:r>
      <w:r w:rsidR="00CF2E4B" w:rsidRPr="00A925B6">
        <w:rPr>
          <w:rFonts w:cs="Times New Roman"/>
          <w:color w:val="000000" w:themeColor="text1"/>
          <w:szCs w:val="28"/>
        </w:rPr>
        <w:t>в доступной для граждан форме</w:t>
      </w:r>
      <w:r w:rsidRPr="00A925B6">
        <w:rPr>
          <w:rFonts w:cs="Times New Roman"/>
          <w:color w:val="000000" w:themeColor="text1"/>
          <w:szCs w:val="28"/>
        </w:rPr>
        <w:t>, а также отчета о его исполнении</w:t>
      </w:r>
      <w:r w:rsidR="00CF2E4B">
        <w:rPr>
          <w:rFonts w:cs="Times New Roman"/>
          <w:color w:val="000000" w:themeColor="text1"/>
          <w:szCs w:val="28"/>
        </w:rPr>
        <w:t>.</w:t>
      </w:r>
    </w:p>
    <w:p w:rsidR="00CF2E4B" w:rsidRDefault="00CF2E4B" w:rsidP="00CF2E4B">
      <w:pPr>
        <w:spacing w:after="0"/>
        <w:ind w:firstLine="709"/>
        <w:jc w:val="both"/>
        <w:rPr>
          <w:rFonts w:cs="Times New Roman"/>
          <w:color w:val="000000" w:themeColor="text1"/>
          <w:szCs w:val="28"/>
        </w:rPr>
      </w:pPr>
      <w:r w:rsidRPr="00791759">
        <w:rPr>
          <w:rFonts w:cs="Times New Roman"/>
          <w:color w:val="000000" w:themeColor="text1"/>
          <w:szCs w:val="28"/>
        </w:rPr>
        <w:t xml:space="preserve">«Бюджет для граждан» к федеральному закону о федеральном бюджете на 2017 год и на плановый период 2018 и 2019 годов отражает особенности предстоящего трехлетнего периода, обусловленные текущим экономическим положением. Особое внимание в нем уделено социальной направленности федерального бюджета, в том числе за счет расширения количества целевых групп населения и мер социальной поддержки, финансовое обеспечение которых </w:t>
      </w:r>
      <w:r w:rsidRPr="00791759">
        <w:rPr>
          <w:rFonts w:cs="Times New Roman"/>
          <w:color w:val="000000" w:themeColor="text1"/>
          <w:szCs w:val="28"/>
        </w:rPr>
        <w:lastRenderedPageBreak/>
        <w:t>предусмотрено в бюджете. В документе также нашли отражение новые приоритетные проекты.</w:t>
      </w:r>
    </w:p>
    <w:p w:rsidR="00CF2E4B" w:rsidRDefault="00CF2E4B" w:rsidP="00CF2E4B">
      <w:pPr>
        <w:spacing w:after="0"/>
        <w:ind w:firstLine="709"/>
        <w:jc w:val="both"/>
        <w:rPr>
          <w:rFonts w:cs="Times New Roman"/>
          <w:color w:val="000000" w:themeColor="text1"/>
          <w:szCs w:val="28"/>
        </w:rPr>
      </w:pPr>
      <w:r w:rsidRPr="00791759">
        <w:rPr>
          <w:rFonts w:cs="Times New Roman"/>
          <w:color w:val="000000" w:themeColor="text1"/>
          <w:szCs w:val="28"/>
        </w:rPr>
        <w:t>«Бюджет для граждан» размещен на официальном сайте Минфина России одновременно с официальным опубликованием Федерального закона от</w:t>
      </w:r>
      <w:r w:rsidR="00623E4D">
        <w:rPr>
          <w:rFonts w:cs="Times New Roman"/>
          <w:color w:val="000000" w:themeColor="text1"/>
          <w:szCs w:val="28"/>
        </w:rPr>
        <w:t> </w:t>
      </w:r>
      <w:r w:rsidRPr="00791759">
        <w:rPr>
          <w:rFonts w:cs="Times New Roman"/>
          <w:color w:val="000000" w:themeColor="text1"/>
          <w:szCs w:val="28"/>
        </w:rPr>
        <w:t>19</w:t>
      </w:r>
      <w:r w:rsidR="00623E4D">
        <w:rPr>
          <w:rFonts w:cs="Times New Roman"/>
          <w:color w:val="000000" w:themeColor="text1"/>
          <w:szCs w:val="28"/>
        </w:rPr>
        <w:t> </w:t>
      </w:r>
      <w:r w:rsidRPr="00791759">
        <w:rPr>
          <w:rFonts w:cs="Times New Roman"/>
          <w:color w:val="000000" w:themeColor="text1"/>
          <w:szCs w:val="28"/>
        </w:rPr>
        <w:t>декабря 2016 г. № 415-ФЗ «О федеральном бюджете на 2017 год и на плановый период 2018 и 2019 годов» (</w:t>
      </w:r>
      <w:r w:rsidRPr="00CF2E4B">
        <w:rPr>
          <w:rFonts w:cs="Times New Roman"/>
          <w:color w:val="000000" w:themeColor="text1"/>
          <w:szCs w:val="28"/>
        </w:rPr>
        <w:t>http://minfin.ru/ru/perfomance/reforms/budget/budget_citizen</w:t>
      </w:r>
      <w:r w:rsidRPr="00791759">
        <w:rPr>
          <w:rFonts w:cs="Times New Roman"/>
          <w:color w:val="000000" w:themeColor="text1"/>
          <w:szCs w:val="28"/>
        </w:rPr>
        <w:t>).</w:t>
      </w:r>
    </w:p>
    <w:p w:rsidR="00C30F87" w:rsidRPr="00A925B6" w:rsidRDefault="00C30F87" w:rsidP="00CF2E4B">
      <w:pPr>
        <w:spacing w:after="0"/>
        <w:ind w:firstLine="709"/>
        <w:jc w:val="both"/>
        <w:rPr>
          <w:rFonts w:cs="Times New Roman"/>
          <w:color w:val="000000" w:themeColor="text1"/>
          <w:szCs w:val="28"/>
        </w:rPr>
      </w:pPr>
      <w:r w:rsidRPr="00A925B6">
        <w:rPr>
          <w:rFonts w:cs="Times New Roman"/>
          <w:color w:val="000000" w:themeColor="text1"/>
          <w:szCs w:val="28"/>
        </w:rPr>
        <w:t>Кроме того, 29 сентября 2016 года на официальном сайте Минфина России опубликовано иллюстрированное информационное издание «Исполнение федерального бюджета и бюджетов бюджетной системы Российской Федерации за 2015 год».</w:t>
      </w:r>
    </w:p>
    <w:p w:rsidR="00CF2E4B" w:rsidRPr="00791759" w:rsidRDefault="00CF2E4B" w:rsidP="00CF2E4B">
      <w:pPr>
        <w:spacing w:after="0"/>
        <w:ind w:firstLine="709"/>
        <w:jc w:val="both"/>
        <w:rPr>
          <w:rFonts w:cs="Times New Roman"/>
          <w:color w:val="000000" w:themeColor="text1"/>
          <w:szCs w:val="28"/>
        </w:rPr>
      </w:pPr>
      <w:r w:rsidRPr="007564F6">
        <w:rPr>
          <w:rFonts w:cs="Times New Roman"/>
          <w:color w:val="000000" w:themeColor="text1"/>
          <w:szCs w:val="28"/>
        </w:rPr>
        <w:t>В</w:t>
      </w:r>
      <w:r>
        <w:rPr>
          <w:rFonts w:cs="Times New Roman"/>
          <w:color w:val="000000" w:themeColor="text1"/>
          <w:szCs w:val="28"/>
        </w:rPr>
        <w:t xml:space="preserve"> 2016 году в</w:t>
      </w:r>
      <w:r w:rsidRPr="007564F6">
        <w:rPr>
          <w:rFonts w:cs="Times New Roman"/>
          <w:color w:val="000000" w:themeColor="text1"/>
          <w:szCs w:val="28"/>
        </w:rPr>
        <w:t xml:space="preserve"> ходе ежегодн</w:t>
      </w:r>
      <w:r>
        <w:rPr>
          <w:rFonts w:cs="Times New Roman"/>
          <w:color w:val="000000" w:themeColor="text1"/>
          <w:szCs w:val="28"/>
        </w:rPr>
        <w:t>ого</w:t>
      </w:r>
      <w:r w:rsidRPr="007564F6">
        <w:rPr>
          <w:rFonts w:cs="Times New Roman"/>
          <w:color w:val="000000" w:themeColor="text1"/>
          <w:szCs w:val="28"/>
        </w:rPr>
        <w:t xml:space="preserve"> мониторинг</w:t>
      </w:r>
      <w:r>
        <w:rPr>
          <w:rFonts w:cs="Times New Roman"/>
          <w:color w:val="000000" w:themeColor="text1"/>
          <w:szCs w:val="28"/>
        </w:rPr>
        <w:t>а</w:t>
      </w:r>
      <w:r w:rsidRPr="007564F6">
        <w:rPr>
          <w:rFonts w:cs="Times New Roman"/>
          <w:color w:val="000000" w:themeColor="text1"/>
          <w:szCs w:val="28"/>
        </w:rPr>
        <w:t xml:space="preserve"> развития практик открытости в субъектах Российской Федерации</w:t>
      </w:r>
      <w:r>
        <w:rPr>
          <w:rFonts w:cs="Times New Roman"/>
          <w:color w:val="000000" w:themeColor="text1"/>
          <w:szCs w:val="28"/>
        </w:rPr>
        <w:t xml:space="preserve"> </w:t>
      </w:r>
      <w:r w:rsidRPr="007564F6">
        <w:rPr>
          <w:rFonts w:cs="Times New Roman"/>
          <w:color w:val="000000" w:themeColor="text1"/>
          <w:szCs w:val="28"/>
        </w:rPr>
        <w:t>установлено, что впервые все 85 субъектов Российской Федерации представили основные положения своих законов о бюджета</w:t>
      </w:r>
      <w:r>
        <w:rPr>
          <w:rFonts w:cs="Times New Roman"/>
          <w:color w:val="000000" w:themeColor="text1"/>
          <w:szCs w:val="28"/>
        </w:rPr>
        <w:t xml:space="preserve">х в понятной для граждан форме. Также </w:t>
      </w:r>
      <w:r w:rsidRPr="00791759">
        <w:rPr>
          <w:rFonts w:cs="Times New Roman"/>
          <w:color w:val="000000" w:themeColor="text1"/>
          <w:szCs w:val="28"/>
        </w:rPr>
        <w:t>выявлены лучшие практики разработки и публикации региональных и местных бюджетов в доступной для граждан форме, которые были использованы при подготовке «Бюджета для граждан» к федеральному закону о федеральном бюджете на 2017 год и на плановый период 2018 и 2019 годов.</w:t>
      </w:r>
    </w:p>
    <w:p w:rsidR="00C30F87" w:rsidRPr="00A925B6" w:rsidRDefault="00CF2E4B" w:rsidP="00CF2E4B">
      <w:pPr>
        <w:spacing w:after="0"/>
        <w:ind w:firstLine="709"/>
        <w:jc w:val="both"/>
        <w:rPr>
          <w:rFonts w:cs="Times New Roman"/>
          <w:color w:val="000000" w:themeColor="text1"/>
          <w:szCs w:val="28"/>
        </w:rPr>
      </w:pPr>
      <w:r w:rsidRPr="007564F6">
        <w:rPr>
          <w:rFonts w:cs="Times New Roman"/>
          <w:color w:val="000000" w:themeColor="text1"/>
          <w:szCs w:val="28"/>
        </w:rPr>
        <w:t xml:space="preserve">Итоги мониторинга представлены в опубликованном на официальном </w:t>
      </w:r>
      <w:r w:rsidRPr="00791759">
        <w:rPr>
          <w:rFonts w:cs="Times New Roman"/>
          <w:color w:val="000000" w:themeColor="text1"/>
          <w:szCs w:val="28"/>
        </w:rPr>
        <w:t>сайте Минфина России Доклад</w:t>
      </w:r>
      <w:r>
        <w:rPr>
          <w:rFonts w:cs="Times New Roman"/>
          <w:color w:val="000000" w:themeColor="text1"/>
          <w:szCs w:val="28"/>
        </w:rPr>
        <w:t>е</w:t>
      </w:r>
      <w:r w:rsidRPr="00791759">
        <w:rPr>
          <w:rFonts w:cs="Times New Roman"/>
          <w:color w:val="000000" w:themeColor="text1"/>
          <w:szCs w:val="28"/>
        </w:rPr>
        <w:t xml:space="preserve"> о лучшей практике развития «Бюджета для граждан» в субъектах Российской Федерации и муниципальных образованиях (http://minfin.ru/ru/perfomance/reforms/budget/budget_citizen).</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В целях повышения уровня информированности заинтересованных должностных лиц и граждан о проводимой бюджетной политике по отдельным социально значимым направлениям в состав материалов к проекту федерального бюджет</w:t>
      </w:r>
      <w:r w:rsidR="00C32FD8" w:rsidRPr="00A925B6">
        <w:rPr>
          <w:rFonts w:cs="Times New Roman"/>
          <w:color w:val="000000" w:themeColor="text1"/>
          <w:szCs w:val="28"/>
        </w:rPr>
        <w:t>а</w:t>
      </w:r>
      <w:r w:rsidRPr="00A925B6">
        <w:rPr>
          <w:rFonts w:cs="Times New Roman"/>
          <w:color w:val="000000" w:themeColor="text1"/>
          <w:szCs w:val="28"/>
        </w:rPr>
        <w:t xml:space="preserve"> на 2017 год и на плановый период 2018 и 2019 годов включена информация об объемах бюджетных ассигнований, направленных:</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на государственную поддержку семьи и детей, предусмотренных в проекте федерального бюджета на 2017 год и на плановый период 2018 и 2019 годов (</w:t>
      </w:r>
      <w:r w:rsidR="00F643EC" w:rsidRPr="00A925B6">
        <w:rPr>
          <w:rFonts w:cs="Times New Roman"/>
          <w:color w:val="000000" w:themeColor="text1"/>
          <w:szCs w:val="28"/>
        </w:rPr>
        <w:t>«</w:t>
      </w:r>
      <w:r w:rsidRPr="00A925B6">
        <w:rPr>
          <w:rFonts w:cs="Times New Roman"/>
          <w:color w:val="000000" w:themeColor="text1"/>
          <w:szCs w:val="28"/>
        </w:rPr>
        <w:t>детский бюджет</w:t>
      </w:r>
      <w:r w:rsidR="00F643EC" w:rsidRPr="00A925B6">
        <w:rPr>
          <w:rFonts w:cs="Times New Roman"/>
          <w:color w:val="000000" w:themeColor="text1"/>
          <w:szCs w:val="28"/>
        </w:rPr>
        <w:t>»</w:t>
      </w:r>
      <w:r w:rsidRPr="00A925B6">
        <w:rPr>
          <w:rFonts w:cs="Times New Roman"/>
          <w:color w:val="000000" w:themeColor="text1"/>
          <w:szCs w:val="28"/>
        </w:rPr>
        <w:t>);</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на научные исследования и разработки гражданского назначения (аналитическая группировка) (приложение к пояснительной записке к проекту федерально</w:t>
      </w:r>
      <w:r w:rsidR="00C32FD8" w:rsidRPr="00A925B6">
        <w:rPr>
          <w:rFonts w:cs="Times New Roman"/>
          <w:color w:val="000000" w:themeColor="text1"/>
          <w:szCs w:val="28"/>
        </w:rPr>
        <w:t>го</w:t>
      </w:r>
      <w:r w:rsidRPr="00A925B6">
        <w:rPr>
          <w:rFonts w:cs="Times New Roman"/>
          <w:color w:val="000000" w:themeColor="text1"/>
          <w:szCs w:val="28"/>
        </w:rPr>
        <w:t xml:space="preserve"> бюджет</w:t>
      </w:r>
      <w:r w:rsidR="00C32FD8" w:rsidRPr="00A925B6">
        <w:rPr>
          <w:rFonts w:cs="Times New Roman"/>
          <w:color w:val="000000" w:themeColor="text1"/>
          <w:szCs w:val="28"/>
        </w:rPr>
        <w:t>а</w:t>
      </w:r>
      <w:r w:rsidRPr="00A925B6">
        <w:rPr>
          <w:rFonts w:cs="Times New Roman"/>
          <w:color w:val="000000" w:themeColor="text1"/>
          <w:szCs w:val="28"/>
        </w:rPr>
        <w:t xml:space="preserve"> на</w:t>
      </w:r>
      <w:r w:rsidR="002F1D14" w:rsidRPr="00A925B6">
        <w:rPr>
          <w:rFonts w:cs="Times New Roman"/>
          <w:color w:val="000000" w:themeColor="text1"/>
          <w:szCs w:val="28"/>
        </w:rPr>
        <w:t xml:space="preserve"> </w:t>
      </w:r>
      <w:r w:rsidRPr="00A925B6">
        <w:rPr>
          <w:rFonts w:cs="Times New Roman"/>
          <w:color w:val="000000" w:themeColor="text1"/>
          <w:szCs w:val="28"/>
        </w:rPr>
        <w:t>2017 год и на плановый период 2018 и 2019 годов) (</w:t>
      </w:r>
      <w:r w:rsidR="00C32FD8" w:rsidRPr="00A925B6">
        <w:rPr>
          <w:rFonts w:cs="Times New Roman"/>
          <w:color w:val="000000" w:themeColor="text1"/>
          <w:szCs w:val="28"/>
        </w:rPr>
        <w:t>«</w:t>
      </w:r>
      <w:r w:rsidRPr="00A925B6">
        <w:rPr>
          <w:rFonts w:cs="Times New Roman"/>
          <w:color w:val="000000" w:themeColor="text1"/>
          <w:szCs w:val="28"/>
        </w:rPr>
        <w:t>научный бюджет</w:t>
      </w:r>
      <w:r w:rsidR="00C32FD8" w:rsidRPr="00A925B6">
        <w:rPr>
          <w:rFonts w:cs="Times New Roman"/>
          <w:color w:val="000000" w:themeColor="text1"/>
          <w:szCs w:val="28"/>
        </w:rPr>
        <w:t>»</w:t>
      </w:r>
      <w:r w:rsidRPr="00A925B6">
        <w:rPr>
          <w:rFonts w:cs="Times New Roman"/>
          <w:color w:val="000000" w:themeColor="text1"/>
          <w:szCs w:val="28"/>
        </w:rPr>
        <w:t>).</w:t>
      </w:r>
    </w:p>
    <w:p w:rsidR="00C32FD8" w:rsidRPr="00A925B6" w:rsidRDefault="00C32FD8" w:rsidP="00F643EC">
      <w:pPr>
        <w:spacing w:after="0"/>
        <w:ind w:firstLine="709"/>
        <w:jc w:val="both"/>
        <w:rPr>
          <w:rFonts w:cs="Times New Roman"/>
          <w:color w:val="000000" w:themeColor="text1"/>
          <w:szCs w:val="28"/>
        </w:rPr>
      </w:pP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В рамках</w:t>
      </w:r>
      <w:r w:rsidRPr="00A925B6">
        <w:rPr>
          <w:rFonts w:cs="Times New Roman"/>
          <w:i/>
          <w:color w:val="000000" w:themeColor="text1"/>
          <w:szCs w:val="28"/>
        </w:rPr>
        <w:t xml:space="preserve"> основного мероприятия 3.3. «Повышение информационной открытости деятельности Минфина России и подведомственных ему федеральных органов исполнительной власти» </w:t>
      </w:r>
      <w:r w:rsidRPr="00A925B6">
        <w:rPr>
          <w:rFonts w:cs="Times New Roman"/>
          <w:color w:val="000000" w:themeColor="text1"/>
          <w:szCs w:val="28"/>
        </w:rPr>
        <w:t>были достигнуты следующие результаты</w:t>
      </w:r>
      <w:r w:rsidRPr="00A925B6">
        <w:rPr>
          <w:rFonts w:cs="Times New Roman"/>
          <w:i/>
          <w:color w:val="000000" w:themeColor="text1"/>
          <w:szCs w:val="28"/>
        </w:rPr>
        <w:t>.</w:t>
      </w:r>
      <w:r w:rsidRPr="00A925B6">
        <w:rPr>
          <w:rFonts w:cs="Times New Roman"/>
          <w:color w:val="000000" w:themeColor="text1"/>
          <w:szCs w:val="28"/>
        </w:rPr>
        <w:t xml:space="preserve"> </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lastRenderedPageBreak/>
        <w:t>Утвержден план Минфина России по реализации Концепции открытости федеральных органов исполнительной власти на 2016 год.</w:t>
      </w:r>
    </w:p>
    <w:p w:rsidR="00C30F87" w:rsidRPr="00A925B6" w:rsidRDefault="00C30F87" w:rsidP="00F643EC">
      <w:pPr>
        <w:spacing w:after="0"/>
        <w:ind w:firstLine="709"/>
        <w:jc w:val="both"/>
        <w:rPr>
          <w:rFonts w:cs="Times New Roman"/>
          <w:color w:val="000000" w:themeColor="text1"/>
          <w:szCs w:val="28"/>
        </w:rPr>
      </w:pPr>
      <w:proofErr w:type="gramStart"/>
      <w:r w:rsidRPr="00A925B6">
        <w:rPr>
          <w:rFonts w:cs="Times New Roman"/>
          <w:szCs w:val="28"/>
        </w:rPr>
        <w:t>С целью совершенствования официального сайта Минфина России у</w:t>
      </w:r>
      <w:r w:rsidRPr="00A925B6">
        <w:rPr>
          <w:rFonts w:cs="Times New Roman"/>
          <w:color w:val="000000" w:themeColor="text1"/>
          <w:szCs w:val="28"/>
        </w:rPr>
        <w:t>тверждены приказы Минфина России от 28</w:t>
      </w:r>
      <w:r w:rsidR="00C32FD8" w:rsidRPr="00A925B6">
        <w:rPr>
          <w:rFonts w:cs="Times New Roman"/>
          <w:color w:val="000000" w:themeColor="text1"/>
          <w:szCs w:val="28"/>
        </w:rPr>
        <w:t>.09.2016</w:t>
      </w:r>
      <w:r w:rsidRPr="00A925B6">
        <w:rPr>
          <w:rFonts w:cs="Times New Roman"/>
          <w:color w:val="000000" w:themeColor="text1"/>
          <w:szCs w:val="28"/>
        </w:rPr>
        <w:t xml:space="preserve"> </w:t>
      </w:r>
      <w:r w:rsidR="00C32FD8" w:rsidRPr="00A925B6">
        <w:rPr>
          <w:rFonts w:cs="Times New Roman"/>
          <w:color w:val="000000" w:themeColor="text1"/>
          <w:szCs w:val="28"/>
        </w:rPr>
        <w:t>№ </w:t>
      </w:r>
      <w:r w:rsidRPr="00A925B6">
        <w:rPr>
          <w:rFonts w:cs="Times New Roman"/>
          <w:color w:val="000000" w:themeColor="text1"/>
          <w:szCs w:val="28"/>
        </w:rPr>
        <w:t xml:space="preserve">397 </w:t>
      </w:r>
      <w:r w:rsidR="00C32FD8" w:rsidRPr="00A925B6">
        <w:rPr>
          <w:rFonts w:cs="Times New Roman"/>
          <w:color w:val="000000" w:themeColor="text1"/>
          <w:szCs w:val="28"/>
        </w:rPr>
        <w:t>«</w:t>
      </w:r>
      <w:r w:rsidRPr="00A925B6">
        <w:rPr>
          <w:rFonts w:cs="Times New Roman"/>
          <w:color w:val="000000" w:themeColor="text1"/>
          <w:szCs w:val="28"/>
        </w:rPr>
        <w:t xml:space="preserve">Об официальном сайте Министерства финансов Российской Федерации в информационно-телекоммуникационной сети </w:t>
      </w:r>
      <w:r w:rsidR="00C32FD8" w:rsidRPr="00A925B6">
        <w:rPr>
          <w:rFonts w:cs="Times New Roman"/>
          <w:color w:val="000000" w:themeColor="text1"/>
          <w:szCs w:val="28"/>
        </w:rPr>
        <w:t>«</w:t>
      </w:r>
      <w:r w:rsidRPr="00A925B6">
        <w:rPr>
          <w:rFonts w:cs="Times New Roman"/>
          <w:color w:val="000000" w:themeColor="text1"/>
          <w:szCs w:val="28"/>
        </w:rPr>
        <w:t>Интернет</w:t>
      </w:r>
      <w:r w:rsidR="00C32FD8" w:rsidRPr="00A925B6">
        <w:rPr>
          <w:rFonts w:cs="Times New Roman"/>
          <w:color w:val="000000" w:themeColor="text1"/>
          <w:szCs w:val="28"/>
        </w:rPr>
        <w:t>»</w:t>
      </w:r>
      <w:r w:rsidRPr="00A925B6">
        <w:rPr>
          <w:rFonts w:cs="Times New Roman"/>
          <w:color w:val="000000" w:themeColor="text1"/>
          <w:szCs w:val="28"/>
        </w:rPr>
        <w:t xml:space="preserve"> и от 12</w:t>
      </w:r>
      <w:r w:rsidR="00231FD2" w:rsidRPr="00A925B6">
        <w:rPr>
          <w:rFonts w:cs="Times New Roman"/>
          <w:color w:val="000000" w:themeColor="text1"/>
          <w:szCs w:val="28"/>
        </w:rPr>
        <w:t>.10.2016</w:t>
      </w:r>
      <w:r w:rsidRPr="00A925B6">
        <w:rPr>
          <w:rFonts w:cs="Times New Roman"/>
          <w:color w:val="000000" w:themeColor="text1"/>
          <w:szCs w:val="28"/>
        </w:rPr>
        <w:t xml:space="preserve"> </w:t>
      </w:r>
      <w:r w:rsidR="00231FD2" w:rsidRPr="00A925B6">
        <w:rPr>
          <w:rFonts w:cs="Times New Roman"/>
          <w:color w:val="000000" w:themeColor="text1"/>
          <w:szCs w:val="28"/>
        </w:rPr>
        <w:t>№ </w:t>
      </w:r>
      <w:r w:rsidRPr="00A925B6">
        <w:rPr>
          <w:rFonts w:cs="Times New Roman"/>
          <w:color w:val="000000" w:themeColor="text1"/>
          <w:szCs w:val="28"/>
        </w:rPr>
        <w:t xml:space="preserve">434 </w:t>
      </w:r>
      <w:r w:rsidR="00231FD2" w:rsidRPr="00A925B6">
        <w:rPr>
          <w:rFonts w:cs="Times New Roman"/>
          <w:color w:val="000000" w:themeColor="text1"/>
          <w:szCs w:val="28"/>
        </w:rPr>
        <w:t>«</w:t>
      </w:r>
      <w:r w:rsidRPr="00A925B6">
        <w:rPr>
          <w:rFonts w:cs="Times New Roman"/>
          <w:color w:val="000000" w:themeColor="text1"/>
          <w:szCs w:val="28"/>
        </w:rPr>
        <w:t xml:space="preserve">Об организации в Министерстве финансов Российской Федерации работ по ведению интерактивных сервисов официального сайта Министерства финансов Российской Федерации в информационно-телекоммуникационной сети </w:t>
      </w:r>
      <w:r w:rsidR="00231FD2" w:rsidRPr="00A925B6">
        <w:rPr>
          <w:rFonts w:cs="Times New Roman"/>
          <w:color w:val="000000" w:themeColor="text1"/>
          <w:szCs w:val="28"/>
        </w:rPr>
        <w:t>«</w:t>
      </w:r>
      <w:r w:rsidRPr="00A925B6">
        <w:rPr>
          <w:rFonts w:cs="Times New Roman"/>
          <w:color w:val="000000" w:themeColor="text1"/>
          <w:szCs w:val="28"/>
        </w:rPr>
        <w:t>Интернет</w:t>
      </w:r>
      <w:r w:rsidR="00231FD2" w:rsidRPr="00A925B6">
        <w:rPr>
          <w:rFonts w:cs="Times New Roman"/>
          <w:color w:val="000000" w:themeColor="text1"/>
          <w:szCs w:val="28"/>
        </w:rPr>
        <w:t>»</w:t>
      </w:r>
      <w:r w:rsidRPr="00A925B6">
        <w:rPr>
          <w:rFonts w:cs="Times New Roman"/>
          <w:color w:val="000000" w:themeColor="text1"/>
          <w:szCs w:val="28"/>
        </w:rPr>
        <w:t>.</w:t>
      </w:r>
      <w:proofErr w:type="gramEnd"/>
    </w:p>
    <w:p w:rsidR="00C30F87" w:rsidRPr="00A925B6" w:rsidRDefault="00C30F87" w:rsidP="00F643EC">
      <w:pPr>
        <w:spacing w:after="0"/>
        <w:ind w:firstLine="709"/>
        <w:jc w:val="both"/>
        <w:rPr>
          <w:rFonts w:cs="Times New Roman"/>
          <w:szCs w:val="28"/>
        </w:rPr>
      </w:pPr>
      <w:r w:rsidRPr="00A925B6">
        <w:rPr>
          <w:rFonts w:cs="Times New Roman"/>
          <w:szCs w:val="28"/>
        </w:rPr>
        <w:t xml:space="preserve">Доработан раздел официального сайта Минфина России, содержащий популярные вопросы и разъяснения к ним, в части добавления классификатора часто задаваемых вопросов граждан, а также разработаны мобильные сервисы, позволяющие получать услуги </w:t>
      </w:r>
      <w:r w:rsidR="00231FD2" w:rsidRPr="00A925B6">
        <w:rPr>
          <w:rFonts w:cs="Times New Roman"/>
          <w:szCs w:val="28"/>
        </w:rPr>
        <w:t>Минфина России</w:t>
      </w:r>
      <w:r w:rsidRPr="00A925B6">
        <w:rPr>
          <w:rFonts w:cs="Times New Roman"/>
          <w:szCs w:val="28"/>
        </w:rPr>
        <w:t xml:space="preserve"> и обмениваться контентом сайта </w:t>
      </w:r>
      <w:r w:rsidR="00231FD2" w:rsidRPr="00A925B6">
        <w:rPr>
          <w:rFonts w:cs="Times New Roman"/>
          <w:szCs w:val="28"/>
        </w:rPr>
        <w:t>посредством мобильных устройств</w:t>
      </w:r>
      <w:r w:rsidRPr="00A925B6">
        <w:rPr>
          <w:rFonts w:cs="Times New Roman"/>
          <w:szCs w:val="28"/>
        </w:rPr>
        <w:t>.</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В рейтингах, которые в настоящее время ведутся в рамках обеспечения открытости деятельности федеральных органов государственной власти, Минфин России занимает ведущие позиции.</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Так, например, по результатам </w:t>
      </w:r>
      <w:proofErr w:type="spellStart"/>
      <w:r w:rsidRPr="00A925B6">
        <w:rPr>
          <w:rFonts w:cs="Times New Roman"/>
          <w:color w:val="000000" w:themeColor="text1"/>
          <w:szCs w:val="28"/>
        </w:rPr>
        <w:t>самообследования</w:t>
      </w:r>
      <w:proofErr w:type="spellEnd"/>
      <w:r w:rsidR="00231FD2" w:rsidRPr="00A925B6">
        <w:rPr>
          <w:rFonts w:cs="Times New Roman"/>
          <w:color w:val="000000" w:themeColor="text1"/>
          <w:szCs w:val="28"/>
        </w:rPr>
        <w:t>,</w:t>
      </w:r>
      <w:r w:rsidRPr="00A925B6">
        <w:rPr>
          <w:rFonts w:cs="Times New Roman"/>
          <w:color w:val="000000" w:themeColor="text1"/>
          <w:szCs w:val="28"/>
        </w:rPr>
        <w:t xml:space="preserve"> Минфин России традиционно входит в тройку лидеров рейтинга федеральных органов исполнительной власти по реализации Концепции открытости федеральных органов исполнительной власти.</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В 2016 году Минфин России занял 14 место в рейтинге открытости федеральных органов исполнительной власти по результатам реализации механизмов открытости, представленном Открытым правительством и ВЦИОМ, при этом показав прирост в общей оценке целевыми аудиториями.</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В автоматизированной информационной системе мониторинга государственных сайтов «</w:t>
      </w:r>
      <w:proofErr w:type="spellStart"/>
      <w:r w:rsidRPr="00A925B6">
        <w:rPr>
          <w:rFonts w:cs="Times New Roman"/>
          <w:color w:val="000000" w:themeColor="text1"/>
          <w:szCs w:val="28"/>
        </w:rPr>
        <w:t>Госмонитор</w:t>
      </w:r>
      <w:proofErr w:type="spellEnd"/>
      <w:r w:rsidRPr="00A925B6">
        <w:rPr>
          <w:rFonts w:cs="Times New Roman"/>
          <w:color w:val="000000" w:themeColor="text1"/>
          <w:szCs w:val="28"/>
        </w:rPr>
        <w:t>» официальный сайт Минфина России в течение 2016 года занимал 3 место в итоговом рейтинге, в том числе:</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1 место – в экспертном и техническом рейтинге официальных сайтов;</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1 место – в экспертном и техническом рейтинге открытых данных.</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В рейтинге информационной открытости федеральных органов исполнительной власти в системе экспертного мониторинга интернет-сайтов «</w:t>
      </w:r>
      <w:proofErr w:type="spellStart"/>
      <w:r w:rsidRPr="00A925B6">
        <w:rPr>
          <w:rFonts w:cs="Times New Roman"/>
          <w:color w:val="000000" w:themeColor="text1"/>
          <w:szCs w:val="28"/>
        </w:rPr>
        <w:t>Инфометр</w:t>
      </w:r>
      <w:proofErr w:type="spellEnd"/>
      <w:r w:rsidRPr="00A925B6">
        <w:rPr>
          <w:rFonts w:cs="Times New Roman"/>
          <w:color w:val="000000" w:themeColor="text1"/>
          <w:szCs w:val="28"/>
        </w:rPr>
        <w:t>» официальный сайт Минфина России по итогам 2016 года занимает:</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1 место – в итоговом рейтинге открытости, с показателем открытости 99,063% (степень выполнения требований нормативных правовых актов к размещению информации на официальных сайтах государственных органов в сети «Интернет»);</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1 место – в рейтинге открытых данных, с показателем открытости 100%;</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lastRenderedPageBreak/>
        <w:t>2 место – в рейтинге общественных советов при федеральных органах исполнительной власти, с показателем открытости 98,276%.</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В интегральном рейтинге публикации информации в формате открытых данных на Портале открытых данных Российской Федерации www.data.gov.ru Минфин России занимает 9 место.</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В рамках совершенствования работы с открытыми данными Минфина России на официальном сайте Минфина России создан и наполняется раздел «Исторические бюджеты» (http://www.minfin.ru/ru/historylib/), содержащий </w:t>
      </w:r>
      <w:proofErr w:type="gramStart"/>
      <w:r w:rsidRPr="00A925B6">
        <w:rPr>
          <w:rFonts w:cs="Times New Roman"/>
          <w:color w:val="000000" w:themeColor="text1"/>
          <w:szCs w:val="28"/>
        </w:rPr>
        <w:t>скан-копии</w:t>
      </w:r>
      <w:proofErr w:type="gramEnd"/>
      <w:r w:rsidRPr="00A925B6">
        <w:rPr>
          <w:rFonts w:cs="Times New Roman"/>
          <w:color w:val="000000" w:themeColor="text1"/>
          <w:szCs w:val="28"/>
        </w:rPr>
        <w:t xml:space="preserve"> всех росписей государственных доходов и расходов Российской Империи, а также бюджетов СССР, представленных на бумажных носителях в научной библиотеке Минфина России. В разделе «Открытые данные» официального сайта Минфина России</w:t>
      </w:r>
      <w:r w:rsidR="002F1D14" w:rsidRPr="00A925B6">
        <w:rPr>
          <w:rFonts w:cs="Times New Roman"/>
          <w:color w:val="000000" w:themeColor="text1"/>
          <w:szCs w:val="28"/>
        </w:rPr>
        <w:t xml:space="preserve"> </w:t>
      </w:r>
      <w:r w:rsidRPr="00A925B6">
        <w:rPr>
          <w:rFonts w:cs="Times New Roman"/>
          <w:color w:val="000000" w:themeColor="text1"/>
          <w:szCs w:val="28"/>
        </w:rPr>
        <w:t>размещен 21 набор открытых данных исторических бюджетов.</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В рамках подготовки второго конкурса для разработчиков программного обеспечения, использующих открытые финансовые данные, и журналистов, использующих в своих работах открытые данные Минфина России: </w:t>
      </w:r>
    </w:p>
    <w:p w:rsidR="00C30F87" w:rsidRPr="00A925B6" w:rsidRDefault="00C30F87" w:rsidP="00A73FF6">
      <w:pPr>
        <w:pStyle w:val="a3"/>
        <w:numPr>
          <w:ilvl w:val="0"/>
          <w:numId w:val="15"/>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 xml:space="preserve">принят приказ Минфина России от </w:t>
      </w:r>
      <w:r w:rsidR="00231FD2" w:rsidRPr="00A925B6">
        <w:rPr>
          <w:rFonts w:cs="Times New Roman"/>
          <w:color w:val="000000" w:themeColor="text1"/>
          <w:szCs w:val="28"/>
        </w:rPr>
        <w:t>0</w:t>
      </w:r>
      <w:r w:rsidRPr="00A925B6">
        <w:rPr>
          <w:rFonts w:cs="Times New Roman"/>
          <w:color w:val="000000" w:themeColor="text1"/>
          <w:szCs w:val="28"/>
        </w:rPr>
        <w:t>4</w:t>
      </w:r>
      <w:r w:rsidR="00231FD2" w:rsidRPr="00A925B6">
        <w:rPr>
          <w:rFonts w:cs="Times New Roman"/>
          <w:color w:val="000000" w:themeColor="text1"/>
          <w:szCs w:val="28"/>
        </w:rPr>
        <w:t>.04.2016</w:t>
      </w:r>
      <w:r w:rsidRPr="00A925B6">
        <w:rPr>
          <w:rFonts w:cs="Times New Roman"/>
          <w:color w:val="000000" w:themeColor="text1"/>
          <w:szCs w:val="28"/>
        </w:rPr>
        <w:t xml:space="preserve"> №</w:t>
      </w:r>
      <w:r w:rsidR="00231FD2" w:rsidRPr="00A925B6">
        <w:rPr>
          <w:rFonts w:cs="Times New Roman"/>
          <w:color w:val="000000" w:themeColor="text1"/>
          <w:szCs w:val="28"/>
        </w:rPr>
        <w:t> </w:t>
      </w:r>
      <w:r w:rsidRPr="00A925B6">
        <w:rPr>
          <w:rFonts w:cs="Times New Roman"/>
          <w:color w:val="000000" w:themeColor="text1"/>
          <w:szCs w:val="28"/>
        </w:rPr>
        <w:t>106 «О конкурсе «Открытые государственные финансовые данные «</w:t>
      </w:r>
      <w:proofErr w:type="spellStart"/>
      <w:r w:rsidRPr="00A925B6">
        <w:rPr>
          <w:rFonts w:cs="Times New Roman"/>
          <w:color w:val="000000" w:themeColor="text1"/>
          <w:szCs w:val="28"/>
        </w:rPr>
        <w:t>BudgetApps</w:t>
      </w:r>
      <w:proofErr w:type="spellEnd"/>
      <w:r w:rsidRPr="00A925B6">
        <w:rPr>
          <w:rFonts w:cs="Times New Roman"/>
          <w:color w:val="000000" w:themeColor="text1"/>
          <w:szCs w:val="28"/>
        </w:rPr>
        <w:t>»;</w:t>
      </w:r>
    </w:p>
    <w:p w:rsidR="00C30F87" w:rsidRPr="00A925B6" w:rsidRDefault="00C30F87" w:rsidP="00A73FF6">
      <w:pPr>
        <w:pStyle w:val="a3"/>
        <w:numPr>
          <w:ilvl w:val="0"/>
          <w:numId w:val="15"/>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сформирован план мероприятий по подготовке и проведению конкурса на основе открытых государственных финансовых данных «</w:t>
      </w:r>
      <w:proofErr w:type="spellStart"/>
      <w:r w:rsidRPr="00A925B6">
        <w:rPr>
          <w:rFonts w:cs="Times New Roman"/>
          <w:color w:val="000000" w:themeColor="text1"/>
          <w:szCs w:val="28"/>
        </w:rPr>
        <w:t>BudgetApps</w:t>
      </w:r>
      <w:proofErr w:type="spellEnd"/>
      <w:r w:rsidRPr="00A925B6">
        <w:rPr>
          <w:rFonts w:cs="Times New Roman"/>
          <w:color w:val="000000" w:themeColor="text1"/>
          <w:szCs w:val="28"/>
        </w:rPr>
        <w:t xml:space="preserve"> 2016»; </w:t>
      </w:r>
    </w:p>
    <w:p w:rsidR="00C30F87" w:rsidRPr="00A925B6" w:rsidRDefault="00C30F87" w:rsidP="00A73FF6">
      <w:pPr>
        <w:pStyle w:val="a3"/>
        <w:numPr>
          <w:ilvl w:val="0"/>
          <w:numId w:val="15"/>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 xml:space="preserve">проведены 2 встречи с разработчиками и 3 </w:t>
      </w:r>
      <w:proofErr w:type="spellStart"/>
      <w:r w:rsidRPr="00A925B6">
        <w:rPr>
          <w:rFonts w:cs="Times New Roman"/>
          <w:color w:val="000000" w:themeColor="text1"/>
          <w:szCs w:val="28"/>
        </w:rPr>
        <w:t>хакатона</w:t>
      </w:r>
      <w:proofErr w:type="spellEnd"/>
      <w:r w:rsidRPr="00A925B6">
        <w:rPr>
          <w:rFonts w:cs="Times New Roman"/>
          <w:color w:val="000000" w:themeColor="text1"/>
          <w:szCs w:val="28"/>
        </w:rPr>
        <w:t xml:space="preserve"> в рамках конкурса «Открытые государственные финансовые данные «</w:t>
      </w:r>
      <w:proofErr w:type="spellStart"/>
      <w:r w:rsidRPr="00A925B6">
        <w:rPr>
          <w:rFonts w:cs="Times New Roman"/>
          <w:color w:val="000000" w:themeColor="text1"/>
          <w:szCs w:val="28"/>
        </w:rPr>
        <w:t>BudgetApps</w:t>
      </w:r>
      <w:proofErr w:type="spellEnd"/>
      <w:r w:rsidRPr="00A925B6">
        <w:rPr>
          <w:rFonts w:cs="Times New Roman"/>
          <w:color w:val="000000" w:themeColor="text1"/>
          <w:szCs w:val="28"/>
        </w:rPr>
        <w:t>»;</w:t>
      </w:r>
    </w:p>
    <w:p w:rsidR="00C30F87" w:rsidRPr="00A925B6" w:rsidRDefault="00C30F87" w:rsidP="00A73FF6">
      <w:pPr>
        <w:pStyle w:val="a3"/>
        <w:numPr>
          <w:ilvl w:val="0"/>
          <w:numId w:val="15"/>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в СМИ и социальных сетях размещены 77 публикаций о конкурсе «Открытые государственные финансовые данные «</w:t>
      </w:r>
      <w:proofErr w:type="spellStart"/>
      <w:r w:rsidRPr="00A925B6">
        <w:rPr>
          <w:rFonts w:cs="Times New Roman"/>
          <w:color w:val="000000" w:themeColor="text1"/>
          <w:szCs w:val="28"/>
        </w:rPr>
        <w:t>BudgetApps</w:t>
      </w:r>
      <w:proofErr w:type="spellEnd"/>
      <w:r w:rsidRPr="00A925B6">
        <w:rPr>
          <w:rFonts w:cs="Times New Roman"/>
          <w:color w:val="000000" w:themeColor="text1"/>
          <w:szCs w:val="28"/>
        </w:rPr>
        <w:t xml:space="preserve">»; </w:t>
      </w:r>
    </w:p>
    <w:p w:rsidR="00C30F87" w:rsidRPr="00A925B6" w:rsidRDefault="00C30F87" w:rsidP="00A73FF6">
      <w:pPr>
        <w:pStyle w:val="a3"/>
        <w:numPr>
          <w:ilvl w:val="0"/>
          <w:numId w:val="15"/>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утверждены составы рабочей группы по организации и проведению 2-го конкурса «Открытые государственные финансовые данные «</w:t>
      </w:r>
      <w:proofErr w:type="spellStart"/>
      <w:r w:rsidRPr="00A925B6">
        <w:rPr>
          <w:rFonts w:cs="Times New Roman"/>
          <w:color w:val="000000" w:themeColor="text1"/>
          <w:szCs w:val="28"/>
        </w:rPr>
        <w:t>BudgetApps</w:t>
      </w:r>
      <w:proofErr w:type="spellEnd"/>
      <w:r w:rsidRPr="00A925B6">
        <w:rPr>
          <w:rFonts w:cs="Times New Roman"/>
          <w:color w:val="000000" w:themeColor="text1"/>
          <w:szCs w:val="28"/>
        </w:rPr>
        <w:t>» и конкурсной комиссии;</w:t>
      </w:r>
    </w:p>
    <w:p w:rsidR="00C30F87" w:rsidRPr="00A925B6" w:rsidRDefault="00C30F87" w:rsidP="00A73FF6">
      <w:pPr>
        <w:pStyle w:val="a3"/>
        <w:numPr>
          <w:ilvl w:val="0"/>
          <w:numId w:val="15"/>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утверждены требования к конкурсным материалам участников</w:t>
      </w:r>
      <w:r w:rsidR="002F1D14" w:rsidRPr="00A925B6">
        <w:rPr>
          <w:rFonts w:cs="Times New Roman"/>
          <w:color w:val="000000" w:themeColor="text1"/>
          <w:szCs w:val="28"/>
        </w:rPr>
        <w:t xml:space="preserve"> </w:t>
      </w:r>
      <w:r w:rsidRPr="00A925B6">
        <w:rPr>
          <w:rFonts w:cs="Times New Roman"/>
          <w:color w:val="000000" w:themeColor="text1"/>
          <w:szCs w:val="28"/>
        </w:rPr>
        <w:t>конкурса «Открытые государственные финансовые данные «</w:t>
      </w:r>
      <w:proofErr w:type="spellStart"/>
      <w:r w:rsidRPr="00A925B6">
        <w:rPr>
          <w:rFonts w:cs="Times New Roman"/>
          <w:color w:val="000000" w:themeColor="text1"/>
          <w:szCs w:val="28"/>
        </w:rPr>
        <w:t>BudgetApps</w:t>
      </w:r>
      <w:proofErr w:type="spellEnd"/>
      <w:r w:rsidRPr="00A925B6">
        <w:rPr>
          <w:rFonts w:cs="Times New Roman"/>
          <w:color w:val="000000" w:themeColor="text1"/>
          <w:szCs w:val="28"/>
        </w:rPr>
        <w:t>».</w:t>
      </w:r>
    </w:p>
    <w:p w:rsidR="00C30F87" w:rsidRPr="00A925B6" w:rsidRDefault="00C30F87" w:rsidP="00F643EC">
      <w:pPr>
        <w:spacing w:after="0"/>
        <w:ind w:firstLine="709"/>
        <w:jc w:val="both"/>
        <w:rPr>
          <w:rFonts w:cs="Times New Roman"/>
          <w:color w:val="000000" w:themeColor="text1"/>
          <w:szCs w:val="28"/>
        </w:rPr>
      </w:pPr>
      <w:r w:rsidRPr="00A925B6">
        <w:rPr>
          <w:rFonts w:cs="Times New Roman"/>
          <w:szCs w:val="28"/>
        </w:rPr>
        <w:t>На конкурс была представлена 121 работа из 23 регионов России,</w:t>
      </w:r>
      <w:r w:rsidRPr="00A925B6">
        <w:rPr>
          <w:rFonts w:cs="Times New Roman"/>
          <w:color w:val="000000" w:themeColor="text1"/>
          <w:szCs w:val="28"/>
        </w:rPr>
        <w:t xml:space="preserve"> в том числе: в номинации «Разработчики» – 34 работы, в номинации «Журналисты» – 56 работ, в номинации «Дизайнеры» – 31 работа. Всего в рамках конкурса было задействовано более 1,5 тысяч человек. Сайт конкурса за время его проведения посетили около 11,0 тысяч уникальных пользователей. Проведено зрительское голосование и организовано заседание конкурсной комиссии, в рамках которой определены победители конкурса «Открытые государственные финансовые данные «</w:t>
      </w:r>
      <w:proofErr w:type="spellStart"/>
      <w:r w:rsidRPr="00A925B6">
        <w:rPr>
          <w:rFonts w:cs="Times New Roman"/>
          <w:color w:val="000000" w:themeColor="text1"/>
          <w:szCs w:val="28"/>
        </w:rPr>
        <w:t>BudgetApps</w:t>
      </w:r>
      <w:proofErr w:type="spellEnd"/>
      <w:r w:rsidRPr="00A925B6">
        <w:rPr>
          <w:rFonts w:cs="Times New Roman"/>
          <w:color w:val="000000" w:themeColor="text1"/>
          <w:szCs w:val="28"/>
        </w:rPr>
        <w:t>». В голосовании за лучшую конкурсную работу участвовали более 2,5 тысяч человек. На Московском финансовом форуме 23 сентября 2016 г</w:t>
      </w:r>
      <w:r w:rsidR="00231FD2" w:rsidRPr="00A925B6">
        <w:rPr>
          <w:rFonts w:cs="Times New Roman"/>
          <w:color w:val="000000" w:themeColor="text1"/>
          <w:szCs w:val="28"/>
        </w:rPr>
        <w:t>ода</w:t>
      </w:r>
      <w:r w:rsidRPr="00A925B6">
        <w:rPr>
          <w:rFonts w:cs="Times New Roman"/>
          <w:color w:val="000000" w:themeColor="text1"/>
          <w:szCs w:val="28"/>
        </w:rPr>
        <w:t xml:space="preserve"> победители награждены дипломами.</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Утверждены план Минфина России по реализации мероприятий в области открытых данных и план-график публикации на сайте Министерства </w:t>
      </w:r>
      <w:r w:rsidRPr="00A925B6">
        <w:rPr>
          <w:rFonts w:cs="Times New Roman"/>
          <w:color w:val="000000" w:themeColor="text1"/>
          <w:szCs w:val="28"/>
        </w:rPr>
        <w:lastRenderedPageBreak/>
        <w:t>дополнительных сведений в форме открытых данных в 2016 году. План проведения встреч с потребителями открытых данных финансово-бюджетной сферы в 2016 году утвержден 3 июня 2016 года.</w:t>
      </w:r>
    </w:p>
    <w:p w:rsidR="00C30F87" w:rsidRPr="00A925B6" w:rsidRDefault="00C30F87" w:rsidP="00F643EC">
      <w:pPr>
        <w:spacing w:after="0"/>
        <w:ind w:firstLine="709"/>
        <w:jc w:val="both"/>
        <w:rPr>
          <w:rFonts w:cs="Times New Roman"/>
          <w:szCs w:val="28"/>
        </w:rPr>
      </w:pPr>
      <w:r w:rsidRPr="00A925B6">
        <w:rPr>
          <w:rFonts w:cs="Times New Roman"/>
          <w:color w:val="000000" w:themeColor="text1"/>
          <w:szCs w:val="28"/>
        </w:rPr>
        <w:t xml:space="preserve">На сайте Минфина России в разделе </w:t>
      </w:r>
      <w:r w:rsidR="00231FD2" w:rsidRPr="00A925B6">
        <w:rPr>
          <w:rFonts w:cs="Times New Roman"/>
          <w:color w:val="000000" w:themeColor="text1"/>
          <w:szCs w:val="28"/>
        </w:rPr>
        <w:t>«</w:t>
      </w:r>
      <w:r w:rsidRPr="00A925B6">
        <w:rPr>
          <w:rFonts w:cs="Times New Roman"/>
          <w:color w:val="000000" w:themeColor="text1"/>
          <w:szCs w:val="28"/>
        </w:rPr>
        <w:t>Опросы и анкетирование</w:t>
      </w:r>
      <w:r w:rsidR="00231FD2" w:rsidRPr="00A925B6">
        <w:rPr>
          <w:rFonts w:cs="Times New Roman"/>
          <w:color w:val="000000" w:themeColor="text1"/>
          <w:szCs w:val="28"/>
        </w:rPr>
        <w:t>»</w:t>
      </w:r>
      <w:r w:rsidRPr="00A925B6">
        <w:rPr>
          <w:rFonts w:cs="Times New Roman"/>
          <w:color w:val="000000" w:themeColor="text1"/>
          <w:szCs w:val="28"/>
        </w:rPr>
        <w:t xml:space="preserve"> размещен опрос о востребованности данных</w:t>
      </w:r>
      <w:r w:rsidR="00E92530">
        <w:rPr>
          <w:rFonts w:cs="Times New Roman"/>
          <w:color w:val="000000" w:themeColor="text1"/>
          <w:szCs w:val="28"/>
        </w:rPr>
        <w:t xml:space="preserve"> </w:t>
      </w:r>
      <w:r w:rsidRPr="00A925B6">
        <w:rPr>
          <w:rFonts w:cs="Times New Roman"/>
          <w:szCs w:val="28"/>
        </w:rPr>
        <w:t>(http://minfin.ru/ru/votes/index.php#ixzz4BAtnZdtH).</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В 2016 году организована периодическая публикация на сайте Минфина России обзоров обращений граждан, включающих обобщенную информацию о результатах рассмотрения поступивших обращений и принятых по ним мерах.</w:t>
      </w:r>
    </w:p>
    <w:p w:rsidR="00C30F87" w:rsidRPr="00A925B6" w:rsidRDefault="00C30F87" w:rsidP="00F643EC">
      <w:pPr>
        <w:spacing w:after="0"/>
        <w:ind w:firstLine="709"/>
        <w:jc w:val="both"/>
        <w:rPr>
          <w:rFonts w:cs="Times New Roman"/>
          <w:szCs w:val="28"/>
        </w:rPr>
      </w:pPr>
      <w:r w:rsidRPr="00A925B6">
        <w:rPr>
          <w:rFonts w:cs="Times New Roman"/>
          <w:color w:val="000000" w:themeColor="text1"/>
          <w:szCs w:val="28"/>
        </w:rPr>
        <w:t xml:space="preserve">Обзор за 2015 год размещен на сайте </w:t>
      </w:r>
      <w:r w:rsidR="00231FD2" w:rsidRPr="00A925B6">
        <w:rPr>
          <w:rFonts w:cs="Times New Roman"/>
          <w:color w:val="000000" w:themeColor="text1"/>
          <w:szCs w:val="28"/>
        </w:rPr>
        <w:t xml:space="preserve">Минфина России 31 мая 2016 года </w:t>
      </w:r>
      <w:r w:rsidRPr="00A925B6">
        <w:rPr>
          <w:rFonts w:cs="Times New Roman"/>
          <w:szCs w:val="28"/>
        </w:rPr>
        <w:t>(http://minfin.ru/ru/appeal/reviews/index.php).</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В рамках совершенствования работы с </w:t>
      </w:r>
      <w:proofErr w:type="spellStart"/>
      <w:r w:rsidRPr="00A925B6">
        <w:rPr>
          <w:rFonts w:cs="Times New Roman"/>
          <w:color w:val="000000" w:themeColor="text1"/>
          <w:szCs w:val="28"/>
        </w:rPr>
        <w:t>референтными</w:t>
      </w:r>
      <w:proofErr w:type="spellEnd"/>
      <w:r w:rsidRPr="00A925B6">
        <w:rPr>
          <w:rFonts w:cs="Times New Roman"/>
          <w:color w:val="000000" w:themeColor="text1"/>
          <w:szCs w:val="28"/>
        </w:rPr>
        <w:t xml:space="preserve"> группами в 2016 году создан Общественный портал Минфина России, как специализированная коммуникационная площадка для взаимодействия </w:t>
      </w:r>
      <w:proofErr w:type="spellStart"/>
      <w:r w:rsidRPr="00A925B6">
        <w:rPr>
          <w:rFonts w:cs="Times New Roman"/>
          <w:color w:val="000000" w:themeColor="text1"/>
          <w:szCs w:val="28"/>
        </w:rPr>
        <w:t>референтных</w:t>
      </w:r>
      <w:proofErr w:type="spellEnd"/>
      <w:r w:rsidRPr="00A925B6">
        <w:rPr>
          <w:rFonts w:cs="Times New Roman"/>
          <w:color w:val="000000" w:themeColor="text1"/>
          <w:szCs w:val="28"/>
        </w:rPr>
        <w:t xml:space="preserve"> групп. В настоящее время осуществляется информационное наполнение портала.</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Перечень </w:t>
      </w:r>
      <w:proofErr w:type="spellStart"/>
      <w:r w:rsidRPr="00A925B6">
        <w:rPr>
          <w:rFonts w:cs="Times New Roman"/>
          <w:color w:val="000000" w:themeColor="text1"/>
          <w:szCs w:val="28"/>
        </w:rPr>
        <w:t>референтных</w:t>
      </w:r>
      <w:proofErr w:type="spellEnd"/>
      <w:r w:rsidRPr="00A925B6">
        <w:rPr>
          <w:rFonts w:cs="Times New Roman"/>
          <w:color w:val="000000" w:themeColor="text1"/>
          <w:szCs w:val="28"/>
        </w:rPr>
        <w:t xml:space="preserve"> групп определен в плане </w:t>
      </w:r>
      <w:r w:rsidR="00231FD2" w:rsidRPr="00A925B6">
        <w:rPr>
          <w:rFonts w:cs="Times New Roman"/>
          <w:color w:val="000000" w:themeColor="text1"/>
          <w:szCs w:val="28"/>
        </w:rPr>
        <w:t>Минфина России</w:t>
      </w:r>
      <w:r w:rsidRPr="00A925B6">
        <w:rPr>
          <w:rFonts w:cs="Times New Roman"/>
          <w:color w:val="000000" w:themeColor="text1"/>
          <w:szCs w:val="28"/>
        </w:rPr>
        <w:t xml:space="preserve"> по реализации Концепции открытости федеральных органов исполнительной власти на 2016 год.</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На официальном сайте Минфина России размещен актуализированный перечень экспертов в области государственного управления по основным полномочиям Минфина России (http://minfin.ru/ru/om/om_refer/index.php), а также утвержденные планы работ </w:t>
      </w:r>
      <w:proofErr w:type="spellStart"/>
      <w:r w:rsidRPr="00A925B6">
        <w:rPr>
          <w:rFonts w:cs="Times New Roman"/>
          <w:color w:val="000000" w:themeColor="text1"/>
          <w:szCs w:val="28"/>
        </w:rPr>
        <w:t>референтных</w:t>
      </w:r>
      <w:proofErr w:type="spellEnd"/>
      <w:r w:rsidRPr="00A925B6">
        <w:rPr>
          <w:rFonts w:cs="Times New Roman"/>
          <w:color w:val="000000" w:themeColor="text1"/>
          <w:szCs w:val="28"/>
        </w:rPr>
        <w:t xml:space="preserve"> групп, экспертных и консультативных органов Минфина России на 2016 год.</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В целях совершенствования системы мотивации членов </w:t>
      </w:r>
      <w:proofErr w:type="spellStart"/>
      <w:r w:rsidRPr="00A925B6">
        <w:rPr>
          <w:rFonts w:cs="Times New Roman"/>
          <w:color w:val="000000" w:themeColor="text1"/>
          <w:szCs w:val="28"/>
        </w:rPr>
        <w:t>референтных</w:t>
      </w:r>
      <w:proofErr w:type="spellEnd"/>
      <w:r w:rsidRPr="00A925B6">
        <w:rPr>
          <w:rFonts w:cs="Times New Roman"/>
          <w:color w:val="000000" w:themeColor="text1"/>
          <w:szCs w:val="28"/>
        </w:rPr>
        <w:t xml:space="preserve"> групп, экспертных, консультативных, координационных, совещательных органов при Минфине России утвержден приказ Минфина России от 17</w:t>
      </w:r>
      <w:r w:rsidR="00231FD2" w:rsidRPr="00A925B6">
        <w:rPr>
          <w:rFonts w:cs="Times New Roman"/>
          <w:color w:val="000000" w:themeColor="text1"/>
          <w:szCs w:val="28"/>
        </w:rPr>
        <w:t>.03.2016</w:t>
      </w:r>
      <w:r w:rsidRPr="00A925B6">
        <w:rPr>
          <w:rFonts w:cs="Times New Roman"/>
          <w:color w:val="000000" w:themeColor="text1"/>
          <w:szCs w:val="28"/>
        </w:rPr>
        <w:t xml:space="preserve"> </w:t>
      </w:r>
      <w:r w:rsidR="00231FD2" w:rsidRPr="00A925B6">
        <w:rPr>
          <w:rFonts w:cs="Times New Roman"/>
          <w:color w:val="000000" w:themeColor="text1"/>
          <w:szCs w:val="28"/>
        </w:rPr>
        <w:t>№ </w:t>
      </w:r>
      <w:r w:rsidRPr="00A925B6">
        <w:rPr>
          <w:rFonts w:cs="Times New Roman"/>
          <w:color w:val="000000" w:themeColor="text1"/>
          <w:szCs w:val="28"/>
        </w:rPr>
        <w:t xml:space="preserve">86 </w:t>
      </w:r>
      <w:r w:rsidR="00231FD2" w:rsidRPr="00A925B6">
        <w:rPr>
          <w:rFonts w:cs="Times New Roman"/>
          <w:color w:val="000000" w:themeColor="text1"/>
          <w:szCs w:val="28"/>
        </w:rPr>
        <w:br/>
      </w:r>
      <w:r w:rsidRPr="00A925B6">
        <w:rPr>
          <w:rFonts w:cs="Times New Roman"/>
          <w:color w:val="000000" w:themeColor="text1"/>
          <w:szCs w:val="28"/>
        </w:rPr>
        <w:t xml:space="preserve">«О мотивации и поощрении деятельности членов </w:t>
      </w:r>
      <w:proofErr w:type="spellStart"/>
      <w:r w:rsidRPr="00A925B6">
        <w:rPr>
          <w:rFonts w:cs="Times New Roman"/>
          <w:color w:val="000000" w:themeColor="text1"/>
          <w:szCs w:val="28"/>
        </w:rPr>
        <w:t>референтных</w:t>
      </w:r>
      <w:proofErr w:type="spellEnd"/>
      <w:r w:rsidRPr="00A925B6">
        <w:rPr>
          <w:rFonts w:cs="Times New Roman"/>
          <w:color w:val="000000" w:themeColor="text1"/>
          <w:szCs w:val="28"/>
        </w:rPr>
        <w:t xml:space="preserve"> групп, экспертных, консультативных, координационных или совещательных органов при Министерстве финансов Российской Федерации», а также разработаны следующие документы:</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правила формирования рейтинга лучших экспертов в финансово-экономической области;</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правила ведения профессионального блога членами </w:t>
      </w:r>
      <w:proofErr w:type="spellStart"/>
      <w:r w:rsidRPr="00A925B6">
        <w:rPr>
          <w:rFonts w:cs="Times New Roman"/>
          <w:color w:val="000000" w:themeColor="text1"/>
          <w:szCs w:val="28"/>
        </w:rPr>
        <w:t>референтных</w:t>
      </w:r>
      <w:proofErr w:type="spellEnd"/>
      <w:r w:rsidRPr="00A925B6">
        <w:rPr>
          <w:rFonts w:cs="Times New Roman"/>
          <w:color w:val="000000" w:themeColor="text1"/>
          <w:szCs w:val="28"/>
        </w:rPr>
        <w:t xml:space="preserve"> групп, экспертных, консультативных, координационных или совещательных органов при Министерстве финансов Российской Федерации на Общественном портале Министерства финансов Российской Федерации в информационно-телекоммуникационной сети «Интернет»;</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правила размещения материалов, трудов, продуктов (решений) членов </w:t>
      </w:r>
      <w:proofErr w:type="spellStart"/>
      <w:r w:rsidRPr="00A925B6">
        <w:rPr>
          <w:rFonts w:cs="Times New Roman"/>
          <w:color w:val="000000" w:themeColor="text1"/>
          <w:szCs w:val="28"/>
        </w:rPr>
        <w:t>референтных</w:t>
      </w:r>
      <w:proofErr w:type="spellEnd"/>
      <w:r w:rsidRPr="00A925B6">
        <w:rPr>
          <w:rFonts w:cs="Times New Roman"/>
          <w:color w:val="000000" w:themeColor="text1"/>
          <w:szCs w:val="28"/>
        </w:rPr>
        <w:t xml:space="preserve"> групп, экспертных, консультативных, координационных или совещательных органов при Министерстве финансов Российской Федерации на </w:t>
      </w:r>
      <w:r w:rsidRPr="00A925B6">
        <w:rPr>
          <w:rFonts w:cs="Times New Roman"/>
          <w:color w:val="000000" w:themeColor="text1"/>
          <w:szCs w:val="28"/>
        </w:rPr>
        <w:lastRenderedPageBreak/>
        <w:t>Общественном портале Министерства финансов Российской Федерации в информационно-телекоммуникационной сети «Интернет».</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Обеспечивается участие </w:t>
      </w:r>
      <w:proofErr w:type="spellStart"/>
      <w:r w:rsidRPr="00A925B6">
        <w:rPr>
          <w:rFonts w:cs="Times New Roman"/>
          <w:color w:val="000000" w:themeColor="text1"/>
          <w:szCs w:val="28"/>
        </w:rPr>
        <w:t>референтных</w:t>
      </w:r>
      <w:proofErr w:type="spellEnd"/>
      <w:r w:rsidRPr="00A925B6">
        <w:rPr>
          <w:rFonts w:cs="Times New Roman"/>
          <w:color w:val="000000" w:themeColor="text1"/>
          <w:szCs w:val="28"/>
        </w:rPr>
        <w:t xml:space="preserve"> групп, экспертных и консультативных органов при Минфине России в общественных обсуждениях проектов нормативных правовых актов на сайте regulation.gov.ru (за 2016 год было размещено 335 проектов актов).</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Сформирована и размещена на официальном сайте Минфина России сводная информация о результатах общественного обсуждения проектов нормативных правовых актов на официальном сайте regulation.gov.ru и о результатах принятия того или иного акта с объяснениями учета (</w:t>
      </w:r>
      <w:proofErr w:type="spellStart"/>
      <w:r w:rsidRPr="00A925B6">
        <w:rPr>
          <w:rFonts w:cs="Times New Roman"/>
          <w:color w:val="000000" w:themeColor="text1"/>
          <w:szCs w:val="28"/>
        </w:rPr>
        <w:t>неучета</w:t>
      </w:r>
      <w:proofErr w:type="spellEnd"/>
      <w:r w:rsidRPr="00A925B6">
        <w:rPr>
          <w:rFonts w:cs="Times New Roman"/>
          <w:color w:val="000000" w:themeColor="text1"/>
          <w:szCs w:val="28"/>
        </w:rPr>
        <w:t>) поступивших в ходе общественного обсуждения предложений. (http://minfin.ru/ru/om/obs/npa_svod/).</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В течение 2016 года смс-оповещение журналистов, входящих в пул Минфина России об участии руководства Минфина России в открытых мероприятиях и рассылке важных сообщений осуществлялось ежедневно.</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Пресс-службой Минфина России было опубликовано:</w:t>
      </w:r>
    </w:p>
    <w:p w:rsidR="00C30F87" w:rsidRPr="00A925B6" w:rsidRDefault="00C30F87" w:rsidP="00A73FF6">
      <w:pPr>
        <w:pStyle w:val="a3"/>
        <w:numPr>
          <w:ilvl w:val="0"/>
          <w:numId w:val="16"/>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 xml:space="preserve">9 анонсов о предстоящих мероприятиях с участием руководства Минфина России; </w:t>
      </w:r>
    </w:p>
    <w:p w:rsidR="00C30F87" w:rsidRPr="00A925B6" w:rsidRDefault="00C30F87" w:rsidP="00A73FF6">
      <w:pPr>
        <w:pStyle w:val="a3"/>
        <w:numPr>
          <w:ilvl w:val="0"/>
          <w:numId w:val="16"/>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25 интервью с руководством Минфина России;</w:t>
      </w:r>
    </w:p>
    <w:p w:rsidR="00C30F87" w:rsidRPr="00A925B6" w:rsidRDefault="00C30F87" w:rsidP="00A73FF6">
      <w:pPr>
        <w:pStyle w:val="a3"/>
        <w:numPr>
          <w:ilvl w:val="0"/>
          <w:numId w:val="16"/>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174 новости и пресс-релиза о деятельности Минфина России;</w:t>
      </w:r>
    </w:p>
    <w:p w:rsidR="00C30F87" w:rsidRPr="00A925B6" w:rsidRDefault="00C30F87" w:rsidP="00A73FF6">
      <w:pPr>
        <w:pStyle w:val="a3"/>
        <w:numPr>
          <w:ilvl w:val="0"/>
          <w:numId w:val="16"/>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13 подборок новостей по итогам брифингов руководства Минфина России на открытых мероприятиях;</w:t>
      </w:r>
    </w:p>
    <w:p w:rsidR="00C30F87" w:rsidRPr="00A925B6" w:rsidRDefault="00C30F87" w:rsidP="00A73FF6">
      <w:pPr>
        <w:pStyle w:val="a3"/>
        <w:numPr>
          <w:ilvl w:val="0"/>
          <w:numId w:val="16"/>
        </w:numPr>
        <w:tabs>
          <w:tab w:val="left" w:pos="993"/>
        </w:tabs>
        <w:spacing w:after="0"/>
        <w:ind w:left="0" w:firstLine="709"/>
        <w:jc w:val="both"/>
        <w:rPr>
          <w:rFonts w:cs="Times New Roman"/>
          <w:color w:val="000000" w:themeColor="text1"/>
          <w:szCs w:val="28"/>
        </w:rPr>
      </w:pPr>
      <w:r w:rsidRPr="00A925B6">
        <w:rPr>
          <w:rFonts w:cs="Times New Roman"/>
          <w:color w:val="000000" w:themeColor="text1"/>
          <w:szCs w:val="28"/>
        </w:rPr>
        <w:t xml:space="preserve">40 публикаций на странице Минфина России в социальной сети </w:t>
      </w:r>
      <w:proofErr w:type="spellStart"/>
      <w:r w:rsidRPr="00A925B6">
        <w:rPr>
          <w:rFonts w:cs="Times New Roman"/>
          <w:color w:val="000000" w:themeColor="text1"/>
          <w:szCs w:val="28"/>
        </w:rPr>
        <w:t>Facebook</w:t>
      </w:r>
      <w:proofErr w:type="spellEnd"/>
      <w:r w:rsidRPr="00A925B6">
        <w:rPr>
          <w:rFonts w:cs="Times New Roman"/>
          <w:color w:val="000000" w:themeColor="text1"/>
          <w:szCs w:val="28"/>
        </w:rPr>
        <w:t xml:space="preserve">. </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В течение 2016 года </w:t>
      </w:r>
      <w:proofErr w:type="spellStart"/>
      <w:r w:rsidRPr="00A925B6">
        <w:rPr>
          <w:rFonts w:cs="Times New Roman"/>
          <w:color w:val="000000" w:themeColor="text1"/>
          <w:szCs w:val="28"/>
        </w:rPr>
        <w:t>медиакампании</w:t>
      </w:r>
      <w:proofErr w:type="spellEnd"/>
      <w:r w:rsidRPr="00A925B6">
        <w:rPr>
          <w:rFonts w:cs="Times New Roman"/>
          <w:color w:val="000000" w:themeColor="text1"/>
          <w:szCs w:val="28"/>
        </w:rPr>
        <w:t>, освещающие цели и задачи Министерства на 2016 год, были проведены в рамках крупных мероприятий (в том числе собственный Московский финансовый форум) с участием руководства Минфина России: Гайдаровский форум - 2016, Расширенное Заседание Коллегии Минфина России, Неделя финансовой грамотности, Сочинский инвестиционный форум.</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Кроме того, в отчетном году обеспечено проведение независимой антикоррупционной экспертизы и общественного мониторинга </w:t>
      </w:r>
      <w:proofErr w:type="spellStart"/>
      <w:r w:rsidRPr="00A925B6">
        <w:rPr>
          <w:rFonts w:cs="Times New Roman"/>
          <w:color w:val="000000" w:themeColor="text1"/>
          <w:szCs w:val="28"/>
        </w:rPr>
        <w:t>правоприменения</w:t>
      </w:r>
      <w:proofErr w:type="spellEnd"/>
      <w:r w:rsidRPr="00A925B6">
        <w:rPr>
          <w:rFonts w:cs="Times New Roman"/>
          <w:color w:val="000000" w:themeColor="text1"/>
          <w:szCs w:val="28"/>
        </w:rPr>
        <w:t xml:space="preserve"> путем:</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 xml:space="preserve">размещения на официальном сайте Минфина России обзоров правоприменительной практики по спорам о признании </w:t>
      </w:r>
      <w:proofErr w:type="gramStart"/>
      <w:r w:rsidRPr="00A925B6">
        <w:rPr>
          <w:rFonts w:cs="Times New Roman"/>
          <w:color w:val="000000" w:themeColor="text1"/>
          <w:szCs w:val="28"/>
        </w:rPr>
        <w:t>недействительными</w:t>
      </w:r>
      <w:proofErr w:type="gramEnd"/>
      <w:r w:rsidRPr="00A925B6">
        <w:rPr>
          <w:rFonts w:cs="Times New Roman"/>
          <w:color w:val="000000" w:themeColor="text1"/>
          <w:szCs w:val="28"/>
        </w:rPr>
        <w:t xml:space="preserve"> ненормативных правовых актов, незаконными решений и действий (бездействий) Минфина России (на основании вступивших в силу законных актов);</w:t>
      </w:r>
    </w:p>
    <w:p w:rsidR="00C30F87" w:rsidRPr="00A925B6" w:rsidRDefault="00C30F87" w:rsidP="00F643EC">
      <w:pPr>
        <w:spacing w:after="0"/>
        <w:ind w:firstLine="709"/>
        <w:jc w:val="both"/>
        <w:rPr>
          <w:rFonts w:cs="Times New Roman"/>
          <w:color w:val="000000" w:themeColor="text1"/>
          <w:szCs w:val="28"/>
        </w:rPr>
      </w:pPr>
      <w:r w:rsidRPr="00A925B6">
        <w:rPr>
          <w:rFonts w:cs="Times New Roman"/>
          <w:color w:val="000000" w:themeColor="text1"/>
          <w:szCs w:val="28"/>
        </w:rPr>
        <w:t>размещения на официальном сайте Минфина России информации о программе (плане) противодействия коррупции и ходе ее реализации;</w:t>
      </w:r>
    </w:p>
    <w:p w:rsidR="00C30F87" w:rsidRPr="00A925B6" w:rsidRDefault="00C30F87" w:rsidP="00313377">
      <w:pPr>
        <w:spacing w:after="0"/>
        <w:ind w:firstLine="709"/>
        <w:jc w:val="both"/>
        <w:rPr>
          <w:rFonts w:cs="Times New Roman"/>
          <w:szCs w:val="28"/>
        </w:rPr>
      </w:pPr>
      <w:r w:rsidRPr="00A925B6">
        <w:rPr>
          <w:rFonts w:cs="Times New Roman"/>
          <w:color w:val="000000" w:themeColor="text1"/>
          <w:szCs w:val="28"/>
        </w:rPr>
        <w:lastRenderedPageBreak/>
        <w:t>организации специализированного повышения квалификации сотрудников Минфина России, участвующих в разработке проектов нормативных правовых актов, проведении проверок и предоставлении государственных услуг.</w:t>
      </w:r>
      <w:r w:rsidRPr="00A925B6">
        <w:rPr>
          <w:rFonts w:cs="Times New Roman"/>
          <w:szCs w:val="28"/>
        </w:rPr>
        <w:br w:type="page"/>
      </w:r>
    </w:p>
    <w:p w:rsidR="00EB1E81" w:rsidRPr="00A925B6" w:rsidRDefault="00EB1E81" w:rsidP="0044626F">
      <w:pPr>
        <w:spacing w:after="0" w:line="240" w:lineRule="auto"/>
        <w:jc w:val="center"/>
        <w:outlineLvl w:val="1"/>
        <w:rPr>
          <w:rFonts w:cs="Times New Roman"/>
          <w:b/>
          <w:szCs w:val="28"/>
          <w:u w:val="single"/>
        </w:rPr>
      </w:pPr>
      <w:bookmarkStart w:id="11" w:name="_Toc476211665"/>
      <w:r w:rsidRPr="00A925B6">
        <w:rPr>
          <w:rFonts w:cs="Times New Roman"/>
          <w:b/>
          <w:szCs w:val="28"/>
          <w:u w:val="single"/>
        </w:rPr>
        <w:lastRenderedPageBreak/>
        <w:t>Подпрограмма 4 «Организация и осуществление контроля и надзора в финансово-бюджетной сфере»</w:t>
      </w:r>
      <w:bookmarkEnd w:id="11"/>
    </w:p>
    <w:p w:rsidR="00EB1E81" w:rsidRPr="00A925B6" w:rsidRDefault="00EB1E81" w:rsidP="00231FD2">
      <w:pPr>
        <w:spacing w:after="0"/>
        <w:ind w:firstLine="709"/>
        <w:jc w:val="both"/>
        <w:rPr>
          <w:rFonts w:cs="Times New Roman"/>
          <w:szCs w:val="28"/>
          <w:u w:val="single"/>
        </w:rPr>
      </w:pPr>
    </w:p>
    <w:p w:rsidR="00C30F87" w:rsidRPr="00A925B6" w:rsidRDefault="00231FD2" w:rsidP="00231FD2">
      <w:pPr>
        <w:spacing w:after="0"/>
        <w:ind w:firstLine="709"/>
        <w:jc w:val="both"/>
        <w:rPr>
          <w:rFonts w:cs="Times New Roman"/>
          <w:color w:val="000000" w:themeColor="text1"/>
          <w:szCs w:val="28"/>
        </w:rPr>
      </w:pPr>
      <w:r w:rsidRPr="00A925B6">
        <w:rPr>
          <w:rFonts w:cs="Times New Roman"/>
          <w:color w:val="000000" w:themeColor="text1"/>
          <w:szCs w:val="28"/>
        </w:rPr>
        <w:t>Ответственным исполнителем</w:t>
      </w:r>
      <w:r w:rsidR="00C30F87" w:rsidRPr="00A925B6">
        <w:rPr>
          <w:rFonts w:cs="Times New Roman"/>
          <w:color w:val="000000" w:themeColor="text1"/>
          <w:szCs w:val="28"/>
        </w:rPr>
        <w:t xml:space="preserve"> подпрограммы </w:t>
      </w:r>
      <w:r w:rsidRPr="00A925B6">
        <w:rPr>
          <w:rFonts w:cs="Times New Roman"/>
          <w:color w:val="000000" w:themeColor="text1"/>
          <w:szCs w:val="28"/>
        </w:rPr>
        <w:t>является</w:t>
      </w:r>
      <w:r w:rsidR="00C30F87" w:rsidRPr="00A925B6">
        <w:rPr>
          <w:rFonts w:cs="Times New Roman"/>
          <w:color w:val="000000" w:themeColor="text1"/>
          <w:szCs w:val="28"/>
        </w:rPr>
        <w:t xml:space="preserve"> Минфин России</w:t>
      </w:r>
      <w:r w:rsidRPr="00A925B6">
        <w:rPr>
          <w:rFonts w:cs="Times New Roman"/>
          <w:color w:val="000000" w:themeColor="text1"/>
          <w:szCs w:val="28"/>
        </w:rPr>
        <w:t>, участниками</w:t>
      </w:r>
      <w:r w:rsidR="00C30F87" w:rsidRPr="00A925B6">
        <w:rPr>
          <w:rFonts w:cs="Times New Roman"/>
          <w:color w:val="000000" w:themeColor="text1"/>
          <w:szCs w:val="28"/>
        </w:rPr>
        <w:t xml:space="preserve"> </w:t>
      </w:r>
      <w:r w:rsidR="009762E2" w:rsidRPr="00A925B6">
        <w:rPr>
          <w:rFonts w:cs="Times New Roman"/>
          <w:color w:val="000000" w:themeColor="text1"/>
          <w:szCs w:val="28"/>
        </w:rPr>
        <w:t>–</w:t>
      </w:r>
      <w:r w:rsidR="00C30F87" w:rsidRPr="00A925B6">
        <w:rPr>
          <w:rFonts w:cs="Times New Roman"/>
          <w:color w:val="000000" w:themeColor="text1"/>
          <w:szCs w:val="28"/>
        </w:rPr>
        <w:t xml:space="preserve"> Федеральная служба финансово-бюджетного надзора (до момента упразднения)</w:t>
      </w:r>
      <w:r w:rsidR="00EA7DE9" w:rsidRPr="00A925B6">
        <w:rPr>
          <w:rFonts w:cs="Times New Roman"/>
          <w:color w:val="000000" w:themeColor="text1"/>
          <w:szCs w:val="28"/>
        </w:rPr>
        <w:t>,</w:t>
      </w:r>
      <w:r w:rsidR="00623E4D">
        <w:rPr>
          <w:rFonts w:cs="Times New Roman"/>
          <w:color w:val="000000" w:themeColor="text1"/>
          <w:szCs w:val="28"/>
        </w:rPr>
        <w:t xml:space="preserve"> </w:t>
      </w:r>
      <w:r w:rsidR="00C30F87" w:rsidRPr="00A925B6">
        <w:rPr>
          <w:rFonts w:cs="Times New Roman"/>
          <w:szCs w:val="28"/>
        </w:rPr>
        <w:t>Федеральное казначейство</w:t>
      </w:r>
      <w:r w:rsidR="00EA7DE9" w:rsidRPr="00A925B6">
        <w:rPr>
          <w:rFonts w:cs="Times New Roman"/>
          <w:szCs w:val="28"/>
        </w:rPr>
        <w:t>, Федеральная налоговая служба, Федеральная таможенная служба</w:t>
      </w:r>
      <w:r w:rsidR="00C30F87" w:rsidRPr="00A925B6">
        <w:rPr>
          <w:rFonts w:cs="Times New Roman"/>
          <w:szCs w:val="28"/>
        </w:rPr>
        <w:t xml:space="preserve"> </w:t>
      </w:r>
      <w:r w:rsidR="009762E2" w:rsidRPr="00A925B6">
        <w:rPr>
          <w:rFonts w:cs="Times New Roman"/>
          <w:szCs w:val="28"/>
        </w:rPr>
        <w:t>(</w:t>
      </w:r>
      <w:r w:rsidR="00C30F87" w:rsidRPr="00A925B6">
        <w:rPr>
          <w:rFonts w:cs="Times New Roman"/>
          <w:szCs w:val="28"/>
        </w:rPr>
        <w:t xml:space="preserve">в части полномочий, переданных при упразднении </w:t>
      </w:r>
      <w:proofErr w:type="spellStart"/>
      <w:r w:rsidR="00C30F87" w:rsidRPr="00A925B6">
        <w:rPr>
          <w:rFonts w:cs="Times New Roman"/>
          <w:szCs w:val="28"/>
        </w:rPr>
        <w:t>Росфиннадзора</w:t>
      </w:r>
      <w:proofErr w:type="spellEnd"/>
      <w:r w:rsidR="009762E2" w:rsidRPr="00A925B6">
        <w:rPr>
          <w:rFonts w:cs="Times New Roman"/>
          <w:szCs w:val="28"/>
        </w:rPr>
        <w:t>)</w:t>
      </w:r>
      <w:r w:rsidR="00C30F87" w:rsidRPr="00A925B6">
        <w:rPr>
          <w:rFonts w:cs="Times New Roman"/>
          <w:szCs w:val="28"/>
        </w:rPr>
        <w:t>.</w:t>
      </w: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t xml:space="preserve">Цель подпрограммы </w:t>
      </w:r>
      <w:r w:rsidR="009762E2" w:rsidRPr="00A925B6">
        <w:rPr>
          <w:rFonts w:cs="Times New Roman"/>
          <w:color w:val="000000" w:themeColor="text1"/>
          <w:szCs w:val="28"/>
        </w:rPr>
        <w:t>–</w:t>
      </w:r>
      <w:r w:rsidR="00BC1C94" w:rsidRPr="00A925B6">
        <w:rPr>
          <w:rFonts w:cs="Times New Roman"/>
          <w:color w:val="000000" w:themeColor="text1"/>
          <w:szCs w:val="28"/>
        </w:rPr>
        <w:t xml:space="preserve"> </w:t>
      </w:r>
      <w:r w:rsidRPr="00A925B6">
        <w:rPr>
          <w:rFonts w:cs="Times New Roman"/>
          <w:color w:val="000000" w:themeColor="text1"/>
          <w:szCs w:val="28"/>
        </w:rPr>
        <w:t>обеспечение контроля и надзора за соблюдением бюджетного законодательства, валютного законодательства, внешнего контроля качества работы аудиторских организаций, определенных Федеральным законом «Об аудиторской деятельности».</w:t>
      </w:r>
    </w:p>
    <w:p w:rsidR="009762E2" w:rsidRPr="00A925B6" w:rsidRDefault="009762E2" w:rsidP="00231FD2">
      <w:pPr>
        <w:spacing w:after="0"/>
        <w:ind w:firstLine="709"/>
        <w:jc w:val="both"/>
        <w:rPr>
          <w:rFonts w:cs="Times New Roman"/>
          <w:color w:val="000000" w:themeColor="text1"/>
          <w:szCs w:val="28"/>
        </w:rPr>
      </w:pP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t xml:space="preserve">В рамках </w:t>
      </w:r>
      <w:r w:rsidRPr="00A925B6">
        <w:rPr>
          <w:rFonts w:cs="Times New Roman"/>
          <w:i/>
          <w:color w:val="000000" w:themeColor="text1"/>
          <w:szCs w:val="28"/>
        </w:rPr>
        <w:t>основного мероприятия 4.1. «Нормативное правовое регулирование и методическое обеспечение по вопросам контроля и надзора в финансово-бюджетной сфере»</w:t>
      </w:r>
      <w:r w:rsidRPr="00A925B6">
        <w:rPr>
          <w:rFonts w:cs="Times New Roman"/>
          <w:color w:val="000000" w:themeColor="text1"/>
          <w:szCs w:val="28"/>
        </w:rPr>
        <w:t xml:space="preserve"> в отчетном году осуществлена следующая работа.</w:t>
      </w: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t>Минфином России в целях обеспечения единообразного подхода к структуре стандартов осуществления внутреннего государственного финансового контроля, а также последовательности процедур при их разработке и утверждении, утвержден приказ от 29</w:t>
      </w:r>
      <w:r w:rsidR="009762E2" w:rsidRPr="00A925B6">
        <w:rPr>
          <w:rFonts w:cs="Times New Roman"/>
          <w:color w:val="000000" w:themeColor="text1"/>
          <w:szCs w:val="28"/>
        </w:rPr>
        <w:t>.12.2016</w:t>
      </w:r>
      <w:r w:rsidRPr="00A925B6">
        <w:rPr>
          <w:rFonts w:cs="Times New Roman"/>
          <w:color w:val="000000" w:themeColor="text1"/>
          <w:szCs w:val="28"/>
        </w:rPr>
        <w:t xml:space="preserve"> </w:t>
      </w:r>
      <w:r w:rsidR="009762E2" w:rsidRPr="00A925B6">
        <w:rPr>
          <w:rFonts w:cs="Times New Roman"/>
          <w:color w:val="000000" w:themeColor="text1"/>
          <w:szCs w:val="28"/>
        </w:rPr>
        <w:t>№ </w:t>
      </w:r>
      <w:r w:rsidRPr="00A925B6">
        <w:rPr>
          <w:rFonts w:cs="Times New Roman"/>
          <w:color w:val="000000" w:themeColor="text1"/>
          <w:szCs w:val="28"/>
        </w:rPr>
        <w:t>250н «Об утверждении общих требований к стандартам осуществления внутреннего государственного финансового контроля».</w:t>
      </w: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t xml:space="preserve">Кроме того, утвержден приказ Минфина России от </w:t>
      </w:r>
      <w:r w:rsidR="009762E2" w:rsidRPr="00A925B6">
        <w:rPr>
          <w:rFonts w:cs="Times New Roman"/>
          <w:color w:val="000000" w:themeColor="text1"/>
          <w:szCs w:val="28"/>
        </w:rPr>
        <w:t>29.12.2016</w:t>
      </w:r>
      <w:r w:rsidRPr="00A925B6">
        <w:rPr>
          <w:rFonts w:cs="Times New Roman"/>
          <w:color w:val="000000" w:themeColor="text1"/>
          <w:szCs w:val="28"/>
        </w:rPr>
        <w:t xml:space="preserve"> № 251н «Об утверждении стандарта осуществления внутреннего государственного финансового контроля «Принципы осуществления внутреннего государственного финансового контроля», который определяет этические и профессиональные нормы, которыми должны руководствоваться должностные лица, уполномоченные на осуществление внутреннего государственного финансового контроля, независимо от замещаемой ими должности.</w:t>
      </w: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t>В течение 2016 года подготовлены проекты приказов Минфина России в части стандартов осуществления внутреннего государственного (муниципального) финансового контроля, а именно:</w:t>
      </w: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t>«Об утверждении концептуальных основ стандартизации</w:t>
      </w:r>
      <w:r w:rsidR="002F1D14" w:rsidRPr="00A925B6">
        <w:rPr>
          <w:rFonts w:cs="Times New Roman"/>
          <w:color w:val="000000" w:themeColor="text1"/>
          <w:szCs w:val="28"/>
        </w:rPr>
        <w:t xml:space="preserve"> </w:t>
      </w:r>
      <w:r w:rsidRPr="00A925B6">
        <w:rPr>
          <w:rFonts w:cs="Times New Roman"/>
          <w:color w:val="000000" w:themeColor="text1"/>
          <w:szCs w:val="28"/>
        </w:rPr>
        <w:t>внутреннего государственного финансового (муниципального) контроля»;</w:t>
      </w: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t>«Об утверждении стандарта осуществления внутреннего государственного финансового контроля Федеральным казначейством «Проведение проверки бухгалтерской (бюджетной) отчетности»;</w:t>
      </w: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t>«Об утверждении методических рекомендаций по планированию контрольной деятельности при осуществлении внутреннего государственного (муниципального) финансового контроля».</w:t>
      </w: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lastRenderedPageBreak/>
        <w:t>Проекты приказов в настоящее время проходят процедуры общественного обсуждения и направлены в органы внутреннего государственного (муниципального) финансового контроля субъектов Российской Федерации (местных администраций).</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color w:val="000000" w:themeColor="text1"/>
          <w:szCs w:val="28"/>
        </w:rPr>
        <w:t xml:space="preserve">В 2016 году </w:t>
      </w:r>
      <w:r w:rsidRPr="00A925B6">
        <w:rPr>
          <w:rFonts w:cs="Times New Roman"/>
          <w:szCs w:val="28"/>
        </w:rPr>
        <w:t xml:space="preserve">обеспечено внесение изменений в нормативные правовые акты в связи с ликвидацией Федеральной службы финансово-бюджетного надзора в соответствии с Указом Президента Российской Федерации от </w:t>
      </w:r>
      <w:r w:rsidR="009762E2" w:rsidRPr="00A925B6">
        <w:rPr>
          <w:rFonts w:cs="Times New Roman"/>
          <w:szCs w:val="28"/>
        </w:rPr>
        <w:t>0</w:t>
      </w:r>
      <w:r w:rsidRPr="00A925B6">
        <w:rPr>
          <w:rFonts w:cs="Times New Roman"/>
          <w:szCs w:val="28"/>
        </w:rPr>
        <w:t>2</w:t>
      </w:r>
      <w:r w:rsidR="009762E2" w:rsidRPr="00A925B6">
        <w:rPr>
          <w:rFonts w:cs="Times New Roman"/>
          <w:szCs w:val="28"/>
        </w:rPr>
        <w:t>.02.2016</w:t>
      </w:r>
      <w:r w:rsidRPr="00A925B6">
        <w:rPr>
          <w:rFonts w:cs="Times New Roman"/>
          <w:szCs w:val="28"/>
        </w:rPr>
        <w:t xml:space="preserve"> </w:t>
      </w:r>
      <w:r w:rsidR="009762E2" w:rsidRPr="00A925B6">
        <w:rPr>
          <w:rFonts w:cs="Times New Roman"/>
          <w:szCs w:val="28"/>
        </w:rPr>
        <w:t>№ </w:t>
      </w:r>
      <w:r w:rsidRPr="00A925B6">
        <w:rPr>
          <w:rFonts w:cs="Times New Roman"/>
          <w:szCs w:val="28"/>
        </w:rPr>
        <w:t xml:space="preserve">41 </w:t>
      </w:r>
      <w:r w:rsidR="009762E2" w:rsidRPr="00A925B6">
        <w:rPr>
          <w:rFonts w:cs="Times New Roman"/>
          <w:szCs w:val="28"/>
        </w:rPr>
        <w:br/>
      </w:r>
      <w:r w:rsidRPr="00A925B6">
        <w:rPr>
          <w:rFonts w:cs="Times New Roman"/>
          <w:szCs w:val="28"/>
        </w:rPr>
        <w:t>«О некоторых вопросах государственного контроля и надзора в финансово-бюджетной сфере».</w:t>
      </w:r>
    </w:p>
    <w:p w:rsidR="00C30F87" w:rsidRPr="00A925B6" w:rsidRDefault="00C30F87" w:rsidP="00231FD2">
      <w:pPr>
        <w:autoSpaceDE w:val="0"/>
        <w:autoSpaceDN w:val="0"/>
        <w:adjustRightInd w:val="0"/>
        <w:spacing w:after="0"/>
        <w:ind w:firstLine="709"/>
        <w:jc w:val="both"/>
        <w:rPr>
          <w:rFonts w:cs="Times New Roman"/>
          <w:szCs w:val="28"/>
        </w:rPr>
      </w:pPr>
      <w:proofErr w:type="gramStart"/>
      <w:r w:rsidRPr="00A925B6">
        <w:rPr>
          <w:rFonts w:cs="Times New Roman"/>
          <w:szCs w:val="28"/>
        </w:rPr>
        <w:t xml:space="preserve">Федеральным законом от </w:t>
      </w:r>
      <w:r w:rsidR="009762E2" w:rsidRPr="00A925B6">
        <w:rPr>
          <w:rFonts w:cs="Times New Roman"/>
          <w:szCs w:val="28"/>
        </w:rPr>
        <w:t>0</w:t>
      </w:r>
      <w:r w:rsidRPr="00A925B6">
        <w:rPr>
          <w:rFonts w:cs="Times New Roman"/>
          <w:szCs w:val="28"/>
        </w:rPr>
        <w:t>3</w:t>
      </w:r>
      <w:r w:rsidR="009762E2" w:rsidRPr="00A925B6">
        <w:rPr>
          <w:rFonts w:cs="Times New Roman"/>
          <w:szCs w:val="28"/>
        </w:rPr>
        <w:t>.07.2016</w:t>
      </w:r>
      <w:r w:rsidRPr="00A925B6">
        <w:rPr>
          <w:rFonts w:cs="Times New Roman"/>
          <w:szCs w:val="28"/>
        </w:rPr>
        <w:t xml:space="preserve"> </w:t>
      </w:r>
      <w:r w:rsidR="009762E2" w:rsidRPr="00A925B6">
        <w:rPr>
          <w:rFonts w:cs="Times New Roman"/>
          <w:szCs w:val="28"/>
        </w:rPr>
        <w:t>№ </w:t>
      </w:r>
      <w:r w:rsidRPr="00A925B6">
        <w:rPr>
          <w:rFonts w:cs="Times New Roman"/>
          <w:szCs w:val="28"/>
        </w:rPr>
        <w:t>345-ФЗ «О внесении изменений в Бюджетный кодекс Российской Федерации и статьи 7 и 10 Федерального закона «О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 внесены изменения в Бюджетный кодекс Российской Федерации в целях наделения Федерального казначейства полномочиями по осуществлению внутреннего государственного финансового контроля, а также наделения</w:t>
      </w:r>
      <w:proofErr w:type="gramEnd"/>
      <w:r w:rsidRPr="00A925B6">
        <w:rPr>
          <w:rFonts w:cs="Times New Roman"/>
          <w:szCs w:val="28"/>
        </w:rPr>
        <w:t xml:space="preserve"> Минфина России полномочиями по утверждению для Федерального казначейства стандартов осуществления внутреннего государственного финансового контроля.</w:t>
      </w:r>
    </w:p>
    <w:p w:rsidR="00C30F87" w:rsidRPr="00A925B6" w:rsidRDefault="00C30F87" w:rsidP="00231FD2">
      <w:pPr>
        <w:autoSpaceDE w:val="0"/>
        <w:autoSpaceDN w:val="0"/>
        <w:adjustRightInd w:val="0"/>
        <w:spacing w:after="0"/>
        <w:ind w:firstLine="709"/>
        <w:jc w:val="both"/>
        <w:rPr>
          <w:rFonts w:cs="Times New Roman"/>
          <w:szCs w:val="28"/>
        </w:rPr>
      </w:pPr>
      <w:r w:rsidRPr="00A925B6">
        <w:rPr>
          <w:rFonts w:cs="Times New Roman"/>
          <w:szCs w:val="28"/>
        </w:rPr>
        <w:t>Правительством Российской Федерации утверждены постановления:</w:t>
      </w:r>
    </w:p>
    <w:p w:rsidR="00C30F87" w:rsidRPr="00A925B6" w:rsidRDefault="00C30F87" w:rsidP="00231FD2">
      <w:pPr>
        <w:spacing w:after="0"/>
        <w:ind w:firstLine="709"/>
        <w:jc w:val="both"/>
        <w:rPr>
          <w:rFonts w:cs="Times New Roman"/>
          <w:szCs w:val="28"/>
        </w:rPr>
      </w:pPr>
      <w:r w:rsidRPr="00A925B6">
        <w:rPr>
          <w:rFonts w:cs="Times New Roman"/>
          <w:szCs w:val="28"/>
        </w:rPr>
        <w:t>от 1</w:t>
      </w:r>
      <w:r w:rsidR="00CD6D72">
        <w:rPr>
          <w:rFonts w:cs="Times New Roman"/>
          <w:szCs w:val="28"/>
        </w:rPr>
        <w:t>3</w:t>
      </w:r>
      <w:r w:rsidR="009762E2" w:rsidRPr="00A925B6">
        <w:rPr>
          <w:rFonts w:cs="Times New Roman"/>
          <w:szCs w:val="28"/>
        </w:rPr>
        <w:t>.0</w:t>
      </w:r>
      <w:r w:rsidR="00CD6D72">
        <w:rPr>
          <w:rFonts w:cs="Times New Roman"/>
          <w:szCs w:val="28"/>
        </w:rPr>
        <w:t>4</w:t>
      </w:r>
      <w:r w:rsidR="009762E2" w:rsidRPr="00A925B6">
        <w:rPr>
          <w:rFonts w:cs="Times New Roman"/>
          <w:szCs w:val="28"/>
        </w:rPr>
        <w:t>.2016</w:t>
      </w:r>
      <w:r w:rsidRPr="00A925B6">
        <w:rPr>
          <w:rFonts w:cs="Times New Roman"/>
          <w:szCs w:val="28"/>
        </w:rPr>
        <w:t xml:space="preserve"> №</w:t>
      </w:r>
      <w:r w:rsidR="009762E2" w:rsidRPr="00A925B6">
        <w:rPr>
          <w:rFonts w:cs="Times New Roman"/>
          <w:szCs w:val="28"/>
        </w:rPr>
        <w:t> </w:t>
      </w:r>
      <w:r w:rsidRPr="00A925B6">
        <w:rPr>
          <w:rFonts w:cs="Times New Roman"/>
          <w:szCs w:val="28"/>
        </w:rPr>
        <w:t xml:space="preserve">300 «О внесении изменений, признании </w:t>
      </w:r>
      <w:proofErr w:type="gramStart"/>
      <w:r w:rsidRPr="00A925B6">
        <w:rPr>
          <w:rFonts w:cs="Times New Roman"/>
          <w:szCs w:val="28"/>
        </w:rPr>
        <w:t>утратившими</w:t>
      </w:r>
      <w:proofErr w:type="gramEnd"/>
      <w:r w:rsidRPr="00A925B6">
        <w:rPr>
          <w:rFonts w:cs="Times New Roman"/>
          <w:szCs w:val="28"/>
        </w:rPr>
        <w:t xml:space="preserve"> силу некоторых актов Правительства Российской Федерации»;</w:t>
      </w:r>
    </w:p>
    <w:p w:rsidR="00C30F87" w:rsidRPr="00A925B6" w:rsidRDefault="00C30F87" w:rsidP="00231FD2">
      <w:pPr>
        <w:spacing w:after="0"/>
        <w:ind w:firstLine="709"/>
        <w:jc w:val="both"/>
        <w:rPr>
          <w:rFonts w:cs="Times New Roman"/>
          <w:szCs w:val="28"/>
        </w:rPr>
      </w:pPr>
      <w:r w:rsidRPr="00A925B6">
        <w:rPr>
          <w:rFonts w:cs="Times New Roman"/>
          <w:szCs w:val="28"/>
        </w:rPr>
        <w:t>от 25</w:t>
      </w:r>
      <w:r w:rsidR="009762E2" w:rsidRPr="00A925B6">
        <w:rPr>
          <w:rFonts w:cs="Times New Roman"/>
          <w:szCs w:val="28"/>
        </w:rPr>
        <w:t>.05.2016</w:t>
      </w:r>
      <w:r w:rsidRPr="00A925B6">
        <w:rPr>
          <w:rFonts w:cs="Times New Roman"/>
          <w:szCs w:val="28"/>
        </w:rPr>
        <w:t xml:space="preserve"> №</w:t>
      </w:r>
      <w:r w:rsidR="009762E2" w:rsidRPr="00A925B6">
        <w:rPr>
          <w:rFonts w:cs="Times New Roman"/>
          <w:szCs w:val="28"/>
        </w:rPr>
        <w:t> </w:t>
      </w:r>
      <w:r w:rsidRPr="00A925B6">
        <w:rPr>
          <w:rFonts w:cs="Times New Roman"/>
          <w:szCs w:val="28"/>
        </w:rPr>
        <w:t>464 «О внесении изменений в некоторые акты Правительства Российской Федерации в связи с упразднением Федеральной службы финансово-бюджетного надзора»;</w:t>
      </w:r>
    </w:p>
    <w:p w:rsidR="00C30F87" w:rsidRPr="00A925B6" w:rsidRDefault="00C30F87" w:rsidP="00231FD2">
      <w:pPr>
        <w:spacing w:after="0"/>
        <w:ind w:firstLine="709"/>
        <w:jc w:val="both"/>
        <w:rPr>
          <w:rFonts w:cs="Times New Roman"/>
          <w:szCs w:val="28"/>
        </w:rPr>
      </w:pPr>
      <w:r w:rsidRPr="00A925B6">
        <w:rPr>
          <w:rFonts w:cs="Times New Roman"/>
          <w:szCs w:val="28"/>
        </w:rPr>
        <w:t>от 27</w:t>
      </w:r>
      <w:r w:rsidR="009762E2" w:rsidRPr="00A925B6">
        <w:rPr>
          <w:rFonts w:cs="Times New Roman"/>
          <w:szCs w:val="28"/>
        </w:rPr>
        <w:t>.08.2016</w:t>
      </w:r>
      <w:r w:rsidRPr="00A925B6">
        <w:rPr>
          <w:rFonts w:cs="Times New Roman"/>
          <w:szCs w:val="28"/>
        </w:rPr>
        <w:t xml:space="preserve"> № 851 «О внесении изменений в Правила осуществления Федеральным казначейством полномочий по контролю в финансово-бюджетной сфере».</w:t>
      </w:r>
    </w:p>
    <w:p w:rsidR="00C30F87" w:rsidRPr="00A925B6" w:rsidRDefault="00C30F87" w:rsidP="00231FD2">
      <w:pPr>
        <w:spacing w:after="0"/>
        <w:ind w:firstLine="709"/>
        <w:jc w:val="both"/>
        <w:rPr>
          <w:rFonts w:cs="Times New Roman"/>
          <w:szCs w:val="28"/>
        </w:rPr>
      </w:pPr>
      <w:r w:rsidRPr="00A925B6">
        <w:rPr>
          <w:rFonts w:cs="Times New Roman"/>
          <w:szCs w:val="28"/>
        </w:rPr>
        <w:t>Указанные акты позволили обеспечить полную и качественную передачу Федеральному казначейству полномочий по внутреннему государственному финансовому контролю, в том числе в части планирования и сроков проведения контрольных мероприятий, а также полного и всеобъемлющего охвата средств федерального бюджета финансовым контролем.</w:t>
      </w:r>
    </w:p>
    <w:p w:rsidR="009762E2" w:rsidRPr="00A925B6" w:rsidRDefault="009762E2" w:rsidP="00231FD2">
      <w:pPr>
        <w:spacing w:after="0"/>
        <w:ind w:firstLine="709"/>
        <w:jc w:val="both"/>
        <w:rPr>
          <w:rFonts w:cs="Times New Roman"/>
          <w:color w:val="000000" w:themeColor="text1"/>
          <w:szCs w:val="28"/>
        </w:rPr>
      </w:pPr>
    </w:p>
    <w:p w:rsidR="00C30F87" w:rsidRPr="00A925B6" w:rsidRDefault="00C30F87" w:rsidP="00231FD2">
      <w:pPr>
        <w:spacing w:after="0"/>
        <w:ind w:firstLine="709"/>
        <w:jc w:val="both"/>
        <w:rPr>
          <w:rFonts w:cs="Times New Roman"/>
          <w:color w:val="000000" w:themeColor="text1"/>
          <w:szCs w:val="28"/>
        </w:rPr>
      </w:pPr>
      <w:r w:rsidRPr="00A925B6">
        <w:rPr>
          <w:rFonts w:cs="Times New Roman"/>
          <w:color w:val="000000" w:themeColor="text1"/>
          <w:szCs w:val="28"/>
        </w:rPr>
        <w:t xml:space="preserve">В ходе реализации </w:t>
      </w:r>
      <w:r w:rsidRPr="00A925B6">
        <w:rPr>
          <w:rFonts w:cs="Times New Roman"/>
          <w:i/>
          <w:color w:val="000000" w:themeColor="text1"/>
          <w:szCs w:val="28"/>
        </w:rPr>
        <w:t>основного мероприятия 4.2. «Осуществление внутреннего государственного (муниципального) финансового контроля»</w:t>
      </w:r>
      <w:r w:rsidRPr="00A925B6">
        <w:rPr>
          <w:rFonts w:cs="Times New Roman"/>
          <w:color w:val="000000" w:themeColor="text1"/>
          <w:szCs w:val="28"/>
        </w:rPr>
        <w:t xml:space="preserve"> в отчетном году достигнуты следующие результаты.</w:t>
      </w:r>
    </w:p>
    <w:p w:rsidR="00C30F87" w:rsidRPr="00A925B6" w:rsidRDefault="00C30F87" w:rsidP="00231FD2">
      <w:pPr>
        <w:spacing w:after="0"/>
        <w:ind w:firstLine="709"/>
        <w:jc w:val="both"/>
        <w:rPr>
          <w:rFonts w:cs="Times New Roman"/>
          <w:szCs w:val="28"/>
        </w:rPr>
      </w:pPr>
      <w:r w:rsidRPr="00A925B6">
        <w:rPr>
          <w:rFonts w:cs="Times New Roman"/>
          <w:szCs w:val="28"/>
        </w:rPr>
        <w:t>Федеральной службой финансово-бюджетного надзора был подготовлен отчет о результатах проведения контрольных мероприятий в финансово-бюджетной сфере за 2015 год (письмо от 05.04.2016 №</w:t>
      </w:r>
      <w:r w:rsidR="009762E2" w:rsidRPr="00A925B6">
        <w:rPr>
          <w:rFonts w:cs="Times New Roman"/>
          <w:szCs w:val="28"/>
        </w:rPr>
        <w:t> </w:t>
      </w:r>
      <w:r w:rsidRPr="00A925B6">
        <w:rPr>
          <w:rFonts w:cs="Times New Roman"/>
          <w:szCs w:val="28"/>
        </w:rPr>
        <w:t>ДБ-04-21/1528).</w:t>
      </w:r>
    </w:p>
    <w:p w:rsidR="00C30F87" w:rsidRPr="00A925B6" w:rsidRDefault="00C30F87" w:rsidP="00231FD2">
      <w:pPr>
        <w:spacing w:after="0"/>
        <w:ind w:firstLine="709"/>
        <w:jc w:val="both"/>
        <w:rPr>
          <w:rFonts w:cs="Times New Roman"/>
          <w:szCs w:val="28"/>
        </w:rPr>
      </w:pPr>
      <w:r w:rsidRPr="00A925B6">
        <w:rPr>
          <w:rFonts w:cs="Times New Roman"/>
          <w:szCs w:val="28"/>
        </w:rPr>
        <w:lastRenderedPageBreak/>
        <w:t xml:space="preserve">В соответствии с приказом </w:t>
      </w:r>
      <w:proofErr w:type="spellStart"/>
      <w:r w:rsidRPr="00A925B6">
        <w:rPr>
          <w:rFonts w:cs="Times New Roman"/>
          <w:szCs w:val="28"/>
        </w:rPr>
        <w:t>Росфиннадзора</w:t>
      </w:r>
      <w:proofErr w:type="spellEnd"/>
      <w:r w:rsidRPr="00A925B6">
        <w:rPr>
          <w:rFonts w:cs="Times New Roman"/>
          <w:szCs w:val="28"/>
        </w:rPr>
        <w:t xml:space="preserve"> от 17</w:t>
      </w:r>
      <w:r w:rsidR="009762E2" w:rsidRPr="00A925B6">
        <w:rPr>
          <w:rFonts w:cs="Times New Roman"/>
          <w:szCs w:val="28"/>
        </w:rPr>
        <w:t>.10.2014</w:t>
      </w:r>
      <w:r w:rsidRPr="00A925B6">
        <w:rPr>
          <w:rFonts w:cs="Times New Roman"/>
          <w:szCs w:val="28"/>
        </w:rPr>
        <w:t xml:space="preserve"> №</w:t>
      </w:r>
      <w:r w:rsidR="009762E2" w:rsidRPr="00A925B6">
        <w:rPr>
          <w:rFonts w:cs="Times New Roman"/>
          <w:szCs w:val="28"/>
        </w:rPr>
        <w:t> </w:t>
      </w:r>
      <w:r w:rsidRPr="00A925B6">
        <w:rPr>
          <w:rFonts w:cs="Times New Roman"/>
          <w:szCs w:val="28"/>
        </w:rPr>
        <w:t xml:space="preserve">385 «Об утверждении </w:t>
      </w:r>
      <w:proofErr w:type="gramStart"/>
      <w:r w:rsidRPr="00A925B6">
        <w:rPr>
          <w:rFonts w:cs="Times New Roman"/>
          <w:szCs w:val="28"/>
        </w:rPr>
        <w:t>порядка осуществления анализа исполнения бюджетных полномочий органов</w:t>
      </w:r>
      <w:proofErr w:type="gramEnd"/>
      <w:r w:rsidRPr="00A925B6">
        <w:rPr>
          <w:rFonts w:cs="Times New Roman"/>
          <w:szCs w:val="28"/>
        </w:rPr>
        <w:t xml:space="preserve">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в I квартале 2016 года была проведена следующая работа:</w:t>
      </w:r>
    </w:p>
    <w:p w:rsidR="00C30F87" w:rsidRPr="00A925B6" w:rsidRDefault="00C30F87" w:rsidP="00231FD2">
      <w:pPr>
        <w:spacing w:after="0"/>
        <w:ind w:firstLine="709"/>
        <w:jc w:val="both"/>
        <w:rPr>
          <w:rFonts w:cs="Times New Roman"/>
          <w:szCs w:val="28"/>
        </w:rPr>
      </w:pPr>
      <w:r w:rsidRPr="00A925B6">
        <w:rPr>
          <w:rFonts w:cs="Times New Roman"/>
          <w:szCs w:val="28"/>
        </w:rPr>
        <w:t xml:space="preserve">утверждены планы </w:t>
      </w:r>
      <w:proofErr w:type="gramStart"/>
      <w:r w:rsidRPr="00A925B6">
        <w:rPr>
          <w:rFonts w:cs="Times New Roman"/>
          <w:szCs w:val="28"/>
        </w:rPr>
        <w:t>осуществления анализа исполнения бюджетных полномочий органов</w:t>
      </w:r>
      <w:proofErr w:type="gramEnd"/>
      <w:r w:rsidRPr="00A925B6">
        <w:rPr>
          <w:rFonts w:cs="Times New Roman"/>
          <w:szCs w:val="28"/>
        </w:rPr>
        <w:t xml:space="preserve"> государственного (муниципального) финансового контроля территориальных управлений </w:t>
      </w:r>
      <w:proofErr w:type="spellStart"/>
      <w:r w:rsidRPr="00A925B6">
        <w:rPr>
          <w:rFonts w:cs="Times New Roman"/>
          <w:szCs w:val="28"/>
        </w:rPr>
        <w:t>Росфиннадзора</w:t>
      </w:r>
      <w:proofErr w:type="spellEnd"/>
      <w:r w:rsidRPr="00A925B6">
        <w:rPr>
          <w:rFonts w:cs="Times New Roman"/>
          <w:szCs w:val="28"/>
        </w:rPr>
        <w:t xml:space="preserve"> на 2016 год, запланировано проведение 649 аналитических мероприятий;</w:t>
      </w:r>
    </w:p>
    <w:p w:rsidR="00C30F87" w:rsidRPr="00A925B6" w:rsidRDefault="00C30F87" w:rsidP="00231FD2">
      <w:pPr>
        <w:spacing w:after="0"/>
        <w:ind w:firstLine="709"/>
        <w:jc w:val="both"/>
        <w:rPr>
          <w:rFonts w:cs="Times New Roman"/>
          <w:szCs w:val="28"/>
        </w:rPr>
      </w:pPr>
      <w:r w:rsidRPr="00A925B6">
        <w:rPr>
          <w:rFonts w:cs="Times New Roman"/>
          <w:szCs w:val="28"/>
        </w:rPr>
        <w:t>подготовлен доклад о результатах анализа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w:t>
      </w:r>
      <w:r w:rsidR="009762E2" w:rsidRPr="00A925B6">
        <w:rPr>
          <w:rFonts w:cs="Times New Roman"/>
          <w:szCs w:val="28"/>
        </w:rPr>
        <w:t>страций) за 2015 год (письмо от 21.03.2016 № </w:t>
      </w:r>
      <w:r w:rsidRPr="00A925B6">
        <w:rPr>
          <w:rFonts w:cs="Times New Roman"/>
          <w:szCs w:val="28"/>
        </w:rPr>
        <w:t>ЭИ-04-21/1329).</w:t>
      </w:r>
    </w:p>
    <w:p w:rsidR="00C30F87" w:rsidRPr="00A925B6" w:rsidRDefault="00C30F87" w:rsidP="00231FD2">
      <w:pPr>
        <w:spacing w:after="0"/>
        <w:ind w:firstLine="709"/>
        <w:jc w:val="both"/>
        <w:rPr>
          <w:rFonts w:cs="Times New Roman"/>
          <w:szCs w:val="28"/>
        </w:rPr>
      </w:pPr>
      <w:r w:rsidRPr="00A925B6">
        <w:rPr>
          <w:rFonts w:cs="Times New Roman"/>
          <w:szCs w:val="28"/>
        </w:rPr>
        <w:t>После передачи Федеральному казначейству полномочий по внутреннему государственному финансовому контролю продолжилась работа по проведению контрольных мероприятий по предупреждению, выявлению и пресечению нарушений законодательства Российской Федерации в финансово-бюджетной сфере.</w:t>
      </w:r>
    </w:p>
    <w:p w:rsidR="00C30F87" w:rsidRPr="00A925B6" w:rsidRDefault="00C30F87" w:rsidP="00231FD2">
      <w:pPr>
        <w:spacing w:after="0"/>
        <w:ind w:firstLine="709"/>
        <w:jc w:val="both"/>
        <w:rPr>
          <w:rFonts w:cs="Times New Roman"/>
          <w:szCs w:val="28"/>
        </w:rPr>
      </w:pPr>
      <w:r w:rsidRPr="00A925B6">
        <w:rPr>
          <w:rFonts w:cs="Times New Roman"/>
          <w:szCs w:val="28"/>
        </w:rPr>
        <w:t>Утвержден план контрольных мероприятий Федерального казначейства в финансово-бюджетной сфере на 2016 год (20 июня 2016 года) и согласованы планы контрольной работы управлений Федерального казначейства по субъектам Российской Федерации в финансово-бюджетной сфере на 2016 год (24 июня 2016 года).</w:t>
      </w:r>
    </w:p>
    <w:p w:rsidR="00C30F87" w:rsidRPr="00A925B6" w:rsidRDefault="00C30F87" w:rsidP="00231FD2">
      <w:pPr>
        <w:spacing w:after="0"/>
        <w:ind w:firstLine="709"/>
        <w:jc w:val="both"/>
        <w:rPr>
          <w:rFonts w:cs="Times New Roman"/>
          <w:szCs w:val="28"/>
        </w:rPr>
      </w:pPr>
      <w:r w:rsidRPr="00A925B6">
        <w:rPr>
          <w:rFonts w:cs="Times New Roman"/>
          <w:szCs w:val="28"/>
        </w:rPr>
        <w:t>Утвержден план контрольных мероприятий Федерального казначейства в финансово-бюджетной сфере на 2017 год (5 декабря 2016 года) и согласованы планы контрольной работы управлений Федерального казначейства по субъектам Российской Федерации в финансово-бюджетной сфере на 2017 год (29 декабря 2016 года).</w:t>
      </w:r>
    </w:p>
    <w:p w:rsidR="00C30F87" w:rsidRPr="00A925B6" w:rsidRDefault="00C30F87" w:rsidP="00231FD2">
      <w:pPr>
        <w:spacing w:after="0"/>
        <w:ind w:firstLine="709"/>
        <w:jc w:val="both"/>
        <w:rPr>
          <w:rFonts w:cs="Times New Roman"/>
          <w:szCs w:val="28"/>
        </w:rPr>
      </w:pPr>
      <w:r w:rsidRPr="00A925B6">
        <w:rPr>
          <w:rFonts w:cs="Times New Roman"/>
          <w:szCs w:val="28"/>
        </w:rPr>
        <w:t>Утверждены приказы Федерального казначейства:</w:t>
      </w:r>
    </w:p>
    <w:p w:rsidR="00C30F87" w:rsidRPr="00A925B6" w:rsidRDefault="00C30F87" w:rsidP="00231FD2">
      <w:pPr>
        <w:spacing w:after="0"/>
        <w:ind w:firstLine="709"/>
        <w:jc w:val="both"/>
        <w:rPr>
          <w:rFonts w:cs="Times New Roman"/>
          <w:szCs w:val="28"/>
        </w:rPr>
      </w:pPr>
      <w:r w:rsidRPr="00A925B6">
        <w:rPr>
          <w:rFonts w:cs="Times New Roman"/>
          <w:szCs w:val="28"/>
        </w:rPr>
        <w:t xml:space="preserve">от </w:t>
      </w:r>
      <w:r w:rsidR="009762E2" w:rsidRPr="00A925B6">
        <w:rPr>
          <w:rFonts w:cs="Times New Roman"/>
          <w:szCs w:val="28"/>
        </w:rPr>
        <w:t>0</w:t>
      </w:r>
      <w:r w:rsidRPr="00A925B6">
        <w:rPr>
          <w:rFonts w:cs="Times New Roman"/>
          <w:szCs w:val="28"/>
        </w:rPr>
        <w:t>6</w:t>
      </w:r>
      <w:r w:rsidR="009762E2" w:rsidRPr="00A925B6">
        <w:rPr>
          <w:rFonts w:cs="Times New Roman"/>
          <w:szCs w:val="28"/>
        </w:rPr>
        <w:t>.06.2016</w:t>
      </w:r>
      <w:r w:rsidRPr="00A925B6">
        <w:rPr>
          <w:rFonts w:cs="Times New Roman"/>
          <w:szCs w:val="28"/>
        </w:rPr>
        <w:t xml:space="preserve"> </w:t>
      </w:r>
      <w:r w:rsidR="009762E2" w:rsidRPr="00A925B6">
        <w:rPr>
          <w:rFonts w:cs="Times New Roman"/>
          <w:szCs w:val="28"/>
        </w:rPr>
        <w:t>№ </w:t>
      </w:r>
      <w:r w:rsidRPr="00A925B6">
        <w:rPr>
          <w:rFonts w:cs="Times New Roman"/>
          <w:szCs w:val="28"/>
        </w:rPr>
        <w:t>185 «О создании Контрольной комиссии Федерального казначейства». В 2016 году проведено 34 заседания Контрольной комиссии Федерального казначейства.</w:t>
      </w:r>
    </w:p>
    <w:p w:rsidR="00C30F87" w:rsidRPr="00A925B6" w:rsidRDefault="00C30F87" w:rsidP="00231FD2">
      <w:pPr>
        <w:spacing w:after="0"/>
        <w:ind w:firstLine="709"/>
        <w:jc w:val="both"/>
        <w:rPr>
          <w:rFonts w:cs="Times New Roman"/>
          <w:szCs w:val="28"/>
        </w:rPr>
      </w:pPr>
      <w:r w:rsidRPr="00A925B6">
        <w:rPr>
          <w:rFonts w:cs="Times New Roman"/>
          <w:szCs w:val="28"/>
        </w:rPr>
        <w:t>от 30</w:t>
      </w:r>
      <w:r w:rsidR="009762E2" w:rsidRPr="00A925B6">
        <w:rPr>
          <w:rFonts w:cs="Times New Roman"/>
          <w:szCs w:val="28"/>
        </w:rPr>
        <w:t>.09.2016</w:t>
      </w:r>
      <w:r w:rsidRPr="00A925B6">
        <w:rPr>
          <w:rFonts w:cs="Times New Roman"/>
          <w:szCs w:val="28"/>
        </w:rPr>
        <w:t xml:space="preserve"> №</w:t>
      </w:r>
      <w:r w:rsidR="009762E2" w:rsidRPr="00A925B6">
        <w:rPr>
          <w:rFonts w:cs="Times New Roman"/>
          <w:szCs w:val="28"/>
        </w:rPr>
        <w:t> </w:t>
      </w:r>
      <w:r w:rsidRPr="00A925B6">
        <w:rPr>
          <w:rFonts w:cs="Times New Roman"/>
          <w:szCs w:val="28"/>
        </w:rPr>
        <w:t>356 «Об утверждении Порядка планирования контрольных мероприятий в финансово-бюджетной сфере, проводимых Федеральным казначейством и его территориальными органами».</w:t>
      </w:r>
    </w:p>
    <w:p w:rsidR="00C30F87" w:rsidRPr="00A925B6" w:rsidRDefault="00C30F87" w:rsidP="00231FD2">
      <w:pPr>
        <w:spacing w:after="0"/>
        <w:ind w:firstLine="709"/>
        <w:jc w:val="both"/>
        <w:rPr>
          <w:rFonts w:cs="Times New Roman"/>
          <w:szCs w:val="28"/>
        </w:rPr>
      </w:pPr>
      <w:proofErr w:type="gramStart"/>
      <w:r w:rsidRPr="00A925B6">
        <w:rPr>
          <w:rFonts w:cs="Times New Roman"/>
          <w:szCs w:val="28"/>
        </w:rPr>
        <w:t>от 13</w:t>
      </w:r>
      <w:r w:rsidR="009762E2" w:rsidRPr="00A925B6">
        <w:rPr>
          <w:rFonts w:cs="Times New Roman"/>
          <w:szCs w:val="28"/>
        </w:rPr>
        <w:t>.10.2016</w:t>
      </w:r>
      <w:r w:rsidRPr="00A925B6">
        <w:rPr>
          <w:rFonts w:cs="Times New Roman"/>
          <w:szCs w:val="28"/>
        </w:rPr>
        <w:t xml:space="preserve"> №</w:t>
      </w:r>
      <w:r w:rsidR="009762E2" w:rsidRPr="00A925B6">
        <w:rPr>
          <w:rFonts w:cs="Times New Roman"/>
          <w:szCs w:val="28"/>
        </w:rPr>
        <w:t> </w:t>
      </w:r>
      <w:r w:rsidRPr="00A925B6">
        <w:rPr>
          <w:rFonts w:cs="Times New Roman"/>
          <w:szCs w:val="28"/>
        </w:rPr>
        <w:t xml:space="preserve">372 «О наделении сотрудников Федерального казначейства правами администраторов участника, уполномоченных специалистов участника, специалистов участника, представителей участника с правами на просмотр и </w:t>
      </w:r>
      <w:r w:rsidRPr="00A925B6">
        <w:rPr>
          <w:rFonts w:cs="Times New Roman"/>
          <w:szCs w:val="28"/>
        </w:rPr>
        <w:lastRenderedPageBreak/>
        <w:t>получение информации и электронных документов государственной информационной системы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w:t>
      </w:r>
      <w:proofErr w:type="gramEnd"/>
    </w:p>
    <w:p w:rsidR="00C30F87" w:rsidRPr="00A925B6" w:rsidRDefault="00C30F87" w:rsidP="00231FD2">
      <w:pPr>
        <w:spacing w:after="0"/>
        <w:ind w:firstLine="709"/>
        <w:jc w:val="both"/>
        <w:rPr>
          <w:rFonts w:cs="Times New Roman"/>
          <w:szCs w:val="28"/>
        </w:rPr>
      </w:pPr>
      <w:r w:rsidRPr="00A925B6">
        <w:rPr>
          <w:rFonts w:cs="Times New Roman"/>
          <w:szCs w:val="28"/>
        </w:rPr>
        <w:t>от 26</w:t>
      </w:r>
      <w:r w:rsidR="009762E2" w:rsidRPr="00A925B6">
        <w:rPr>
          <w:rFonts w:cs="Times New Roman"/>
          <w:szCs w:val="28"/>
        </w:rPr>
        <w:t>.07.2016</w:t>
      </w:r>
      <w:r w:rsidRPr="00A925B6">
        <w:rPr>
          <w:rFonts w:cs="Times New Roman"/>
          <w:szCs w:val="28"/>
        </w:rPr>
        <w:t xml:space="preserve"> №</w:t>
      </w:r>
      <w:r w:rsidR="009762E2" w:rsidRPr="00A925B6">
        <w:rPr>
          <w:rFonts w:cs="Times New Roman"/>
          <w:szCs w:val="28"/>
        </w:rPr>
        <w:t> </w:t>
      </w:r>
      <w:r w:rsidRPr="00A925B6">
        <w:rPr>
          <w:rFonts w:cs="Times New Roman"/>
          <w:szCs w:val="28"/>
        </w:rPr>
        <w:t>281 «Об обеспечении регистрации и организации работы 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w:t>
      </w:r>
    </w:p>
    <w:p w:rsidR="00C30F87" w:rsidRPr="00A925B6" w:rsidRDefault="00C30F87" w:rsidP="00231FD2">
      <w:pPr>
        <w:spacing w:after="0"/>
        <w:ind w:firstLine="709"/>
        <w:jc w:val="both"/>
        <w:rPr>
          <w:rFonts w:cs="Times New Roman"/>
          <w:szCs w:val="28"/>
        </w:rPr>
      </w:pPr>
      <w:r w:rsidRPr="00A925B6">
        <w:rPr>
          <w:rFonts w:cs="Times New Roman"/>
          <w:szCs w:val="28"/>
        </w:rPr>
        <w:t>от 26</w:t>
      </w:r>
      <w:r w:rsidR="009762E2" w:rsidRPr="00A925B6">
        <w:rPr>
          <w:rFonts w:cs="Times New Roman"/>
          <w:szCs w:val="28"/>
        </w:rPr>
        <w:t>.12.2016</w:t>
      </w:r>
      <w:r w:rsidRPr="00A925B6">
        <w:rPr>
          <w:rFonts w:cs="Times New Roman"/>
          <w:szCs w:val="28"/>
        </w:rPr>
        <w:t xml:space="preserve"> </w:t>
      </w:r>
      <w:r w:rsidR="009762E2" w:rsidRPr="00A925B6">
        <w:rPr>
          <w:rFonts w:cs="Times New Roman"/>
          <w:szCs w:val="28"/>
        </w:rPr>
        <w:t>№ </w:t>
      </w:r>
      <w:r w:rsidRPr="00A925B6">
        <w:rPr>
          <w:rFonts w:cs="Times New Roman"/>
          <w:szCs w:val="28"/>
        </w:rPr>
        <w:t>494 «О представлении отчетности, информации, сведений и документов о проведенных контрольных мероприятиях в финансово-бюджетной сфере».</w:t>
      </w:r>
    </w:p>
    <w:p w:rsidR="00C30F87" w:rsidRPr="00A925B6" w:rsidRDefault="00C30F87" w:rsidP="00231FD2">
      <w:pPr>
        <w:spacing w:after="0"/>
        <w:ind w:firstLine="709"/>
        <w:jc w:val="both"/>
        <w:rPr>
          <w:rFonts w:cs="Times New Roman"/>
          <w:szCs w:val="28"/>
        </w:rPr>
      </w:pPr>
      <w:proofErr w:type="gramStart"/>
      <w:r w:rsidRPr="00A925B6">
        <w:rPr>
          <w:rFonts w:cs="Times New Roman"/>
          <w:szCs w:val="28"/>
        </w:rPr>
        <w:t>Заключены Соглашение о сотрудничестве и взаимодействии Федерального казначейства и Федеральной службы безопасности Российской Федерации и их территориальных органов от 01.11.2016 №</w:t>
      </w:r>
      <w:r w:rsidR="009762E2" w:rsidRPr="00A925B6">
        <w:rPr>
          <w:rFonts w:cs="Times New Roman"/>
          <w:szCs w:val="28"/>
        </w:rPr>
        <w:t> </w:t>
      </w:r>
      <w:r w:rsidRPr="00A925B6">
        <w:rPr>
          <w:rFonts w:cs="Times New Roman"/>
          <w:szCs w:val="28"/>
        </w:rPr>
        <w:t>07-04-30/11 и Соглашение о порядке взаимодействия Федерального казначейства и Генеральной прокуратуры Российской Федерации от 29.11.2016 №</w:t>
      </w:r>
      <w:r w:rsidR="009762E2" w:rsidRPr="00A925B6">
        <w:rPr>
          <w:rFonts w:cs="Times New Roman"/>
          <w:szCs w:val="28"/>
        </w:rPr>
        <w:t> </w:t>
      </w:r>
      <w:r w:rsidRPr="00A925B6">
        <w:rPr>
          <w:rFonts w:cs="Times New Roman"/>
          <w:szCs w:val="28"/>
        </w:rPr>
        <w:t xml:space="preserve">07-04-30/12. </w:t>
      </w:r>
      <w:proofErr w:type="gramEnd"/>
    </w:p>
    <w:p w:rsidR="00C30F87" w:rsidRPr="00A925B6" w:rsidRDefault="00C30F87" w:rsidP="00231FD2">
      <w:pPr>
        <w:spacing w:after="0"/>
        <w:ind w:firstLine="709"/>
        <w:jc w:val="both"/>
        <w:rPr>
          <w:rFonts w:cs="Times New Roman"/>
          <w:szCs w:val="28"/>
        </w:rPr>
      </w:pPr>
      <w:r w:rsidRPr="00A925B6">
        <w:rPr>
          <w:rFonts w:cs="Times New Roman"/>
          <w:szCs w:val="28"/>
        </w:rPr>
        <w:t xml:space="preserve">В соответствии с Планом контрольных мероприятий Контрольно-ревизионным управлением в сфере развития экономики проведены 19 контрольных мероприятий, в том числе 5 внеплановых контрольных мероприятий. По проведенным контрольным мероприятиям было направлено 12 представлений и 2 предписания. </w:t>
      </w:r>
    </w:p>
    <w:p w:rsidR="00C30F87" w:rsidRPr="00A925B6" w:rsidRDefault="00C30F87" w:rsidP="00231FD2">
      <w:pPr>
        <w:spacing w:after="0"/>
        <w:ind w:firstLine="709"/>
        <w:jc w:val="both"/>
        <w:rPr>
          <w:rFonts w:cs="Times New Roman"/>
          <w:szCs w:val="28"/>
        </w:rPr>
      </w:pPr>
      <w:r w:rsidRPr="00A925B6">
        <w:rPr>
          <w:rFonts w:cs="Times New Roman"/>
          <w:szCs w:val="28"/>
        </w:rPr>
        <w:t>В рамках осуществления контрольно-надзорной деятельности в финансово-бюджетной сфере Контрольно-ревизионным управлением в социальной сфере, сфере межбюджетных отношений и социального страхования проведены 28 контрольных мероприятия, также 4 внеплановые проверки. По проведенным контрольным мероприятиям было направлено 18 представлений и 4 предписания.</w:t>
      </w:r>
    </w:p>
    <w:p w:rsidR="00C30F87" w:rsidRPr="00A925B6" w:rsidRDefault="00C30F87" w:rsidP="00231FD2">
      <w:pPr>
        <w:spacing w:after="0"/>
        <w:ind w:firstLine="709"/>
        <w:jc w:val="both"/>
        <w:rPr>
          <w:rFonts w:cs="Times New Roman"/>
          <w:szCs w:val="28"/>
        </w:rPr>
      </w:pPr>
      <w:r w:rsidRPr="00A925B6">
        <w:rPr>
          <w:rFonts w:cs="Times New Roman"/>
          <w:szCs w:val="28"/>
        </w:rPr>
        <w:t xml:space="preserve">Контрольно-ревизионным управлением в сфере национальной безопасности, правоохранительной деятельности, судебной системе и оборонном комплексе проведено 15 плановых контрольных мероприятий. По 8 проведенным контрольным мероприятиям принято решение о направлении объектам контроля предписаний и представлений, по 5 контрольным мероприятиям </w:t>
      </w:r>
      <w:r w:rsidR="00623E4D">
        <w:rPr>
          <w:rFonts w:cs="Times New Roman"/>
          <w:szCs w:val="28"/>
        </w:rPr>
        <w:t>–</w:t>
      </w:r>
      <w:r w:rsidRPr="00A925B6">
        <w:rPr>
          <w:rFonts w:cs="Times New Roman"/>
          <w:szCs w:val="28"/>
        </w:rPr>
        <w:t xml:space="preserve"> информационное письмо. По результатам 1 планового контрольного мероприятия в бюджет Российской Федерации возвращено 35 064,81 тыс. рублей. </w:t>
      </w:r>
      <w:proofErr w:type="gramStart"/>
      <w:r w:rsidRPr="00A925B6">
        <w:rPr>
          <w:rFonts w:cs="Times New Roman"/>
          <w:szCs w:val="28"/>
        </w:rPr>
        <w:t>Также проведены 3 внеплановых контрольных мероприятия: 2 внеплановых контрольных мероприятия находятся в стадии реализации материалов, по 1 внеплановому контрольному мероприятию направлено представление.</w:t>
      </w:r>
      <w:proofErr w:type="gramEnd"/>
    </w:p>
    <w:p w:rsidR="00C30F87" w:rsidRPr="00A925B6" w:rsidRDefault="00C30F87" w:rsidP="00231FD2">
      <w:pPr>
        <w:spacing w:after="0"/>
        <w:ind w:firstLine="709"/>
        <w:jc w:val="both"/>
        <w:rPr>
          <w:rFonts w:cs="Times New Roman"/>
          <w:szCs w:val="28"/>
        </w:rPr>
      </w:pPr>
      <w:r w:rsidRPr="00A925B6">
        <w:rPr>
          <w:rFonts w:cs="Times New Roman"/>
          <w:szCs w:val="28"/>
        </w:rPr>
        <w:t xml:space="preserve">Утвержден план </w:t>
      </w:r>
      <w:proofErr w:type="gramStart"/>
      <w:r w:rsidRPr="00A925B6">
        <w:rPr>
          <w:rFonts w:cs="Times New Roman"/>
          <w:szCs w:val="28"/>
        </w:rPr>
        <w:t>осуществления анализа исполнения бюджетных полномочий органов</w:t>
      </w:r>
      <w:proofErr w:type="gramEnd"/>
      <w:r w:rsidRPr="00A925B6">
        <w:rPr>
          <w:rFonts w:cs="Times New Roman"/>
          <w:szCs w:val="28"/>
        </w:rPr>
        <w:t xml:space="preserve"> государственного (муниципального) финансового контроля, </w:t>
      </w:r>
      <w:r w:rsidRPr="00A925B6">
        <w:rPr>
          <w:rFonts w:cs="Times New Roman"/>
          <w:szCs w:val="28"/>
        </w:rPr>
        <w:lastRenderedPageBreak/>
        <w:t>являющихся органами (должностными лицами) исполнительной власти субъектов Российской Федерации (местных администраций), на 2016 год. Проведено 813 аналитических мероприятий в отношении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включенных в указанный план.</w:t>
      </w:r>
    </w:p>
    <w:p w:rsidR="00C30F87" w:rsidRPr="00A925B6" w:rsidRDefault="00C30F87" w:rsidP="00231FD2">
      <w:pPr>
        <w:spacing w:after="0"/>
        <w:ind w:firstLine="709"/>
        <w:jc w:val="both"/>
        <w:rPr>
          <w:rFonts w:cs="Times New Roman"/>
          <w:szCs w:val="28"/>
        </w:rPr>
      </w:pPr>
      <w:r w:rsidRPr="00A925B6">
        <w:rPr>
          <w:rFonts w:cs="Times New Roman"/>
          <w:szCs w:val="28"/>
        </w:rPr>
        <w:t>Утвержден план деятельности Федерального казначейства по осуществлению анализа проведения главными администраторами средств федерального бюджета внутреннего финансового контроля и внутреннего финансового аудита на 2016 год. В рамках проведения аналитических мероприятий Федеральным казначейством направлен запрос главным администраторам средств федерального бюджета о представлении информации в целях проведения анализа осуществления ими внутреннего финансового контроля и внутреннего финансового аудита в 2016 году (98% от общего количества главных администраторов средств федерального бюджета).</w:t>
      </w:r>
    </w:p>
    <w:p w:rsidR="00C30F87" w:rsidRPr="00A925B6" w:rsidRDefault="00C30F87" w:rsidP="00231FD2">
      <w:pPr>
        <w:spacing w:after="0"/>
        <w:ind w:firstLine="709"/>
        <w:jc w:val="both"/>
        <w:rPr>
          <w:rFonts w:cs="Times New Roman"/>
          <w:szCs w:val="28"/>
        </w:rPr>
      </w:pPr>
      <w:r w:rsidRPr="00A925B6">
        <w:rPr>
          <w:rFonts w:cs="Times New Roman"/>
          <w:szCs w:val="28"/>
        </w:rPr>
        <w:t>Кроме того, в целях совершенствования нормативно-правового регулирования внутреннего государственного финансового контроля Минфином России была обеспечена разработка следующих актов:</w:t>
      </w:r>
    </w:p>
    <w:p w:rsidR="00C30F87" w:rsidRPr="00A925B6" w:rsidRDefault="00C30F87" w:rsidP="00231FD2">
      <w:pPr>
        <w:spacing w:after="0"/>
        <w:ind w:firstLine="709"/>
        <w:jc w:val="both"/>
        <w:rPr>
          <w:rFonts w:cs="Times New Roman"/>
          <w:szCs w:val="28"/>
        </w:rPr>
      </w:pPr>
      <w:r w:rsidRPr="00A925B6">
        <w:rPr>
          <w:rFonts w:cs="Times New Roman"/>
          <w:szCs w:val="28"/>
        </w:rPr>
        <w:t xml:space="preserve">Федеральный закон от </w:t>
      </w:r>
      <w:r w:rsidR="009762E2" w:rsidRPr="00A925B6">
        <w:rPr>
          <w:rFonts w:cs="Times New Roman"/>
          <w:szCs w:val="28"/>
        </w:rPr>
        <w:t>0</w:t>
      </w:r>
      <w:r w:rsidRPr="00A925B6">
        <w:rPr>
          <w:rFonts w:cs="Times New Roman"/>
          <w:szCs w:val="28"/>
        </w:rPr>
        <w:t>3</w:t>
      </w:r>
      <w:r w:rsidR="009762E2" w:rsidRPr="00A925B6">
        <w:rPr>
          <w:rFonts w:cs="Times New Roman"/>
          <w:szCs w:val="28"/>
        </w:rPr>
        <w:t>.07.2016</w:t>
      </w:r>
      <w:r w:rsidRPr="00A925B6">
        <w:rPr>
          <w:rFonts w:cs="Times New Roman"/>
          <w:szCs w:val="28"/>
        </w:rPr>
        <w:t xml:space="preserve"> №</w:t>
      </w:r>
      <w:r w:rsidR="009762E2" w:rsidRPr="00A925B6">
        <w:rPr>
          <w:rFonts w:cs="Times New Roman"/>
          <w:szCs w:val="28"/>
        </w:rPr>
        <w:t> </w:t>
      </w:r>
      <w:r w:rsidRPr="00A925B6">
        <w:rPr>
          <w:rFonts w:cs="Times New Roman"/>
          <w:szCs w:val="28"/>
        </w:rPr>
        <w:t>318-ФЗ «О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нарушения в сфере закупок, влекущие нанесение финансового ущерба публично-правовому образованию, а также установление механизмов применения административной ответственности за нарушения в финансово-бюджетной сфере, влекущие нанесение финансового ущерба муниципальному образованию»;</w:t>
      </w:r>
    </w:p>
    <w:p w:rsidR="00C30F87" w:rsidRPr="00A925B6" w:rsidRDefault="00C30F87" w:rsidP="00231FD2">
      <w:pPr>
        <w:spacing w:after="0"/>
        <w:ind w:firstLine="709"/>
        <w:jc w:val="both"/>
        <w:rPr>
          <w:rFonts w:cs="Times New Roman"/>
          <w:szCs w:val="28"/>
        </w:rPr>
      </w:pPr>
      <w:r w:rsidRPr="00A925B6">
        <w:rPr>
          <w:rFonts w:cs="Times New Roman"/>
          <w:szCs w:val="28"/>
        </w:rPr>
        <w:t>приказ Минфина России от 18</w:t>
      </w:r>
      <w:r w:rsidR="009762E2" w:rsidRPr="00A925B6">
        <w:rPr>
          <w:rFonts w:cs="Times New Roman"/>
          <w:szCs w:val="28"/>
        </w:rPr>
        <w:t>.05.2016 № </w:t>
      </w:r>
      <w:r w:rsidRPr="00A925B6">
        <w:rPr>
          <w:rFonts w:cs="Times New Roman"/>
          <w:szCs w:val="28"/>
        </w:rPr>
        <w:t>67н «Об утверждении формы и порядка представления отчета о результатах проведения Федеральным казначейством контрольных мероприятий в финансово-бюджетной сфере»;</w:t>
      </w:r>
    </w:p>
    <w:p w:rsidR="00C30F87" w:rsidRPr="00A925B6" w:rsidRDefault="00C30F87" w:rsidP="00231FD2">
      <w:pPr>
        <w:spacing w:after="0"/>
        <w:ind w:firstLine="709"/>
        <w:jc w:val="both"/>
        <w:rPr>
          <w:rFonts w:cs="Times New Roman"/>
          <w:szCs w:val="28"/>
        </w:rPr>
      </w:pPr>
      <w:r w:rsidRPr="00A925B6">
        <w:rPr>
          <w:rFonts w:cs="Times New Roman"/>
          <w:szCs w:val="28"/>
        </w:rPr>
        <w:t>приказ Минфина России от 14</w:t>
      </w:r>
      <w:r w:rsidR="009762E2" w:rsidRPr="00A925B6">
        <w:rPr>
          <w:rFonts w:cs="Times New Roman"/>
          <w:szCs w:val="28"/>
        </w:rPr>
        <w:t>.10.2016</w:t>
      </w:r>
      <w:r w:rsidRPr="00A925B6">
        <w:rPr>
          <w:rFonts w:cs="Times New Roman"/>
          <w:szCs w:val="28"/>
        </w:rPr>
        <w:t xml:space="preserve"> </w:t>
      </w:r>
      <w:r w:rsidR="009762E2" w:rsidRPr="00A925B6">
        <w:rPr>
          <w:rFonts w:cs="Times New Roman"/>
          <w:szCs w:val="28"/>
        </w:rPr>
        <w:t>№ </w:t>
      </w:r>
      <w:r w:rsidRPr="00A925B6">
        <w:rPr>
          <w:rFonts w:cs="Times New Roman"/>
          <w:szCs w:val="28"/>
        </w:rPr>
        <w:t>185н «О Порядке проведения ежегодной проверки годового отчета об исполнении бюджета субъекта Российской Федерации Федеральным казначейством».</w:t>
      </w:r>
    </w:p>
    <w:p w:rsidR="009762E2" w:rsidRPr="00A925B6" w:rsidRDefault="009762E2" w:rsidP="00231FD2">
      <w:pPr>
        <w:spacing w:after="0"/>
        <w:ind w:firstLine="709"/>
        <w:jc w:val="both"/>
        <w:rPr>
          <w:rFonts w:cs="Times New Roman"/>
          <w:szCs w:val="28"/>
        </w:rPr>
      </w:pPr>
    </w:p>
    <w:p w:rsidR="00C30F87" w:rsidRPr="00A925B6" w:rsidRDefault="00C30F87" w:rsidP="00231FD2">
      <w:pPr>
        <w:pStyle w:val="afb"/>
        <w:spacing w:before="0" w:line="276" w:lineRule="auto"/>
        <w:ind w:firstLine="709"/>
        <w:rPr>
          <w:bCs/>
          <w:color w:val="000000" w:themeColor="text1"/>
        </w:rPr>
      </w:pPr>
      <w:r w:rsidRPr="00A925B6">
        <w:rPr>
          <w:color w:val="000000" w:themeColor="text1"/>
        </w:rPr>
        <w:t xml:space="preserve">В части реализации </w:t>
      </w:r>
      <w:r w:rsidRPr="00A925B6">
        <w:rPr>
          <w:i/>
          <w:color w:val="000000" w:themeColor="text1"/>
        </w:rPr>
        <w:t xml:space="preserve">основного мероприятия </w:t>
      </w:r>
      <w:r w:rsidRPr="00A925B6">
        <w:rPr>
          <w:bCs/>
          <w:i/>
          <w:color w:val="000000" w:themeColor="text1"/>
        </w:rPr>
        <w:t>4.3. «</w:t>
      </w:r>
      <w:r w:rsidRPr="00A925B6">
        <w:rPr>
          <w:i/>
          <w:color w:val="000000" w:themeColor="text1"/>
        </w:rPr>
        <w:t>Координация внутреннего финансового контроля и внутреннего финансового аудита государственных органов Российской Федерации</w:t>
      </w:r>
      <w:r w:rsidRPr="00A925B6">
        <w:rPr>
          <w:bCs/>
          <w:i/>
          <w:color w:val="000000" w:themeColor="text1"/>
        </w:rPr>
        <w:t>»</w:t>
      </w:r>
      <w:r w:rsidRPr="00A925B6">
        <w:rPr>
          <w:bCs/>
          <w:color w:val="000000" w:themeColor="text1"/>
        </w:rPr>
        <w:t xml:space="preserve"> следует отметить следующее.</w:t>
      </w:r>
    </w:p>
    <w:p w:rsidR="00C30F87" w:rsidRPr="00A925B6" w:rsidRDefault="00C30F87" w:rsidP="00231FD2">
      <w:pPr>
        <w:spacing w:after="0"/>
        <w:ind w:firstLine="709"/>
        <w:jc w:val="both"/>
        <w:rPr>
          <w:rFonts w:cs="Times New Roman"/>
          <w:szCs w:val="28"/>
        </w:rPr>
      </w:pPr>
      <w:r w:rsidRPr="00A925B6">
        <w:rPr>
          <w:rFonts w:cs="Times New Roman"/>
          <w:szCs w:val="28"/>
        </w:rPr>
        <w:t>Федеральной службой финансово-бюджетного надзора был подготовлен доклад о результатах анализа осуществления главными администраторами средств федерального бюджета внутреннего финансового контроля и внутреннего финансового аудита за 2015 год (письмо от 24.03.2016 №</w:t>
      </w:r>
      <w:r w:rsidR="009762E2" w:rsidRPr="00A925B6">
        <w:rPr>
          <w:rFonts w:cs="Times New Roman"/>
          <w:szCs w:val="28"/>
        </w:rPr>
        <w:t> </w:t>
      </w:r>
      <w:r w:rsidRPr="00A925B6">
        <w:rPr>
          <w:rFonts w:cs="Times New Roman"/>
          <w:szCs w:val="28"/>
        </w:rPr>
        <w:t>ДБ-04-21/1384).</w:t>
      </w:r>
    </w:p>
    <w:p w:rsidR="00C30F87" w:rsidRPr="00A925B6" w:rsidRDefault="00C30F87" w:rsidP="00231FD2">
      <w:pPr>
        <w:spacing w:after="0"/>
        <w:ind w:firstLine="709"/>
        <w:jc w:val="both"/>
        <w:rPr>
          <w:rFonts w:cs="Times New Roman"/>
          <w:szCs w:val="28"/>
        </w:rPr>
      </w:pPr>
      <w:proofErr w:type="gramStart"/>
      <w:r w:rsidRPr="00A925B6">
        <w:rPr>
          <w:rFonts w:cs="Times New Roman"/>
          <w:szCs w:val="28"/>
        </w:rPr>
        <w:lastRenderedPageBreak/>
        <w:t xml:space="preserve">В части оказания методической поддержки главным администраторам средств федерального бюджета, органам государственной власти субъектов Российской Федерации и органам местного самоуправления в повышении качества финансового менеджмента приказами Минфина России от </w:t>
      </w:r>
      <w:r w:rsidR="009762E2" w:rsidRPr="00A925B6">
        <w:rPr>
          <w:rFonts w:cs="Times New Roman"/>
          <w:szCs w:val="28"/>
        </w:rPr>
        <w:t>0</w:t>
      </w:r>
      <w:r w:rsidRPr="00A925B6">
        <w:rPr>
          <w:rFonts w:cs="Times New Roman"/>
          <w:szCs w:val="28"/>
        </w:rPr>
        <w:t>7</w:t>
      </w:r>
      <w:r w:rsidR="009762E2" w:rsidRPr="00A925B6">
        <w:rPr>
          <w:rFonts w:cs="Times New Roman"/>
          <w:szCs w:val="28"/>
        </w:rPr>
        <w:t>.09.2016</w:t>
      </w:r>
      <w:r w:rsidRPr="00A925B6">
        <w:rPr>
          <w:rFonts w:cs="Times New Roman"/>
          <w:szCs w:val="28"/>
        </w:rPr>
        <w:t xml:space="preserve"> </w:t>
      </w:r>
      <w:r w:rsidR="009762E2" w:rsidRPr="00A925B6">
        <w:rPr>
          <w:rFonts w:cs="Times New Roman"/>
          <w:szCs w:val="28"/>
        </w:rPr>
        <w:t>№ </w:t>
      </w:r>
      <w:r w:rsidRPr="00A925B6">
        <w:rPr>
          <w:rFonts w:cs="Times New Roman"/>
          <w:szCs w:val="28"/>
        </w:rPr>
        <w:t>356, от 30</w:t>
      </w:r>
      <w:r w:rsidR="009762E2" w:rsidRPr="00A925B6">
        <w:rPr>
          <w:rFonts w:cs="Times New Roman"/>
          <w:szCs w:val="28"/>
        </w:rPr>
        <w:t>.12.2016</w:t>
      </w:r>
      <w:r w:rsidRPr="00A925B6">
        <w:rPr>
          <w:rFonts w:cs="Times New Roman"/>
          <w:szCs w:val="28"/>
        </w:rPr>
        <w:t xml:space="preserve"> № 822 утверждены Методические рекомендации по осуществлению внутреннего финансового контроля и Методические рекомендации по осуществлению внутреннего финансового аудита соответственно.</w:t>
      </w:r>
      <w:proofErr w:type="gramEnd"/>
      <w:r w:rsidRPr="00A925B6">
        <w:rPr>
          <w:rFonts w:cs="Times New Roman"/>
          <w:szCs w:val="28"/>
        </w:rPr>
        <w:t xml:space="preserve"> В целях оперативного методического обеспечения осуществления внутреннего финансового контроля организованы «горячие линии» по вопросам внутреннего финансового (контроля) и мониторинга качества финансового менеджмента на официальном сайте Минфина России в информационно-телекоммуникационной сети «Интернет».</w:t>
      </w:r>
    </w:p>
    <w:p w:rsidR="00C30F87" w:rsidRPr="00A925B6" w:rsidRDefault="00C30F87" w:rsidP="00231FD2">
      <w:pPr>
        <w:spacing w:after="0"/>
        <w:ind w:firstLine="709"/>
        <w:jc w:val="both"/>
        <w:rPr>
          <w:rFonts w:cs="Times New Roman"/>
          <w:color w:val="000000" w:themeColor="text1"/>
          <w:szCs w:val="28"/>
        </w:rPr>
      </w:pPr>
      <w:proofErr w:type="gramStart"/>
      <w:r w:rsidRPr="00A925B6">
        <w:rPr>
          <w:rFonts w:cs="Times New Roman"/>
          <w:szCs w:val="28"/>
        </w:rPr>
        <w:t xml:space="preserve">Внесены в Правительство Российской Федерации изменения в Программу повышения эффективности управления общественными (государственными и муниципальными) финансами на период до 2018 года, </w:t>
      </w:r>
      <w:r w:rsidRPr="00A925B6">
        <w:rPr>
          <w:rFonts w:cs="Times New Roman"/>
          <w:color w:val="000000" w:themeColor="text1"/>
          <w:szCs w:val="28"/>
        </w:rPr>
        <w:t>утвержденную распоряжением Правительства Российской Федерации от 30</w:t>
      </w:r>
      <w:r w:rsidR="009762E2" w:rsidRPr="00A925B6">
        <w:rPr>
          <w:rFonts w:cs="Times New Roman"/>
          <w:color w:val="000000" w:themeColor="text1"/>
          <w:szCs w:val="28"/>
        </w:rPr>
        <w:t>.12.2013</w:t>
      </w:r>
      <w:r w:rsidRPr="00A925B6">
        <w:rPr>
          <w:rFonts w:cs="Times New Roman"/>
          <w:color w:val="000000" w:themeColor="text1"/>
          <w:szCs w:val="28"/>
        </w:rPr>
        <w:t xml:space="preserve"> </w:t>
      </w:r>
      <w:r w:rsidR="009762E2" w:rsidRPr="00A925B6">
        <w:rPr>
          <w:rFonts w:cs="Times New Roman"/>
          <w:color w:val="000000" w:themeColor="text1"/>
          <w:szCs w:val="28"/>
        </w:rPr>
        <w:t>№ </w:t>
      </w:r>
      <w:r w:rsidRPr="00A925B6">
        <w:rPr>
          <w:rFonts w:cs="Times New Roman"/>
          <w:color w:val="000000" w:themeColor="text1"/>
          <w:szCs w:val="28"/>
        </w:rPr>
        <w:t>2593-р,</w:t>
      </w:r>
      <w:r w:rsidRPr="00A925B6">
        <w:rPr>
          <w:rFonts w:cs="Times New Roman"/>
          <w:szCs w:val="28"/>
        </w:rPr>
        <w:t xml:space="preserve"> направленные на повышение эффективности управления общественными финансами на уровне местного самоуправления, качества финансового менеджмента органов государственной власти (письмо от 2</w:t>
      </w:r>
      <w:r w:rsidRPr="00A925B6">
        <w:rPr>
          <w:rFonts w:cs="Times New Roman"/>
          <w:color w:val="000000" w:themeColor="text1"/>
          <w:szCs w:val="28"/>
        </w:rPr>
        <w:t>3.12.2016 №</w:t>
      </w:r>
      <w:r w:rsidR="009762E2" w:rsidRPr="00A925B6">
        <w:rPr>
          <w:rFonts w:cs="Times New Roman"/>
          <w:color w:val="000000" w:themeColor="text1"/>
          <w:szCs w:val="28"/>
        </w:rPr>
        <w:t> </w:t>
      </w:r>
      <w:r w:rsidRPr="00A925B6">
        <w:rPr>
          <w:rFonts w:cs="Times New Roman"/>
          <w:color w:val="000000" w:themeColor="text1"/>
          <w:szCs w:val="28"/>
        </w:rPr>
        <w:t>01-02-01/02-77469).</w:t>
      </w:r>
      <w:proofErr w:type="gramEnd"/>
    </w:p>
    <w:p w:rsidR="009762E2" w:rsidRPr="00A925B6" w:rsidRDefault="009762E2" w:rsidP="00231FD2">
      <w:pPr>
        <w:pStyle w:val="afb"/>
        <w:spacing w:before="0" w:line="276" w:lineRule="auto"/>
        <w:ind w:firstLine="709"/>
        <w:rPr>
          <w:color w:val="000000" w:themeColor="text1"/>
        </w:rPr>
      </w:pPr>
    </w:p>
    <w:p w:rsidR="00C30F87" w:rsidRPr="00A925B6" w:rsidRDefault="00C30F87" w:rsidP="00231FD2">
      <w:pPr>
        <w:pStyle w:val="afb"/>
        <w:spacing w:before="0" w:line="276" w:lineRule="auto"/>
        <w:ind w:firstLine="709"/>
        <w:rPr>
          <w:bCs/>
          <w:color w:val="000000" w:themeColor="text1"/>
        </w:rPr>
      </w:pPr>
      <w:r w:rsidRPr="00A925B6">
        <w:rPr>
          <w:color w:val="000000" w:themeColor="text1"/>
        </w:rPr>
        <w:t xml:space="preserve">В ходе реализации </w:t>
      </w:r>
      <w:r w:rsidRPr="00A925B6">
        <w:rPr>
          <w:i/>
          <w:color w:val="000000" w:themeColor="text1"/>
        </w:rPr>
        <w:t xml:space="preserve">основного мероприятия </w:t>
      </w:r>
      <w:r w:rsidRPr="00A925B6">
        <w:rPr>
          <w:bCs/>
          <w:i/>
          <w:color w:val="000000" w:themeColor="text1"/>
        </w:rPr>
        <w:t>4.4. «</w:t>
      </w:r>
      <w:r w:rsidRPr="00A925B6">
        <w:rPr>
          <w:i/>
        </w:rPr>
        <w:t>Повышение качества финансового менеджмента главных администраторов средств федерального бюджета</w:t>
      </w:r>
      <w:r w:rsidRPr="00A925B6">
        <w:rPr>
          <w:bCs/>
          <w:i/>
          <w:color w:val="000000" w:themeColor="text1"/>
        </w:rPr>
        <w:t>»</w:t>
      </w:r>
      <w:r w:rsidRPr="00A925B6">
        <w:rPr>
          <w:bCs/>
          <w:color w:val="000000" w:themeColor="text1"/>
        </w:rPr>
        <w:t xml:space="preserve"> следует отметить следующее.</w:t>
      </w:r>
    </w:p>
    <w:p w:rsidR="00C30F87" w:rsidRPr="00A925B6" w:rsidRDefault="00C30F87" w:rsidP="00231FD2">
      <w:pPr>
        <w:spacing w:after="0"/>
        <w:ind w:firstLine="709"/>
        <w:jc w:val="both"/>
        <w:rPr>
          <w:rFonts w:cs="Times New Roman"/>
          <w:szCs w:val="28"/>
        </w:rPr>
      </w:pPr>
      <w:r w:rsidRPr="00A925B6">
        <w:rPr>
          <w:rFonts w:cs="Times New Roman"/>
          <w:szCs w:val="28"/>
        </w:rPr>
        <w:t xml:space="preserve">В целях создания условий для повышения качества финансового менеджмента главных администраторов бюджетных средств, государственных и муниципальных учреждений совершенствовалась методология проведения мониторинга качества финансового менеджмента в секторе государственного управления, а также критерии его оценки. </w:t>
      </w:r>
    </w:p>
    <w:p w:rsidR="00C30F87" w:rsidRPr="00A925B6" w:rsidRDefault="00C30F87" w:rsidP="00231FD2">
      <w:pPr>
        <w:spacing w:after="0"/>
        <w:ind w:firstLine="709"/>
        <w:jc w:val="both"/>
        <w:rPr>
          <w:rFonts w:cs="Times New Roman"/>
          <w:szCs w:val="28"/>
        </w:rPr>
      </w:pPr>
      <w:proofErr w:type="gramStart"/>
      <w:r w:rsidRPr="00A925B6">
        <w:rPr>
          <w:rFonts w:cs="Times New Roman"/>
          <w:szCs w:val="28"/>
        </w:rPr>
        <w:t>Оценка дополнена критериями, характеризующими работу главных администраторов бюджетных средств федерального бюджета с кредиторской и дебиторской задолженностью по расходам и доходам, а также с планированием поступлений доходов в Федеральный бюджет (приказ Минфина России от 16</w:t>
      </w:r>
      <w:r w:rsidR="009762E2" w:rsidRPr="00A925B6">
        <w:rPr>
          <w:rFonts w:cs="Times New Roman"/>
          <w:szCs w:val="28"/>
        </w:rPr>
        <w:t>.05.2016</w:t>
      </w:r>
      <w:r w:rsidRPr="00A925B6">
        <w:rPr>
          <w:rFonts w:cs="Times New Roman"/>
          <w:szCs w:val="28"/>
        </w:rPr>
        <w:t xml:space="preserve"> № 63н </w:t>
      </w:r>
      <w:r w:rsidR="009762E2" w:rsidRPr="00A925B6">
        <w:rPr>
          <w:rFonts w:cs="Times New Roman"/>
          <w:szCs w:val="28"/>
        </w:rPr>
        <w:t>«</w:t>
      </w:r>
      <w:r w:rsidRPr="00A925B6">
        <w:rPr>
          <w:rFonts w:cs="Times New Roman"/>
          <w:szCs w:val="28"/>
        </w:rPr>
        <w:t>О внесении изменений в Положение об организации проведения мониторинга качества финансового менеджмента, осуществляемого главными администраторами средств федерального бюджета, утвержденное приказом Министерства финансов Российской Ф</w:t>
      </w:r>
      <w:r w:rsidR="00623E4D">
        <w:rPr>
          <w:rFonts w:cs="Times New Roman"/>
          <w:szCs w:val="28"/>
        </w:rPr>
        <w:t>едерации от</w:t>
      </w:r>
      <w:proofErr w:type="gramEnd"/>
      <w:r w:rsidR="00623E4D">
        <w:rPr>
          <w:rFonts w:cs="Times New Roman"/>
          <w:szCs w:val="28"/>
        </w:rPr>
        <w:t xml:space="preserve"> </w:t>
      </w:r>
      <w:proofErr w:type="gramStart"/>
      <w:r w:rsidR="00623E4D">
        <w:rPr>
          <w:rFonts w:cs="Times New Roman"/>
          <w:szCs w:val="28"/>
        </w:rPr>
        <w:t>13.04.2009</w:t>
      </w:r>
      <w:r w:rsidR="009762E2" w:rsidRPr="00A925B6">
        <w:rPr>
          <w:rFonts w:cs="Times New Roman"/>
          <w:szCs w:val="28"/>
        </w:rPr>
        <w:t xml:space="preserve"> № </w:t>
      </w:r>
      <w:r w:rsidRPr="00A925B6">
        <w:rPr>
          <w:rFonts w:cs="Times New Roman"/>
          <w:szCs w:val="28"/>
        </w:rPr>
        <w:t>34н</w:t>
      </w:r>
      <w:r w:rsidR="009762E2" w:rsidRPr="00A925B6">
        <w:rPr>
          <w:rFonts w:cs="Times New Roman"/>
          <w:szCs w:val="28"/>
        </w:rPr>
        <w:t>»</w:t>
      </w:r>
      <w:r w:rsidRPr="00A925B6">
        <w:rPr>
          <w:rFonts w:cs="Times New Roman"/>
          <w:szCs w:val="28"/>
        </w:rPr>
        <w:t>).</w:t>
      </w:r>
      <w:proofErr w:type="gramEnd"/>
    </w:p>
    <w:p w:rsidR="00C30F87" w:rsidRPr="00A925B6" w:rsidRDefault="00C30F87" w:rsidP="00231FD2">
      <w:pPr>
        <w:spacing w:after="0"/>
        <w:ind w:firstLine="709"/>
        <w:jc w:val="both"/>
        <w:rPr>
          <w:rFonts w:cs="Times New Roman"/>
          <w:szCs w:val="28"/>
        </w:rPr>
      </w:pPr>
      <w:r w:rsidRPr="00A925B6">
        <w:rPr>
          <w:rFonts w:cs="Times New Roman"/>
          <w:szCs w:val="28"/>
        </w:rPr>
        <w:t>В соответствии с постановлением Правительства Российской Федерации от 23</w:t>
      </w:r>
      <w:r w:rsidR="009762E2" w:rsidRPr="00A925B6">
        <w:rPr>
          <w:rFonts w:cs="Times New Roman"/>
          <w:szCs w:val="28"/>
        </w:rPr>
        <w:t>.04.2016</w:t>
      </w:r>
      <w:r w:rsidRPr="00A925B6">
        <w:rPr>
          <w:rFonts w:cs="Times New Roman"/>
          <w:szCs w:val="28"/>
        </w:rPr>
        <w:t xml:space="preserve"> </w:t>
      </w:r>
      <w:r w:rsidR="009762E2" w:rsidRPr="00A925B6">
        <w:rPr>
          <w:rFonts w:cs="Times New Roman"/>
          <w:szCs w:val="28"/>
        </w:rPr>
        <w:t>№ </w:t>
      </w:r>
      <w:r w:rsidRPr="00A925B6">
        <w:rPr>
          <w:rFonts w:cs="Times New Roman"/>
          <w:szCs w:val="28"/>
        </w:rPr>
        <w:t xml:space="preserve">340 </w:t>
      </w:r>
      <w:r w:rsidR="009762E2" w:rsidRPr="00A925B6">
        <w:rPr>
          <w:rFonts w:cs="Times New Roman"/>
          <w:szCs w:val="28"/>
        </w:rPr>
        <w:t>«</w:t>
      </w:r>
      <w:r w:rsidRPr="00A925B6">
        <w:rPr>
          <w:rFonts w:cs="Times New Roman"/>
          <w:szCs w:val="28"/>
        </w:rPr>
        <w:t xml:space="preserve">О внесении изменений в постановление Правительства Российской </w:t>
      </w:r>
      <w:r w:rsidR="009762E2" w:rsidRPr="00A925B6">
        <w:rPr>
          <w:rFonts w:cs="Times New Roman"/>
          <w:szCs w:val="28"/>
        </w:rPr>
        <w:t>Федерации от 17</w:t>
      </w:r>
      <w:r w:rsidR="006E400F">
        <w:rPr>
          <w:rFonts w:cs="Times New Roman"/>
          <w:szCs w:val="28"/>
        </w:rPr>
        <w:t>.03.</w:t>
      </w:r>
      <w:r w:rsidR="009762E2" w:rsidRPr="00A925B6">
        <w:rPr>
          <w:rFonts w:cs="Times New Roman"/>
          <w:szCs w:val="28"/>
        </w:rPr>
        <w:t>2014 № </w:t>
      </w:r>
      <w:r w:rsidRPr="00A925B6">
        <w:rPr>
          <w:rFonts w:cs="Times New Roman"/>
          <w:szCs w:val="28"/>
        </w:rPr>
        <w:t>193</w:t>
      </w:r>
      <w:r w:rsidR="009762E2" w:rsidRPr="00A925B6">
        <w:rPr>
          <w:rFonts w:cs="Times New Roman"/>
          <w:szCs w:val="28"/>
        </w:rPr>
        <w:t>»</w:t>
      </w:r>
      <w:r w:rsidRPr="00A925B6">
        <w:rPr>
          <w:rFonts w:cs="Times New Roman"/>
          <w:szCs w:val="28"/>
        </w:rPr>
        <w:t xml:space="preserve"> проведена работа по </w:t>
      </w:r>
      <w:r w:rsidRPr="00A925B6">
        <w:rPr>
          <w:rFonts w:cs="Times New Roman"/>
          <w:szCs w:val="28"/>
        </w:rPr>
        <w:lastRenderedPageBreak/>
        <w:t>совершенствованию осуществления главными администраторами средств федерального бюджета внутреннего финансового контроля (аудита) в части введения метода смежного контроля, предотвращения возникновения конфликта интересов во время проведения аудиторских проверок. Указанным постановлением был установлен 3</w:t>
      </w:r>
      <w:r w:rsidR="009762E2" w:rsidRPr="00A925B6">
        <w:rPr>
          <w:rFonts w:cs="Times New Roman"/>
          <w:szCs w:val="28"/>
        </w:rPr>
        <w:t>-</w:t>
      </w:r>
      <w:r w:rsidRPr="00A925B6">
        <w:rPr>
          <w:rFonts w:cs="Times New Roman"/>
          <w:szCs w:val="28"/>
        </w:rPr>
        <w:t>месячный срок приведения ведомственных нормативных актов по осуществлению внутреннего финансового контроля (аудита) в соответствие с</w:t>
      </w:r>
      <w:r w:rsidR="002F1D14" w:rsidRPr="00A925B6">
        <w:rPr>
          <w:rFonts w:cs="Times New Roman"/>
          <w:szCs w:val="28"/>
        </w:rPr>
        <w:t xml:space="preserve"> </w:t>
      </w:r>
      <w:r w:rsidRPr="00A925B6">
        <w:rPr>
          <w:rFonts w:cs="Times New Roman"/>
          <w:szCs w:val="28"/>
        </w:rPr>
        <w:t xml:space="preserve">принятым постановлением. В результате доля главных администраторов бюджетных средств федерального бюджета, не утвердивших указанные акты, сократилась с 26,7% на 01.01.2016 г. до 3,2% на 31.12.2016 года. </w:t>
      </w:r>
    </w:p>
    <w:p w:rsidR="00C30F87" w:rsidRPr="00A925B6" w:rsidRDefault="00C30F87" w:rsidP="00231FD2">
      <w:pPr>
        <w:spacing w:after="0"/>
        <w:ind w:firstLine="709"/>
        <w:jc w:val="both"/>
        <w:rPr>
          <w:rFonts w:cs="Times New Roman"/>
          <w:szCs w:val="28"/>
        </w:rPr>
      </w:pPr>
      <w:r w:rsidRPr="00A925B6">
        <w:rPr>
          <w:rFonts w:cs="Times New Roman"/>
          <w:szCs w:val="28"/>
        </w:rPr>
        <w:t>Кроме того</w:t>
      </w:r>
      <w:r w:rsidR="009762E2" w:rsidRPr="00A925B6">
        <w:rPr>
          <w:rFonts w:cs="Times New Roman"/>
          <w:szCs w:val="28"/>
        </w:rPr>
        <w:t>,</w:t>
      </w:r>
      <w:r w:rsidRPr="00A925B6">
        <w:rPr>
          <w:rFonts w:cs="Times New Roman"/>
          <w:szCs w:val="28"/>
        </w:rPr>
        <w:t xml:space="preserve"> за 2016 год удалось сократить долю главных администраторов средств федерального бюджета с оценкой качества финансового менеджмента ниже 40%. По итогам мониторинга качест</w:t>
      </w:r>
      <w:r w:rsidR="006E400F">
        <w:rPr>
          <w:rFonts w:cs="Times New Roman"/>
          <w:szCs w:val="28"/>
        </w:rPr>
        <w:t>ва финансового менеджмента за 9 </w:t>
      </w:r>
      <w:r w:rsidRPr="00A925B6">
        <w:rPr>
          <w:rFonts w:cs="Times New Roman"/>
          <w:szCs w:val="28"/>
        </w:rPr>
        <w:t>месяцев 2016 года данный показатель составил 1% от общего числа охваченных мониторингом главных администраторов средств федерального бюджета.</w:t>
      </w:r>
    </w:p>
    <w:p w:rsidR="00134008" w:rsidRPr="00A925B6" w:rsidRDefault="00134008" w:rsidP="00231FD2">
      <w:pPr>
        <w:spacing w:after="0"/>
        <w:ind w:firstLine="709"/>
        <w:jc w:val="both"/>
        <w:rPr>
          <w:rFonts w:cs="Times New Roman"/>
          <w:szCs w:val="28"/>
        </w:rPr>
      </w:pPr>
    </w:p>
    <w:p w:rsidR="00C30F87" w:rsidRPr="00A925B6" w:rsidRDefault="00C30F87" w:rsidP="00231FD2">
      <w:pPr>
        <w:spacing w:after="0"/>
        <w:ind w:firstLine="709"/>
        <w:jc w:val="both"/>
        <w:rPr>
          <w:rFonts w:cs="Times New Roman"/>
          <w:szCs w:val="28"/>
        </w:rPr>
      </w:pPr>
      <w:r w:rsidRPr="00A925B6">
        <w:rPr>
          <w:rFonts w:cs="Times New Roman"/>
          <w:szCs w:val="28"/>
        </w:rPr>
        <w:t xml:space="preserve">В связи с Указом Президента Российской Федерации от </w:t>
      </w:r>
      <w:r w:rsidR="009762E2" w:rsidRPr="00A925B6">
        <w:rPr>
          <w:rFonts w:cs="Times New Roman"/>
          <w:szCs w:val="28"/>
        </w:rPr>
        <w:t>0</w:t>
      </w:r>
      <w:r w:rsidRPr="00A925B6">
        <w:rPr>
          <w:rFonts w:cs="Times New Roman"/>
          <w:szCs w:val="28"/>
        </w:rPr>
        <w:t>2</w:t>
      </w:r>
      <w:r w:rsidR="009762E2" w:rsidRPr="00A925B6">
        <w:rPr>
          <w:rFonts w:cs="Times New Roman"/>
          <w:szCs w:val="28"/>
        </w:rPr>
        <w:t>.02.2016</w:t>
      </w:r>
      <w:r w:rsidRPr="00A925B6">
        <w:rPr>
          <w:rFonts w:cs="Times New Roman"/>
          <w:szCs w:val="28"/>
        </w:rPr>
        <w:t xml:space="preserve"> </w:t>
      </w:r>
      <w:r w:rsidR="009762E2" w:rsidRPr="00A925B6">
        <w:rPr>
          <w:rFonts w:cs="Times New Roman"/>
          <w:szCs w:val="28"/>
        </w:rPr>
        <w:t>№ 41 «</w:t>
      </w:r>
      <w:r w:rsidRPr="00A925B6">
        <w:rPr>
          <w:rFonts w:cs="Times New Roman"/>
          <w:szCs w:val="28"/>
        </w:rPr>
        <w:t>О</w:t>
      </w:r>
      <w:r w:rsidR="006E400F">
        <w:rPr>
          <w:rFonts w:cs="Times New Roman"/>
          <w:szCs w:val="28"/>
        </w:rPr>
        <w:t> </w:t>
      </w:r>
      <w:r w:rsidRPr="00A925B6">
        <w:rPr>
          <w:rFonts w:cs="Times New Roman"/>
          <w:szCs w:val="28"/>
        </w:rPr>
        <w:t>некоторых вопросах государственного контроля и надзора в финансово-бюджетной сфере</w:t>
      </w:r>
      <w:r w:rsidR="009762E2" w:rsidRPr="00A925B6">
        <w:rPr>
          <w:rFonts w:cs="Times New Roman"/>
          <w:szCs w:val="28"/>
        </w:rPr>
        <w:t>»</w:t>
      </w:r>
      <w:r w:rsidRPr="00A925B6">
        <w:rPr>
          <w:rFonts w:cs="Times New Roman"/>
          <w:szCs w:val="28"/>
        </w:rPr>
        <w:t xml:space="preserve"> об упразднении </w:t>
      </w:r>
      <w:proofErr w:type="spellStart"/>
      <w:r w:rsidRPr="00A925B6">
        <w:rPr>
          <w:rFonts w:cs="Times New Roman"/>
          <w:szCs w:val="28"/>
        </w:rPr>
        <w:t>Росфиннадзора</w:t>
      </w:r>
      <w:proofErr w:type="spellEnd"/>
      <w:r w:rsidRPr="00A925B6">
        <w:rPr>
          <w:rFonts w:cs="Times New Roman"/>
          <w:szCs w:val="28"/>
        </w:rPr>
        <w:t xml:space="preserve"> реализация </w:t>
      </w:r>
      <w:r w:rsidRPr="00A925B6">
        <w:rPr>
          <w:rFonts w:cs="Times New Roman"/>
          <w:i/>
          <w:szCs w:val="28"/>
        </w:rPr>
        <w:t>основного мероприятия 4.5. «Обеспечение реализации подпрограммы»</w:t>
      </w:r>
      <w:r w:rsidRPr="00A925B6">
        <w:rPr>
          <w:rFonts w:cs="Times New Roman"/>
          <w:szCs w:val="28"/>
        </w:rPr>
        <w:t xml:space="preserve"> в 2016 году не осуществлялась.</w:t>
      </w:r>
    </w:p>
    <w:p w:rsidR="00134008" w:rsidRPr="00A925B6" w:rsidRDefault="00134008" w:rsidP="00231FD2">
      <w:pPr>
        <w:spacing w:after="0"/>
        <w:ind w:firstLine="709"/>
        <w:jc w:val="both"/>
        <w:rPr>
          <w:rFonts w:cs="Times New Roman"/>
          <w:szCs w:val="28"/>
        </w:rPr>
      </w:pPr>
    </w:p>
    <w:p w:rsidR="00C30F87" w:rsidRPr="00A925B6" w:rsidRDefault="00C30F87" w:rsidP="00231FD2">
      <w:pPr>
        <w:spacing w:after="0"/>
        <w:ind w:firstLine="709"/>
        <w:jc w:val="both"/>
        <w:rPr>
          <w:rFonts w:cs="Times New Roman"/>
          <w:szCs w:val="28"/>
        </w:rPr>
      </w:pPr>
      <w:r w:rsidRPr="00A925B6">
        <w:rPr>
          <w:rFonts w:cs="Times New Roman"/>
          <w:szCs w:val="28"/>
        </w:rPr>
        <w:t xml:space="preserve">В рамках </w:t>
      </w:r>
      <w:r w:rsidRPr="00A925B6">
        <w:rPr>
          <w:rFonts w:cs="Times New Roman"/>
          <w:i/>
          <w:szCs w:val="28"/>
        </w:rPr>
        <w:t>основного мероприятия 4.6. «Организация и осуществление контрольно-надзорной деятельности в сфере валютных правоотношений; ведение административного производства по делам об административных правонарушениях в валютной сфере»</w:t>
      </w:r>
      <w:r w:rsidRPr="00A925B6">
        <w:rPr>
          <w:rFonts w:cs="Times New Roman"/>
          <w:szCs w:val="28"/>
        </w:rPr>
        <w:t xml:space="preserve"> проводилась следующая работа.</w:t>
      </w:r>
    </w:p>
    <w:p w:rsidR="00C30F87" w:rsidRPr="00A925B6" w:rsidRDefault="00C30F87" w:rsidP="00231FD2">
      <w:pPr>
        <w:spacing w:after="0"/>
        <w:ind w:firstLine="709"/>
        <w:jc w:val="both"/>
        <w:rPr>
          <w:rFonts w:cs="Times New Roman"/>
          <w:szCs w:val="28"/>
        </w:rPr>
      </w:pPr>
      <w:r w:rsidRPr="00A925B6">
        <w:rPr>
          <w:rFonts w:cs="Times New Roman"/>
          <w:szCs w:val="28"/>
        </w:rPr>
        <w:t xml:space="preserve">Федеральной службой финансово-бюджетного надзора в </w:t>
      </w:r>
      <w:r w:rsidRPr="00A925B6">
        <w:rPr>
          <w:rFonts w:cs="Times New Roman"/>
          <w:szCs w:val="28"/>
          <w:lang w:val="en-US"/>
        </w:rPr>
        <w:t>I</w:t>
      </w:r>
      <w:r w:rsidRPr="00A925B6">
        <w:rPr>
          <w:rFonts w:cs="Times New Roman"/>
          <w:szCs w:val="28"/>
        </w:rPr>
        <w:t xml:space="preserve"> квартале 2016 года осуществлялись плановые и внеплановые (оперативные) контрольные мероприятия по соблюдению резидентами и нерезидентами валютного законодательства Российской Федерации и актов органов валютного регулирования, а также ведение административного производства, связанного с реализацией протоколов таможенных и налоговых органов, и постановлений органов прокуратуры.</w:t>
      </w:r>
    </w:p>
    <w:p w:rsidR="00C30F87" w:rsidRPr="00A925B6" w:rsidRDefault="00C30F87" w:rsidP="00231FD2">
      <w:pPr>
        <w:spacing w:after="0"/>
        <w:ind w:firstLine="709"/>
        <w:jc w:val="both"/>
        <w:rPr>
          <w:rFonts w:cs="Times New Roman"/>
          <w:szCs w:val="28"/>
        </w:rPr>
      </w:pPr>
      <w:r w:rsidRPr="00A925B6">
        <w:rPr>
          <w:rFonts w:cs="Times New Roman"/>
          <w:szCs w:val="28"/>
        </w:rPr>
        <w:t>По данным мониторинга в I квартале 2016 года проведено 1 792 контрольных мероприятия, в том числе 63 плановые проверки и 1 729 внеплановых (оперативных) контрольных мероприятий, включающих реализацию протоколов, полученных от агентов валютного контроля, постановлений органов прокуратуры Российской Федерации, а также информации Банка России.</w:t>
      </w:r>
    </w:p>
    <w:p w:rsidR="00C30F87" w:rsidRPr="00A925B6" w:rsidRDefault="00C30F87" w:rsidP="00231FD2">
      <w:pPr>
        <w:spacing w:after="0"/>
        <w:ind w:firstLine="709"/>
        <w:jc w:val="both"/>
        <w:rPr>
          <w:rFonts w:cs="Times New Roman"/>
          <w:szCs w:val="28"/>
        </w:rPr>
      </w:pPr>
      <w:r w:rsidRPr="00A925B6">
        <w:rPr>
          <w:rFonts w:cs="Times New Roman"/>
          <w:szCs w:val="28"/>
        </w:rPr>
        <w:t xml:space="preserve">Должностными лицами Федеральной службы финансово-бюджетного надзора возбуждено 1 581 дело об административных правонарушениях по статье 15.25 Кодекса Российской Федерации об административных правонарушениях, </w:t>
      </w:r>
      <w:r w:rsidRPr="00A925B6">
        <w:rPr>
          <w:rFonts w:cs="Times New Roman"/>
          <w:szCs w:val="28"/>
        </w:rPr>
        <w:lastRenderedPageBreak/>
        <w:t>вынесено 2 045 постановлений о назначении административного наказания, к административной ответственности привлечено 133 граждан, 272 должностных и 744 юридических лиц.</w:t>
      </w:r>
    </w:p>
    <w:p w:rsidR="00C30F87" w:rsidRPr="00A925B6" w:rsidRDefault="00C30F87" w:rsidP="00231FD2">
      <w:pPr>
        <w:spacing w:after="0"/>
        <w:ind w:firstLine="709"/>
        <w:jc w:val="both"/>
        <w:rPr>
          <w:rFonts w:cs="Times New Roman"/>
          <w:szCs w:val="28"/>
        </w:rPr>
      </w:pPr>
      <w:r w:rsidRPr="00A925B6">
        <w:rPr>
          <w:rFonts w:cs="Times New Roman"/>
          <w:szCs w:val="28"/>
        </w:rPr>
        <w:t>В Федеральную службу судебных приставов в I квартале 2016 года передано для принудительного взыскания 979 постановлений о назначении административного наказания.</w:t>
      </w:r>
    </w:p>
    <w:p w:rsidR="00C30F87" w:rsidRPr="00A925B6" w:rsidRDefault="00C30F87" w:rsidP="00231FD2">
      <w:pPr>
        <w:spacing w:after="0"/>
        <w:ind w:firstLine="709"/>
        <w:jc w:val="both"/>
        <w:rPr>
          <w:rFonts w:cs="Times New Roman"/>
          <w:szCs w:val="28"/>
        </w:rPr>
      </w:pPr>
      <w:r w:rsidRPr="00A925B6">
        <w:rPr>
          <w:rFonts w:cs="Times New Roman"/>
          <w:szCs w:val="28"/>
        </w:rPr>
        <w:t>По предварительным данным органов Федерального казначейства в I квартале 2016 года объем фактического поступления в бюджет Российской Федерации штрафных санкций за нарушение валютного законодательства Российской Федерации и актов органов валютного регулирования составил 63,5 млн. рублей.</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В дальнейшем мероприятия по предупреждению, выявлению и пресечению нарушений валютного законодательства Российской Федерации и актов органов валютного регулирования обеспечивались Федеральной таможенной службой и Федеральной налоговой службой.</w:t>
      </w:r>
    </w:p>
    <w:p w:rsidR="00134008" w:rsidRPr="00A925B6" w:rsidRDefault="00134008" w:rsidP="00231FD2">
      <w:pPr>
        <w:tabs>
          <w:tab w:val="left" w:pos="709"/>
        </w:tabs>
        <w:autoSpaceDE w:val="0"/>
        <w:autoSpaceDN w:val="0"/>
        <w:adjustRightInd w:val="0"/>
        <w:spacing w:after="0"/>
        <w:ind w:firstLine="709"/>
        <w:jc w:val="both"/>
        <w:rPr>
          <w:rFonts w:cs="Times New Roman"/>
          <w:szCs w:val="28"/>
        </w:rPr>
      </w:pP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 xml:space="preserve">В рамках </w:t>
      </w:r>
      <w:r w:rsidRPr="00A925B6">
        <w:rPr>
          <w:rFonts w:cs="Times New Roman"/>
          <w:i/>
          <w:szCs w:val="28"/>
        </w:rPr>
        <w:t>основного мероприятия 4.7 «Организация и осуществление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w:t>
      </w:r>
      <w:r w:rsidRPr="00A925B6">
        <w:rPr>
          <w:rFonts w:cs="Times New Roman"/>
          <w:szCs w:val="28"/>
        </w:rPr>
        <w:t xml:space="preserve"> достигнуты следующие результаты.</w:t>
      </w:r>
    </w:p>
    <w:p w:rsidR="00B71974"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 xml:space="preserve">В </w:t>
      </w:r>
      <w:r w:rsidRPr="00A925B6">
        <w:rPr>
          <w:rFonts w:cs="Times New Roman"/>
          <w:szCs w:val="28"/>
          <w:lang w:val="en-US"/>
        </w:rPr>
        <w:t>I</w:t>
      </w:r>
      <w:r w:rsidRPr="00A925B6">
        <w:rPr>
          <w:rFonts w:cs="Times New Roman"/>
          <w:szCs w:val="28"/>
        </w:rPr>
        <w:t xml:space="preserve"> квартале 2016 года </w:t>
      </w:r>
      <w:proofErr w:type="spellStart"/>
      <w:r w:rsidRPr="00A925B6">
        <w:rPr>
          <w:rFonts w:cs="Times New Roman"/>
          <w:szCs w:val="28"/>
        </w:rPr>
        <w:t>Росфиннадзором</w:t>
      </w:r>
      <w:proofErr w:type="spellEnd"/>
      <w:r w:rsidRPr="00A925B6">
        <w:rPr>
          <w:rFonts w:cs="Times New Roman"/>
          <w:szCs w:val="28"/>
        </w:rPr>
        <w:t xml:space="preserve"> проведено 54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w:t>
      </w:r>
      <w:r w:rsidR="006E400F">
        <w:rPr>
          <w:rFonts w:cs="Times New Roman"/>
          <w:szCs w:val="28"/>
        </w:rPr>
        <w:t> </w:t>
      </w:r>
      <w:r w:rsidRPr="00A925B6">
        <w:rPr>
          <w:rFonts w:cs="Times New Roman"/>
          <w:szCs w:val="28"/>
        </w:rPr>
        <w:t>статьи</w:t>
      </w:r>
      <w:r w:rsidR="006E400F">
        <w:rPr>
          <w:rFonts w:cs="Times New Roman"/>
          <w:szCs w:val="28"/>
        </w:rPr>
        <w:t> </w:t>
      </w:r>
      <w:r w:rsidRPr="00A925B6">
        <w:rPr>
          <w:rFonts w:cs="Times New Roman"/>
          <w:szCs w:val="28"/>
        </w:rPr>
        <w:t xml:space="preserve">5 Федерального закона </w:t>
      </w:r>
      <w:r w:rsidR="00134008" w:rsidRPr="00A925B6">
        <w:rPr>
          <w:rFonts w:cs="Times New Roman"/>
          <w:szCs w:val="28"/>
        </w:rPr>
        <w:t>«</w:t>
      </w:r>
      <w:r w:rsidRPr="00A925B6">
        <w:rPr>
          <w:rFonts w:cs="Times New Roman"/>
          <w:szCs w:val="28"/>
        </w:rPr>
        <w:t>Об аудиторской деятельности</w:t>
      </w:r>
      <w:r w:rsidR="00134008" w:rsidRPr="00A925B6">
        <w:rPr>
          <w:rFonts w:cs="Times New Roman"/>
          <w:szCs w:val="28"/>
        </w:rPr>
        <w:t>»</w:t>
      </w:r>
      <w:r w:rsidRPr="00A925B6">
        <w:rPr>
          <w:rFonts w:cs="Times New Roman"/>
          <w:szCs w:val="28"/>
        </w:rPr>
        <w:t>.</w:t>
      </w:r>
      <w:r w:rsidR="00B71974" w:rsidRPr="00A925B6">
        <w:rPr>
          <w:rFonts w:cs="Times New Roman"/>
          <w:szCs w:val="28"/>
        </w:rPr>
        <w:t xml:space="preserve"> О результатах исполнения </w:t>
      </w:r>
      <w:proofErr w:type="spellStart"/>
      <w:r w:rsidR="00B71974" w:rsidRPr="00A925B6">
        <w:rPr>
          <w:rFonts w:cs="Times New Roman"/>
          <w:szCs w:val="28"/>
        </w:rPr>
        <w:t>Росфиннадзор</w:t>
      </w:r>
      <w:proofErr w:type="spellEnd"/>
      <w:r w:rsidR="00B71974" w:rsidRPr="00A925B6">
        <w:rPr>
          <w:rFonts w:cs="Times New Roman"/>
          <w:szCs w:val="28"/>
        </w:rPr>
        <w:t xml:space="preserve"> государственных функций по внешнему контролю качества работы аудиторских организаций за 2015 год представлен доклад в Минфин России.</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В 2016 году Федеральным казначейством:</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 xml:space="preserve">проведено 239 внешних проверок (плановых </w:t>
      </w:r>
      <w:r w:rsidR="002F1D14" w:rsidRPr="00A925B6">
        <w:rPr>
          <w:rFonts w:cs="Times New Roman"/>
          <w:szCs w:val="28"/>
        </w:rPr>
        <w:t>–</w:t>
      </w:r>
      <w:r w:rsidRPr="00A925B6">
        <w:rPr>
          <w:rFonts w:cs="Times New Roman"/>
          <w:szCs w:val="28"/>
        </w:rPr>
        <w:t xml:space="preserve"> 217, внеплановых </w:t>
      </w:r>
      <w:r w:rsidR="002F1D14" w:rsidRPr="00A925B6">
        <w:rPr>
          <w:rFonts w:cs="Times New Roman"/>
          <w:szCs w:val="28"/>
        </w:rPr>
        <w:t>–</w:t>
      </w:r>
      <w:r w:rsidRPr="00A925B6">
        <w:rPr>
          <w:rFonts w:cs="Times New Roman"/>
          <w:szCs w:val="28"/>
        </w:rPr>
        <w:t xml:space="preserve"> 22)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 </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proofErr w:type="gramStart"/>
      <w:r w:rsidRPr="00A925B6">
        <w:rPr>
          <w:rFonts w:cs="Times New Roman"/>
          <w:szCs w:val="28"/>
        </w:rPr>
        <w:t>составлены 29 протоколов об административных правонарушениях, в том числе 21 протокол по ст. 19.7 Кодекса Российской Федерации об административных правонарушениях, 8 протоколов по ст. 19.4.1 указанного кодекса;</w:t>
      </w:r>
      <w:proofErr w:type="gramEnd"/>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вынесено 187 мер воздействия (в том числе 21 мера, вынесенная в 2016 году по проведенным проверкам 2015 года) в отношении проверяемых аудиторских организаций;</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lastRenderedPageBreak/>
        <w:t>проведено 11 внеплановых проверок по контролю устранения нарушений в соответствии с вынесенными предписаниями и 11 внеплановых проверок по поступившим</w:t>
      </w:r>
      <w:r w:rsidR="002F1D14" w:rsidRPr="00A925B6">
        <w:rPr>
          <w:rFonts w:cs="Times New Roman"/>
          <w:szCs w:val="28"/>
        </w:rPr>
        <w:t xml:space="preserve"> </w:t>
      </w:r>
      <w:r w:rsidRPr="00A925B6">
        <w:rPr>
          <w:rFonts w:cs="Times New Roman"/>
          <w:szCs w:val="28"/>
        </w:rPr>
        <w:t>в Федеральное казначейство жалобам на действие (бездействие) аудиторской организации.</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В течение отчетного года осуществлялся регулярный мониторинг своевременности и полноты исполнения саморегулируемыми организациями аудиторов решений о применении мер воздействия в отношен</w:t>
      </w:r>
      <w:proofErr w:type="gramStart"/>
      <w:r w:rsidRPr="00A925B6">
        <w:rPr>
          <w:rFonts w:cs="Times New Roman"/>
          <w:szCs w:val="28"/>
        </w:rPr>
        <w:t>ии ау</w:t>
      </w:r>
      <w:proofErr w:type="gramEnd"/>
      <w:r w:rsidRPr="00A925B6">
        <w:rPr>
          <w:rFonts w:cs="Times New Roman"/>
          <w:szCs w:val="28"/>
        </w:rPr>
        <w:t xml:space="preserve">диторских организаций. Своевременно направлялись отчеты о деятельности по внешнему контролю качества работы аудиторских организаций (далее – ВККР АО). </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В целях обеспечения повышения эффективности ВККР АО:</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подписано Соглашение о сотрудничестве с государственной корпорацией «Агентство по страхованию вкладов»;</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 xml:space="preserve">создан Совет по организации внешнего контроля качества работы аудиторских организаций, который осуществлял свою работу на ежеквартальной основе. При Совете создана рабочая группа по подготовке классификатора нарушений, выявляемых при осуществлении ВККР АО. </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 xml:space="preserve">Для обеспечения снижения двойной нагрузки на объекты контроля, а также для оперативного контроля исполнения мер воздействия, применяемых к аудиторским организациям и снижения числа организаций, уклоняющихся от ВККР АО, были подписаны соглашения о сотрудничестве и информационном взаимодействии Федерального казначейства и саморегулируемых организаций аудиторов. </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 xml:space="preserve">Подготовлен Временный классификатор нарушений и недостатков, выявляемых в ходе внешнего контроля качества работы аудиторских организаций, аудиторов (был одобрен </w:t>
      </w:r>
      <w:r w:rsidR="002F1D14" w:rsidRPr="00A925B6">
        <w:rPr>
          <w:rFonts w:cs="Times New Roman"/>
          <w:szCs w:val="28"/>
        </w:rPr>
        <w:t xml:space="preserve">протоколом </w:t>
      </w:r>
      <w:r w:rsidRPr="00A925B6">
        <w:rPr>
          <w:rFonts w:cs="Times New Roman"/>
          <w:szCs w:val="28"/>
        </w:rPr>
        <w:t>Совет</w:t>
      </w:r>
      <w:r w:rsidR="002F1D14" w:rsidRPr="00A925B6">
        <w:rPr>
          <w:rFonts w:cs="Times New Roman"/>
          <w:szCs w:val="28"/>
        </w:rPr>
        <w:t>а</w:t>
      </w:r>
      <w:r w:rsidRPr="00A925B6">
        <w:rPr>
          <w:rFonts w:cs="Times New Roman"/>
          <w:szCs w:val="28"/>
        </w:rPr>
        <w:t xml:space="preserve"> по аудиторской деятельности </w:t>
      </w:r>
      <w:r w:rsidR="002F1D14" w:rsidRPr="00A925B6">
        <w:rPr>
          <w:rFonts w:cs="Times New Roman"/>
          <w:szCs w:val="28"/>
        </w:rPr>
        <w:t>от 15.12.2016 № </w:t>
      </w:r>
      <w:r w:rsidRPr="00A925B6">
        <w:rPr>
          <w:rFonts w:cs="Times New Roman"/>
          <w:szCs w:val="28"/>
        </w:rPr>
        <w:t>29).</w:t>
      </w:r>
    </w:p>
    <w:p w:rsidR="00C30F87" w:rsidRPr="00A925B6" w:rsidRDefault="00C30F87" w:rsidP="00231FD2">
      <w:pPr>
        <w:tabs>
          <w:tab w:val="left" w:pos="709"/>
        </w:tabs>
        <w:autoSpaceDE w:val="0"/>
        <w:autoSpaceDN w:val="0"/>
        <w:adjustRightInd w:val="0"/>
        <w:spacing w:after="0"/>
        <w:ind w:firstLine="709"/>
        <w:jc w:val="both"/>
        <w:rPr>
          <w:rFonts w:cs="Times New Roman"/>
          <w:szCs w:val="28"/>
        </w:rPr>
      </w:pPr>
      <w:r w:rsidRPr="00A925B6">
        <w:rPr>
          <w:rFonts w:cs="Times New Roman"/>
          <w:szCs w:val="28"/>
        </w:rPr>
        <w:t>В рамках осуществления международной деятельности рассмотрен и согласован к подписанию от имени Российской Федерации текст Многостороннего меморандума о взаимопонимании «Укрепление будущего сотрудничества между мировыми регуляторами аудиторской деятельности», направленный IFIAR. Также подготовлен и направлен в IFIAR отчет о выявленных нарушениях в ходе ВККР АО.</w:t>
      </w:r>
    </w:p>
    <w:p w:rsidR="00EB1E81" w:rsidRPr="00A925B6" w:rsidRDefault="00C30F87" w:rsidP="00231FD2">
      <w:pPr>
        <w:spacing w:after="0"/>
        <w:ind w:firstLine="709"/>
        <w:jc w:val="both"/>
        <w:rPr>
          <w:rFonts w:cs="Times New Roman"/>
          <w:szCs w:val="28"/>
          <w:u w:val="single"/>
        </w:rPr>
      </w:pPr>
      <w:r w:rsidRPr="00A925B6">
        <w:rPr>
          <w:rFonts w:cs="Times New Roman"/>
          <w:szCs w:val="28"/>
        </w:rPr>
        <w:t>Утвержден план Федерального казначейства по осуществлению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30.12.2008 № 307-ФЗ «Об аудиторской деятельности», на 2017 год и направлен в Генеральную прокуратуру Российской Фе</w:t>
      </w:r>
      <w:r w:rsidR="002F1D14" w:rsidRPr="00A925B6">
        <w:rPr>
          <w:rFonts w:cs="Times New Roman"/>
          <w:szCs w:val="28"/>
        </w:rPr>
        <w:t>дерации (письмо от 25.10.2016 № </w:t>
      </w:r>
      <w:r w:rsidRPr="00A925B6">
        <w:rPr>
          <w:rFonts w:cs="Times New Roman"/>
          <w:szCs w:val="28"/>
        </w:rPr>
        <w:t>07-04-04/19-1703).</w:t>
      </w:r>
    </w:p>
    <w:p w:rsidR="00C30F87" w:rsidRPr="00A925B6" w:rsidRDefault="00C30F87" w:rsidP="00EB1E81">
      <w:pPr>
        <w:spacing w:after="0" w:line="240" w:lineRule="auto"/>
        <w:jc w:val="both"/>
        <w:rPr>
          <w:rFonts w:cs="Times New Roman"/>
          <w:szCs w:val="28"/>
        </w:rPr>
      </w:pPr>
      <w:r w:rsidRPr="00A925B6">
        <w:rPr>
          <w:rFonts w:cs="Times New Roman"/>
          <w:szCs w:val="28"/>
        </w:rPr>
        <w:br w:type="page"/>
      </w:r>
    </w:p>
    <w:p w:rsidR="00EB1E81" w:rsidRPr="00A925B6" w:rsidRDefault="00EB1E81" w:rsidP="0044626F">
      <w:pPr>
        <w:spacing w:after="0" w:line="240" w:lineRule="auto"/>
        <w:jc w:val="center"/>
        <w:outlineLvl w:val="1"/>
        <w:rPr>
          <w:rFonts w:cs="Times New Roman"/>
          <w:b/>
          <w:szCs w:val="28"/>
          <w:u w:val="single"/>
        </w:rPr>
      </w:pPr>
      <w:bookmarkStart w:id="12" w:name="_Toc476211666"/>
      <w:r w:rsidRPr="00A925B6">
        <w:rPr>
          <w:rFonts w:cs="Times New Roman"/>
          <w:b/>
          <w:szCs w:val="28"/>
          <w:u w:val="single"/>
        </w:rPr>
        <w:lastRenderedPageBreak/>
        <w:t>Подпрограмма 5 «Обеспечение функционирования и развитие налоговой системы Российской Федерации»</w:t>
      </w:r>
      <w:bookmarkEnd w:id="12"/>
    </w:p>
    <w:p w:rsidR="00EB1E81" w:rsidRPr="00A925B6" w:rsidRDefault="00EB1E81" w:rsidP="00F55AF7">
      <w:pPr>
        <w:spacing w:after="0"/>
        <w:ind w:firstLine="709"/>
        <w:jc w:val="both"/>
        <w:rPr>
          <w:rFonts w:cs="Times New Roman"/>
          <w:b/>
          <w:szCs w:val="28"/>
          <w:u w:val="single"/>
        </w:rPr>
      </w:pPr>
    </w:p>
    <w:p w:rsidR="00EB1E81" w:rsidRPr="00A925B6" w:rsidRDefault="00E53850" w:rsidP="00F55AF7">
      <w:pPr>
        <w:autoSpaceDE w:val="0"/>
        <w:autoSpaceDN w:val="0"/>
        <w:adjustRightInd w:val="0"/>
        <w:spacing w:after="0"/>
        <w:ind w:firstLine="709"/>
        <w:jc w:val="both"/>
        <w:rPr>
          <w:rFonts w:cs="Times New Roman"/>
          <w:szCs w:val="28"/>
        </w:rPr>
      </w:pPr>
      <w:r w:rsidRPr="00A925B6">
        <w:rPr>
          <w:rFonts w:cs="Times New Roman"/>
          <w:szCs w:val="28"/>
        </w:rPr>
        <w:t xml:space="preserve">Ответственным исполнителем подпрограммы является </w:t>
      </w:r>
      <w:r w:rsidR="00EB1E81" w:rsidRPr="00A925B6">
        <w:rPr>
          <w:rFonts w:cs="Times New Roman"/>
          <w:szCs w:val="28"/>
        </w:rPr>
        <w:t>Минфин России</w:t>
      </w:r>
      <w:r w:rsidRPr="00A925B6">
        <w:rPr>
          <w:rFonts w:cs="Times New Roman"/>
          <w:szCs w:val="28"/>
        </w:rPr>
        <w:t>, участником</w:t>
      </w:r>
      <w:r w:rsidR="00EB1E81" w:rsidRPr="00A925B6">
        <w:rPr>
          <w:rFonts w:cs="Times New Roman"/>
          <w:szCs w:val="28"/>
        </w:rPr>
        <w:t xml:space="preserve"> </w:t>
      </w:r>
      <w:r w:rsidRPr="00A925B6">
        <w:rPr>
          <w:rFonts w:cs="Times New Roman"/>
          <w:szCs w:val="28"/>
        </w:rPr>
        <w:t>–</w:t>
      </w:r>
      <w:r w:rsidR="00EB1E81" w:rsidRPr="00A925B6">
        <w:rPr>
          <w:rFonts w:cs="Times New Roman"/>
          <w:szCs w:val="28"/>
        </w:rPr>
        <w:t xml:space="preserve"> Федеральная налоговая служб</w:t>
      </w:r>
      <w:r w:rsidRPr="00A925B6">
        <w:rPr>
          <w:rFonts w:cs="Times New Roman"/>
          <w:szCs w:val="28"/>
        </w:rPr>
        <w:t>а</w:t>
      </w:r>
      <w:r w:rsidR="00EB1E81" w:rsidRPr="00A925B6">
        <w:rPr>
          <w:rFonts w:cs="Times New Roman"/>
          <w:szCs w:val="28"/>
        </w:rPr>
        <w:t>.</w:t>
      </w:r>
    </w:p>
    <w:p w:rsidR="00EB1E81" w:rsidRPr="00A925B6" w:rsidRDefault="00EB1E81" w:rsidP="00F55AF7">
      <w:pPr>
        <w:autoSpaceDE w:val="0"/>
        <w:autoSpaceDN w:val="0"/>
        <w:adjustRightInd w:val="0"/>
        <w:spacing w:after="0"/>
        <w:ind w:firstLine="709"/>
        <w:jc w:val="both"/>
        <w:rPr>
          <w:rFonts w:cs="Times New Roman"/>
          <w:szCs w:val="28"/>
        </w:rPr>
      </w:pPr>
      <w:r w:rsidRPr="00A925B6">
        <w:rPr>
          <w:rFonts w:cs="Times New Roman"/>
          <w:szCs w:val="28"/>
        </w:rPr>
        <w:t xml:space="preserve">Цель подпрограммы </w:t>
      </w:r>
      <w:r w:rsidR="005E069B" w:rsidRPr="00A925B6">
        <w:rPr>
          <w:rFonts w:cs="Times New Roman"/>
          <w:szCs w:val="28"/>
        </w:rPr>
        <w:t>–</w:t>
      </w:r>
      <w:r w:rsidRPr="00A925B6">
        <w:rPr>
          <w:rFonts w:cs="Times New Roman"/>
          <w:szCs w:val="28"/>
        </w:rPr>
        <w:t xml:space="preserve"> обеспечение функционирования и развитие налоговой системы Российской Федерации.</w:t>
      </w:r>
    </w:p>
    <w:p w:rsidR="00EB1E81" w:rsidRPr="00A925B6" w:rsidRDefault="00EB1E81" w:rsidP="00F55AF7">
      <w:pPr>
        <w:tabs>
          <w:tab w:val="left" w:pos="851"/>
        </w:tabs>
        <w:spacing w:after="0"/>
        <w:ind w:firstLine="709"/>
        <w:jc w:val="both"/>
        <w:rPr>
          <w:rFonts w:cs="Times New Roman"/>
          <w:szCs w:val="28"/>
        </w:rPr>
      </w:pPr>
    </w:p>
    <w:p w:rsidR="00EB1E81" w:rsidRPr="00A925B6" w:rsidRDefault="00EB1E81" w:rsidP="00F55AF7">
      <w:pPr>
        <w:tabs>
          <w:tab w:val="left" w:pos="851"/>
        </w:tabs>
        <w:spacing w:after="0"/>
        <w:ind w:firstLine="709"/>
        <w:jc w:val="both"/>
        <w:rPr>
          <w:rFonts w:cs="Times New Roman"/>
          <w:i/>
          <w:szCs w:val="28"/>
        </w:rPr>
      </w:pPr>
      <w:r w:rsidRPr="00A925B6">
        <w:rPr>
          <w:rFonts w:cs="Times New Roman"/>
          <w:szCs w:val="28"/>
        </w:rPr>
        <w:t xml:space="preserve">В </w:t>
      </w:r>
      <w:r w:rsidR="00E53661" w:rsidRPr="00A925B6">
        <w:rPr>
          <w:rFonts w:cs="Times New Roman"/>
          <w:szCs w:val="28"/>
        </w:rPr>
        <w:t>рамках</w:t>
      </w:r>
      <w:r w:rsidRPr="00A925B6">
        <w:rPr>
          <w:rFonts w:cs="Times New Roman"/>
          <w:szCs w:val="28"/>
        </w:rPr>
        <w:t xml:space="preserve"> реализации</w:t>
      </w:r>
      <w:r w:rsidRPr="00A925B6">
        <w:rPr>
          <w:rFonts w:cs="Times New Roman"/>
          <w:i/>
          <w:szCs w:val="28"/>
        </w:rPr>
        <w:t xml:space="preserve"> </w:t>
      </w:r>
      <w:r w:rsidR="001D0590" w:rsidRPr="00A925B6">
        <w:rPr>
          <w:rFonts w:cs="Times New Roman"/>
          <w:i/>
          <w:szCs w:val="28"/>
        </w:rPr>
        <w:t>основного</w:t>
      </w:r>
      <w:r w:rsidRPr="00A925B6">
        <w:rPr>
          <w:rFonts w:cs="Times New Roman"/>
          <w:i/>
          <w:szCs w:val="28"/>
        </w:rPr>
        <w:t xml:space="preserve"> мероприяти</w:t>
      </w:r>
      <w:r w:rsidR="001D0590" w:rsidRPr="00A925B6">
        <w:rPr>
          <w:rFonts w:cs="Times New Roman"/>
          <w:i/>
          <w:szCs w:val="28"/>
        </w:rPr>
        <w:t>я</w:t>
      </w:r>
      <w:r w:rsidRPr="00A925B6">
        <w:rPr>
          <w:rFonts w:cs="Times New Roman"/>
          <w:i/>
          <w:szCs w:val="28"/>
        </w:rPr>
        <w:t xml:space="preserve"> 5.1 «Развитие налогового и таможенного законодательства» </w:t>
      </w:r>
      <w:r w:rsidRPr="00A925B6">
        <w:rPr>
          <w:rFonts w:cs="Times New Roman"/>
          <w:szCs w:val="28"/>
        </w:rPr>
        <w:t>в законодательство Российской Федерации о налогах и сборах</w:t>
      </w:r>
      <w:r w:rsidR="00B72F7B" w:rsidRPr="00A925B6">
        <w:rPr>
          <w:rFonts w:cs="Times New Roman"/>
          <w:szCs w:val="28"/>
        </w:rPr>
        <w:t xml:space="preserve"> был внесен ряд важных изменений.</w:t>
      </w:r>
    </w:p>
    <w:p w:rsidR="00EB1E81" w:rsidRDefault="00C22867" w:rsidP="00F55AF7">
      <w:pPr>
        <w:tabs>
          <w:tab w:val="left" w:pos="851"/>
        </w:tabs>
        <w:spacing w:after="0"/>
        <w:ind w:firstLine="709"/>
        <w:jc w:val="both"/>
        <w:rPr>
          <w:rFonts w:cs="Times New Roman"/>
          <w:szCs w:val="28"/>
        </w:rPr>
      </w:pPr>
      <w:proofErr w:type="gramStart"/>
      <w:r w:rsidRPr="00A925B6">
        <w:rPr>
          <w:rFonts w:cs="Times New Roman"/>
          <w:szCs w:val="28"/>
        </w:rPr>
        <w:t>Так, принят</w:t>
      </w:r>
      <w:r w:rsidR="00B72F7B" w:rsidRPr="00A925B6">
        <w:rPr>
          <w:rFonts w:cs="Times New Roman"/>
          <w:szCs w:val="28"/>
        </w:rPr>
        <w:t xml:space="preserve"> </w:t>
      </w:r>
      <w:r w:rsidR="00EB1E81" w:rsidRPr="00A925B6">
        <w:rPr>
          <w:rFonts w:cs="Times New Roman"/>
          <w:szCs w:val="28"/>
        </w:rPr>
        <w:t>Фе</w:t>
      </w:r>
      <w:r w:rsidR="00B72F7B" w:rsidRPr="00A925B6">
        <w:rPr>
          <w:rFonts w:cs="Times New Roman"/>
          <w:szCs w:val="28"/>
        </w:rPr>
        <w:t>деральны</w:t>
      </w:r>
      <w:r w:rsidRPr="00A925B6">
        <w:rPr>
          <w:rFonts w:cs="Times New Roman"/>
          <w:szCs w:val="28"/>
        </w:rPr>
        <w:t>й</w:t>
      </w:r>
      <w:r w:rsidR="00B72F7B" w:rsidRPr="00A925B6">
        <w:rPr>
          <w:rFonts w:cs="Times New Roman"/>
          <w:szCs w:val="28"/>
        </w:rPr>
        <w:t xml:space="preserve"> закон от 02.06.2016 № </w:t>
      </w:r>
      <w:r w:rsidR="00EB1E81" w:rsidRPr="00A925B6">
        <w:rPr>
          <w:rFonts w:cs="Times New Roman"/>
          <w:szCs w:val="28"/>
        </w:rPr>
        <w:t>178-ФЗ «О внесении изменений в статью 346.32 части второй Налогового кодекса Российской Федерации и статью 5 Федерального закона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w:t>
      </w:r>
      <w:r w:rsidRPr="00A925B6">
        <w:rPr>
          <w:rFonts w:cs="Times New Roman"/>
          <w:szCs w:val="28"/>
        </w:rPr>
        <w:t>, направленный на продление</w:t>
      </w:r>
      <w:r w:rsidR="00EB1E81" w:rsidRPr="00A925B6">
        <w:rPr>
          <w:rFonts w:cs="Times New Roman"/>
          <w:szCs w:val="28"/>
        </w:rPr>
        <w:t xml:space="preserve"> </w:t>
      </w:r>
      <w:r w:rsidR="00B72F7B" w:rsidRPr="00A925B6">
        <w:rPr>
          <w:rFonts w:cs="Times New Roman"/>
          <w:szCs w:val="28"/>
        </w:rPr>
        <w:t>срок</w:t>
      </w:r>
      <w:r w:rsidRPr="00A925B6">
        <w:rPr>
          <w:rFonts w:cs="Times New Roman"/>
          <w:szCs w:val="28"/>
        </w:rPr>
        <w:t>а</w:t>
      </w:r>
      <w:r w:rsidR="00B72F7B" w:rsidRPr="00A925B6">
        <w:rPr>
          <w:rFonts w:cs="Times New Roman"/>
          <w:szCs w:val="28"/>
        </w:rPr>
        <w:t xml:space="preserve"> </w:t>
      </w:r>
      <w:r w:rsidR="00EB1E81" w:rsidRPr="00A925B6">
        <w:rPr>
          <w:rFonts w:cs="Times New Roman"/>
          <w:szCs w:val="28"/>
        </w:rPr>
        <w:t>действия системы налогообложения в виде единого налога на вмененный</w:t>
      </w:r>
      <w:proofErr w:type="gramEnd"/>
      <w:r w:rsidR="00EB1E81" w:rsidRPr="00A925B6">
        <w:rPr>
          <w:rFonts w:cs="Times New Roman"/>
          <w:szCs w:val="28"/>
        </w:rPr>
        <w:t xml:space="preserve"> доход юридических лиц до </w:t>
      </w:r>
      <w:r w:rsidR="00B72F7B" w:rsidRPr="00A925B6">
        <w:rPr>
          <w:rFonts w:cs="Times New Roman"/>
          <w:szCs w:val="28"/>
        </w:rPr>
        <w:t>31 декабря 2020 года</w:t>
      </w:r>
      <w:r w:rsidR="00EB1E81" w:rsidRPr="00A925B6">
        <w:rPr>
          <w:rFonts w:cs="Times New Roman"/>
          <w:szCs w:val="28"/>
        </w:rPr>
        <w:t>.</w:t>
      </w:r>
    </w:p>
    <w:p w:rsidR="00843AA2" w:rsidRPr="00A925B6" w:rsidRDefault="00843AA2" w:rsidP="00843AA2">
      <w:pPr>
        <w:autoSpaceDE w:val="0"/>
        <w:autoSpaceDN w:val="0"/>
        <w:adjustRightInd w:val="0"/>
        <w:spacing w:after="0"/>
        <w:ind w:firstLine="709"/>
        <w:jc w:val="both"/>
        <w:rPr>
          <w:rFonts w:cs="Times New Roman"/>
          <w:szCs w:val="28"/>
        </w:rPr>
      </w:pPr>
      <w:proofErr w:type="gramStart"/>
      <w:r>
        <w:rPr>
          <w:rFonts w:cs="Times New Roman"/>
          <w:szCs w:val="28"/>
        </w:rPr>
        <w:t>В соответствии с Федеральным законом от 02.06.2016 № 173-ФЗ «О внесении изменений в статьи 2 и 3 Федерального закона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 срок</w:t>
      </w:r>
      <w:proofErr w:type="gramEnd"/>
      <w:r>
        <w:rPr>
          <w:rFonts w:cs="Times New Roman"/>
          <w:szCs w:val="28"/>
        </w:rPr>
        <w:t xml:space="preserve"> действия нулевой ставки НДС в отношении услуг по перевозке пассажиров железнодорожным транспортом в пригородном сообщении продлен до 31 декабря 2017 года.</w:t>
      </w:r>
    </w:p>
    <w:p w:rsidR="00C22867" w:rsidRPr="00A925B6" w:rsidRDefault="00C22867" w:rsidP="00F55AF7">
      <w:pPr>
        <w:tabs>
          <w:tab w:val="left" w:pos="851"/>
        </w:tabs>
        <w:spacing w:after="0"/>
        <w:ind w:firstLine="709"/>
        <w:jc w:val="both"/>
        <w:rPr>
          <w:rFonts w:cs="Times New Roman"/>
          <w:szCs w:val="28"/>
        </w:rPr>
      </w:pPr>
      <w:r w:rsidRPr="00A925B6">
        <w:rPr>
          <w:rFonts w:cs="Times New Roman"/>
          <w:szCs w:val="28"/>
        </w:rPr>
        <w:t>Кроме того, Федеральным законом от 03.07.2016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расширен круг малых предприятий, имеющих возможность применять специальные режимы налогообложения.</w:t>
      </w:r>
    </w:p>
    <w:p w:rsidR="00EB1E81" w:rsidRPr="00A925B6" w:rsidRDefault="00EB1E81" w:rsidP="00F55AF7">
      <w:pPr>
        <w:tabs>
          <w:tab w:val="left" w:pos="851"/>
        </w:tabs>
        <w:spacing w:after="0"/>
        <w:ind w:firstLine="709"/>
        <w:jc w:val="both"/>
        <w:rPr>
          <w:rFonts w:cs="Times New Roman"/>
          <w:szCs w:val="28"/>
        </w:rPr>
      </w:pPr>
      <w:r w:rsidRPr="00A925B6">
        <w:rPr>
          <w:rFonts w:cs="Times New Roman"/>
          <w:szCs w:val="28"/>
        </w:rPr>
        <w:t>Фе</w:t>
      </w:r>
      <w:r w:rsidR="00B72F7B" w:rsidRPr="00A925B6">
        <w:rPr>
          <w:rFonts w:cs="Times New Roman"/>
          <w:szCs w:val="28"/>
        </w:rPr>
        <w:t>деральным законом от 03.07.2016 № </w:t>
      </w:r>
      <w:r w:rsidRPr="00A925B6">
        <w:rPr>
          <w:rFonts w:cs="Times New Roman"/>
          <w:szCs w:val="28"/>
        </w:rPr>
        <w:t>249-ФЗ «О внесении изменений в часть вторую Налогового кодекса Российской Федерации»</w:t>
      </w:r>
      <w:r w:rsidR="00B72F7B" w:rsidRPr="00A925B6">
        <w:rPr>
          <w:rFonts w:cs="Times New Roman"/>
          <w:szCs w:val="28"/>
        </w:rPr>
        <w:t xml:space="preserve"> предусмотрено</w:t>
      </w:r>
      <w:r w:rsidRPr="00A925B6">
        <w:rPr>
          <w:rFonts w:cs="Times New Roman"/>
          <w:szCs w:val="28"/>
        </w:rPr>
        <w:t xml:space="preserve"> снижение для владельцев автотранспортных средств, осуществляющих предпринимательскую деятельность в сфере грузовых автомобильных перевозок, выплат, связанных с владением автотранспортными средствами разрешенной максимальной массой свыше 12 тонн, на сумму выплат в систе</w:t>
      </w:r>
      <w:r w:rsidR="00B72F7B" w:rsidRPr="00A925B6">
        <w:rPr>
          <w:rFonts w:cs="Times New Roman"/>
          <w:szCs w:val="28"/>
        </w:rPr>
        <w:t>ме «</w:t>
      </w:r>
      <w:r w:rsidRPr="00A925B6">
        <w:rPr>
          <w:rFonts w:cs="Times New Roman"/>
          <w:szCs w:val="28"/>
        </w:rPr>
        <w:t>ПЛАТОН</w:t>
      </w:r>
      <w:r w:rsidR="00B72F7B" w:rsidRPr="00A925B6">
        <w:rPr>
          <w:rFonts w:cs="Times New Roman"/>
          <w:szCs w:val="28"/>
        </w:rPr>
        <w:t>»</w:t>
      </w:r>
      <w:r w:rsidRPr="00A925B6">
        <w:rPr>
          <w:rFonts w:cs="Times New Roman"/>
          <w:szCs w:val="28"/>
        </w:rPr>
        <w:t>.</w:t>
      </w:r>
      <w:r w:rsidR="00B72F7B" w:rsidRPr="00A925B6">
        <w:rPr>
          <w:rFonts w:cs="Times New Roman"/>
          <w:szCs w:val="28"/>
        </w:rPr>
        <w:t xml:space="preserve"> Кроме того, указанный федеральный закон </w:t>
      </w:r>
      <w:r w:rsidRPr="00A925B6">
        <w:rPr>
          <w:rFonts w:cs="Times New Roman"/>
          <w:szCs w:val="28"/>
        </w:rPr>
        <w:t xml:space="preserve">направлен на обеспечение стабильной </w:t>
      </w:r>
      <w:r w:rsidRPr="00A925B6">
        <w:rPr>
          <w:rFonts w:cs="Times New Roman"/>
          <w:szCs w:val="28"/>
        </w:rPr>
        <w:lastRenderedPageBreak/>
        <w:t>налоговой нагрузки на перевозчиков на железнодорожном транспорте в пригородном сообщении, сокращение нагрузки на бюджеты субъектов Российской Федерации при возмещении потерь в доходах от государственного регулирования тарифов на перевозки пассажиров в пригородном сообщении.</w:t>
      </w:r>
    </w:p>
    <w:p w:rsidR="00EB1E81" w:rsidRPr="00A925B6" w:rsidRDefault="00C22867" w:rsidP="00F55AF7">
      <w:pPr>
        <w:pStyle w:val="ConsPlusNormal"/>
        <w:tabs>
          <w:tab w:val="left" w:pos="993"/>
        </w:tabs>
        <w:spacing w:line="276" w:lineRule="auto"/>
        <w:ind w:firstLine="709"/>
        <w:jc w:val="both"/>
        <w:rPr>
          <w:rFonts w:ascii="Times New Roman" w:hAnsi="Times New Roman" w:cs="Times New Roman"/>
          <w:sz w:val="28"/>
          <w:szCs w:val="28"/>
        </w:rPr>
      </w:pPr>
      <w:proofErr w:type="gramStart"/>
      <w:r w:rsidRPr="00A925B6">
        <w:rPr>
          <w:rFonts w:ascii="Times New Roman" w:hAnsi="Times New Roman" w:cs="Times New Roman"/>
          <w:sz w:val="28"/>
          <w:szCs w:val="28"/>
        </w:rPr>
        <w:t>Принятым в соответствии с</w:t>
      </w:r>
      <w:r w:rsidR="00EB1E81" w:rsidRPr="00A925B6">
        <w:rPr>
          <w:rFonts w:ascii="Times New Roman" w:hAnsi="Times New Roman" w:cs="Times New Roman"/>
          <w:sz w:val="28"/>
          <w:szCs w:val="28"/>
        </w:rPr>
        <w:t xml:space="preserve"> Основны</w:t>
      </w:r>
      <w:r w:rsidRPr="00A925B6">
        <w:rPr>
          <w:rFonts w:ascii="Times New Roman" w:hAnsi="Times New Roman" w:cs="Times New Roman"/>
          <w:sz w:val="28"/>
          <w:szCs w:val="28"/>
        </w:rPr>
        <w:t>ми</w:t>
      </w:r>
      <w:r w:rsidR="00EB1E81" w:rsidRPr="00A925B6">
        <w:rPr>
          <w:rFonts w:ascii="Times New Roman" w:hAnsi="Times New Roman" w:cs="Times New Roman"/>
          <w:sz w:val="28"/>
          <w:szCs w:val="28"/>
        </w:rPr>
        <w:t xml:space="preserve"> направлени</w:t>
      </w:r>
      <w:r w:rsidRPr="00A925B6">
        <w:rPr>
          <w:rFonts w:ascii="Times New Roman" w:hAnsi="Times New Roman" w:cs="Times New Roman"/>
          <w:sz w:val="28"/>
          <w:szCs w:val="28"/>
        </w:rPr>
        <w:t>ями</w:t>
      </w:r>
      <w:r w:rsidR="00EB1E81" w:rsidRPr="00A925B6">
        <w:rPr>
          <w:rFonts w:ascii="Times New Roman" w:hAnsi="Times New Roman" w:cs="Times New Roman"/>
          <w:sz w:val="28"/>
          <w:szCs w:val="28"/>
        </w:rPr>
        <w:t xml:space="preserve"> налоговой политики на 2017 год и на плановый период 2018 и 2019 годов Фе</w:t>
      </w:r>
      <w:r w:rsidRPr="00A925B6">
        <w:rPr>
          <w:rFonts w:ascii="Times New Roman" w:hAnsi="Times New Roman" w:cs="Times New Roman"/>
          <w:sz w:val="28"/>
          <w:szCs w:val="28"/>
        </w:rPr>
        <w:t>деральный закон от 30.11.2016 № </w:t>
      </w:r>
      <w:r w:rsidR="00EB1E81" w:rsidRPr="00A925B6">
        <w:rPr>
          <w:rFonts w:ascii="Times New Roman" w:hAnsi="Times New Roman" w:cs="Times New Roman"/>
          <w:sz w:val="28"/>
          <w:szCs w:val="28"/>
        </w:rPr>
        <w:t>401-ФЗ «О внесении изменений в части первую и вторую Налогового кодекса Российской Федерации и отдельные законодател</w:t>
      </w:r>
      <w:r w:rsidRPr="00A925B6">
        <w:rPr>
          <w:rFonts w:ascii="Times New Roman" w:hAnsi="Times New Roman" w:cs="Times New Roman"/>
          <w:sz w:val="28"/>
          <w:szCs w:val="28"/>
        </w:rPr>
        <w:t>ьные акты Российской Федерации»</w:t>
      </w:r>
      <w:r w:rsidR="00EB1E81" w:rsidRPr="00A925B6">
        <w:rPr>
          <w:rFonts w:ascii="Times New Roman" w:hAnsi="Times New Roman" w:cs="Times New Roman"/>
          <w:sz w:val="28"/>
          <w:szCs w:val="28"/>
        </w:rPr>
        <w:t xml:space="preserve"> предусматрива</w:t>
      </w:r>
      <w:r w:rsidRPr="00A925B6">
        <w:rPr>
          <w:rFonts w:ascii="Times New Roman" w:hAnsi="Times New Roman" w:cs="Times New Roman"/>
          <w:sz w:val="28"/>
          <w:szCs w:val="28"/>
        </w:rPr>
        <w:t xml:space="preserve">ется ряд </w:t>
      </w:r>
      <w:r w:rsidR="00EB1E81" w:rsidRPr="00A925B6">
        <w:rPr>
          <w:rFonts w:ascii="Times New Roman" w:hAnsi="Times New Roman" w:cs="Times New Roman"/>
          <w:sz w:val="28"/>
          <w:szCs w:val="28"/>
        </w:rPr>
        <w:t>мероприятий, направленных на поддержание сбалансированности бюджетной системы Российской Федерации</w:t>
      </w:r>
      <w:r w:rsidRPr="00A925B6">
        <w:rPr>
          <w:rFonts w:ascii="Times New Roman" w:hAnsi="Times New Roman" w:cs="Times New Roman"/>
          <w:sz w:val="28"/>
          <w:szCs w:val="28"/>
        </w:rPr>
        <w:t>.</w:t>
      </w:r>
      <w:r w:rsidR="00EB1E81" w:rsidRPr="00A925B6">
        <w:rPr>
          <w:rFonts w:ascii="Times New Roman" w:hAnsi="Times New Roman" w:cs="Times New Roman"/>
          <w:sz w:val="28"/>
          <w:szCs w:val="28"/>
        </w:rPr>
        <w:t xml:space="preserve"> </w:t>
      </w:r>
      <w:proofErr w:type="gramEnd"/>
    </w:p>
    <w:p w:rsidR="00EB1E81" w:rsidRPr="00A925B6" w:rsidRDefault="00C22867"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 xml:space="preserve">В частности, </w:t>
      </w:r>
      <w:r w:rsidR="00843AA2" w:rsidRPr="00843AA2">
        <w:rPr>
          <w:rFonts w:ascii="Times New Roman" w:hAnsi="Times New Roman" w:cs="Times New Roman"/>
          <w:sz w:val="28"/>
          <w:szCs w:val="28"/>
        </w:rPr>
        <w:t>применение с 1 января 2018 года на территории субъекта Российской Федерации льготы по налогу на имущество организаций в части движимого имущества, установленной на федеральном уровне, предусмотрено только по решению этого субъекта Российской Федерации.</w:t>
      </w:r>
    </w:p>
    <w:p w:rsidR="00EB1E81" w:rsidRPr="00A925B6" w:rsidRDefault="00EB1E81"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 xml:space="preserve">Аналогичный порядок применен в части льготы в отношении имущества, используемого при осуществлении деятельности по разработке морских месторождений углеводородного сырья в Каспийском море. </w:t>
      </w:r>
    </w:p>
    <w:p w:rsidR="00EB1E81" w:rsidRPr="00A925B6" w:rsidRDefault="00C22867"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 xml:space="preserve">Кроме того, </w:t>
      </w:r>
      <w:r w:rsidR="00EB1E81" w:rsidRPr="00A925B6">
        <w:rPr>
          <w:rFonts w:ascii="Times New Roman" w:hAnsi="Times New Roman" w:cs="Times New Roman"/>
          <w:sz w:val="28"/>
          <w:szCs w:val="28"/>
        </w:rPr>
        <w:t>в целях обеспечения стабильности региональных бюджетов ограничен перенос убытков, полученных налогоплательщиками в предыдущих налоговых периодах, в размере не более 50% налоговой базы текущего отчетного (налогового) периода.</w:t>
      </w:r>
    </w:p>
    <w:p w:rsidR="00EB1E81" w:rsidRPr="00A925B6" w:rsidRDefault="00EB1E81"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 xml:space="preserve">Изменен подход к формированию консолидированной налоговой базы консолидированных групп налогоплательщиков (далее – КГН). Новый подход предполагает ограничение на учет убытков, уменьшающих консолидированную налоговую базу по КГН, определяемую с учетом суммы таких убытков, полученных участниками КГН, в размере, не </w:t>
      </w:r>
      <w:r w:rsidR="00C22867" w:rsidRPr="00A925B6">
        <w:rPr>
          <w:rFonts w:ascii="Times New Roman" w:hAnsi="Times New Roman" w:cs="Times New Roman"/>
          <w:sz w:val="28"/>
          <w:szCs w:val="28"/>
        </w:rPr>
        <w:t xml:space="preserve">превышающем 50% </w:t>
      </w:r>
      <w:r w:rsidRPr="00A925B6">
        <w:rPr>
          <w:rFonts w:ascii="Times New Roman" w:hAnsi="Times New Roman" w:cs="Times New Roman"/>
          <w:sz w:val="28"/>
          <w:szCs w:val="28"/>
        </w:rPr>
        <w:t xml:space="preserve">консолидированной налоговой базы текущего отчетного (налогового) периода. </w:t>
      </w:r>
    </w:p>
    <w:p w:rsidR="00EB1E81" w:rsidRPr="00A925B6" w:rsidRDefault="00EB1E81"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 xml:space="preserve">На период 2017-2020 </w:t>
      </w:r>
      <w:r w:rsidR="00C22867" w:rsidRPr="00A925B6">
        <w:rPr>
          <w:rFonts w:ascii="Times New Roman" w:hAnsi="Times New Roman" w:cs="Times New Roman"/>
          <w:sz w:val="28"/>
          <w:szCs w:val="28"/>
        </w:rPr>
        <w:t>годов</w:t>
      </w:r>
      <w:r w:rsidRPr="00A925B6">
        <w:rPr>
          <w:rFonts w:ascii="Times New Roman" w:hAnsi="Times New Roman" w:cs="Times New Roman"/>
          <w:sz w:val="28"/>
          <w:szCs w:val="28"/>
        </w:rPr>
        <w:t xml:space="preserve"> центр</w:t>
      </w:r>
      <w:r w:rsidR="00C22867" w:rsidRPr="00A925B6">
        <w:rPr>
          <w:rFonts w:ascii="Times New Roman" w:hAnsi="Times New Roman" w:cs="Times New Roman"/>
          <w:sz w:val="28"/>
          <w:szCs w:val="28"/>
        </w:rPr>
        <w:t>ализован в федеральный бюджет 1</w:t>
      </w:r>
      <w:r w:rsidRPr="00A925B6">
        <w:rPr>
          <w:rFonts w:ascii="Times New Roman" w:hAnsi="Times New Roman" w:cs="Times New Roman"/>
          <w:sz w:val="28"/>
          <w:szCs w:val="28"/>
        </w:rPr>
        <w:t>% налога на прибыль организаций, зачисляемый в бюджет субъекта Российской Федерации</w:t>
      </w:r>
      <w:r w:rsidR="00C22867" w:rsidRPr="00A925B6">
        <w:rPr>
          <w:rFonts w:ascii="Times New Roman" w:hAnsi="Times New Roman" w:cs="Times New Roman"/>
          <w:sz w:val="28"/>
          <w:szCs w:val="28"/>
        </w:rPr>
        <w:t>,</w:t>
      </w:r>
      <w:r w:rsidRPr="00A925B6">
        <w:rPr>
          <w:rFonts w:ascii="Times New Roman" w:hAnsi="Times New Roman" w:cs="Times New Roman"/>
          <w:sz w:val="28"/>
          <w:szCs w:val="28"/>
        </w:rPr>
        <w:t xml:space="preserve"> для последующего направления средств на выравнивание бюджетной обеспеченности</w:t>
      </w:r>
      <w:r w:rsidR="002F1D14" w:rsidRPr="00A925B6">
        <w:rPr>
          <w:rFonts w:ascii="Times New Roman" w:hAnsi="Times New Roman" w:cs="Times New Roman"/>
          <w:sz w:val="28"/>
          <w:szCs w:val="28"/>
        </w:rPr>
        <w:t xml:space="preserve"> </w:t>
      </w:r>
      <w:r w:rsidRPr="00A925B6">
        <w:rPr>
          <w:rFonts w:ascii="Times New Roman" w:hAnsi="Times New Roman" w:cs="Times New Roman"/>
          <w:sz w:val="28"/>
          <w:szCs w:val="28"/>
        </w:rPr>
        <w:t>субъектов Российской Федерации.</w:t>
      </w:r>
    </w:p>
    <w:p w:rsidR="00EB1E81" w:rsidRPr="00A925B6" w:rsidRDefault="00EB1E81" w:rsidP="00F55AF7">
      <w:pPr>
        <w:pStyle w:val="ConsPlusNormal"/>
        <w:tabs>
          <w:tab w:val="left" w:pos="993"/>
        </w:tabs>
        <w:spacing w:line="276" w:lineRule="auto"/>
        <w:ind w:firstLine="709"/>
        <w:jc w:val="both"/>
        <w:rPr>
          <w:rFonts w:ascii="Times New Roman" w:hAnsi="Times New Roman" w:cs="Times New Roman"/>
          <w:sz w:val="28"/>
          <w:szCs w:val="28"/>
        </w:rPr>
      </w:pPr>
      <w:proofErr w:type="gramStart"/>
      <w:r w:rsidRPr="00A925B6">
        <w:rPr>
          <w:rFonts w:ascii="Times New Roman" w:hAnsi="Times New Roman" w:cs="Times New Roman"/>
          <w:sz w:val="28"/>
          <w:szCs w:val="28"/>
        </w:rPr>
        <w:t xml:space="preserve">В рамках поручений Президента Российской Федерации и в целях вовлечения в официальную экономику физических лиц, осуществляющих в настоящее время неофициальную предпринимательскую деятельность, данным законом </w:t>
      </w:r>
      <w:proofErr w:type="spellStart"/>
      <w:r w:rsidRPr="00A925B6">
        <w:rPr>
          <w:rFonts w:ascii="Times New Roman" w:hAnsi="Times New Roman" w:cs="Times New Roman"/>
          <w:sz w:val="28"/>
          <w:szCs w:val="28"/>
        </w:rPr>
        <w:t>самозанятые</w:t>
      </w:r>
      <w:proofErr w:type="spellEnd"/>
      <w:r w:rsidRPr="00A925B6">
        <w:rPr>
          <w:rFonts w:ascii="Times New Roman" w:hAnsi="Times New Roman" w:cs="Times New Roman"/>
          <w:sz w:val="28"/>
          <w:szCs w:val="28"/>
        </w:rPr>
        <w:t xml:space="preserve"> граждане, осуществляющие деятельность в качестве репетиторов, сиделок по уходу за больными и лицами пожилого возраста, уборщиков жилых помещений и домработниц, освобождены от уплаты налога на доходы физических лиц и страховых взносов в течение 2017 и</w:t>
      </w:r>
      <w:proofErr w:type="gramEnd"/>
      <w:r w:rsidRPr="00A925B6">
        <w:rPr>
          <w:rFonts w:ascii="Times New Roman" w:hAnsi="Times New Roman" w:cs="Times New Roman"/>
          <w:sz w:val="28"/>
          <w:szCs w:val="28"/>
        </w:rPr>
        <w:t xml:space="preserve"> 2018 годов.</w:t>
      </w:r>
    </w:p>
    <w:p w:rsidR="00EB1E81" w:rsidRPr="00A925B6" w:rsidRDefault="00EB1E81"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 xml:space="preserve">В целях поддержки малого предпринимательства для налогоплательщиков упрощенной системы налогообложения увеличен со 120 до 150 млн. рублей </w:t>
      </w:r>
      <w:r w:rsidRPr="00A925B6">
        <w:rPr>
          <w:rFonts w:ascii="Times New Roman" w:hAnsi="Times New Roman" w:cs="Times New Roman"/>
          <w:sz w:val="28"/>
          <w:szCs w:val="28"/>
        </w:rPr>
        <w:lastRenderedPageBreak/>
        <w:t>размер ограничения по доходам, позволяющий применять указанную систему налогообложения.</w:t>
      </w:r>
    </w:p>
    <w:p w:rsidR="00EB1E81" w:rsidRPr="00A925B6" w:rsidRDefault="00EB1E81"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Для налогоплательщиков патентной системы налогообложения отменена норма, в соответствии с которой они утрачивали право на применение указанной системы налогообложения при нарушении срока уплаты налога. Таким образом, для них будут действовать общие правила ответственности за налоговые правонарушения.</w:t>
      </w:r>
    </w:p>
    <w:p w:rsidR="00EB1E81" w:rsidRPr="00A925B6" w:rsidRDefault="00EB1E81"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В целях сокращения потребления табака в Российской Федерации в перечень подакцизных товаров включены электронные системы доставки никотина одноразовые. Увеличены на 2017 год ставки акцизов на табак, а также увеличена адвалорная ставка на сигареты и папиросы.</w:t>
      </w:r>
    </w:p>
    <w:p w:rsidR="00EB1E81" w:rsidRPr="00A925B6" w:rsidRDefault="00EB1E81"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 xml:space="preserve">В целях нивелирования эффекта от формирования значительных запасов табачной продукции на складах производителя в конце календарного года для реализации в следующем году, акциз по которым уплачивается по ставке текущего года, предусмотрено применение специального повышающего коэффициента к специфической ставке акциза в период с 1 сентября по 31 декабря каждого календарного года для сигарет, объем </w:t>
      </w:r>
      <w:proofErr w:type="gramStart"/>
      <w:r w:rsidRPr="00A925B6">
        <w:rPr>
          <w:rFonts w:ascii="Times New Roman" w:hAnsi="Times New Roman" w:cs="Times New Roman"/>
          <w:sz w:val="28"/>
          <w:szCs w:val="28"/>
        </w:rPr>
        <w:t>реализации</w:t>
      </w:r>
      <w:proofErr w:type="gramEnd"/>
      <w:r w:rsidRPr="00A925B6">
        <w:rPr>
          <w:rFonts w:ascii="Times New Roman" w:hAnsi="Times New Roman" w:cs="Times New Roman"/>
          <w:sz w:val="28"/>
          <w:szCs w:val="28"/>
        </w:rPr>
        <w:t xml:space="preserve"> которых превышает в любом из этих месяцев среднемесячный объем реализации в предыдущем календарном году.</w:t>
      </w:r>
    </w:p>
    <w:p w:rsidR="00EB1E81" w:rsidRPr="00A925B6" w:rsidRDefault="00EB1E81"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 xml:space="preserve">С 2017 года увеличены специфические ставки акцизов на все виды табачной продукции, а ставки акцизов на 2018 и 2019 </w:t>
      </w:r>
      <w:r w:rsidR="001D0590" w:rsidRPr="00A925B6">
        <w:rPr>
          <w:rFonts w:ascii="Times New Roman" w:hAnsi="Times New Roman" w:cs="Times New Roman"/>
          <w:sz w:val="28"/>
          <w:szCs w:val="28"/>
        </w:rPr>
        <w:t>годы</w:t>
      </w:r>
      <w:r w:rsidRPr="00A925B6">
        <w:rPr>
          <w:rFonts w:ascii="Times New Roman" w:hAnsi="Times New Roman" w:cs="Times New Roman"/>
          <w:sz w:val="28"/>
          <w:szCs w:val="28"/>
        </w:rPr>
        <w:t xml:space="preserve"> проиндексированы к предыдущему году.</w:t>
      </w:r>
    </w:p>
    <w:p w:rsidR="00EB1E81" w:rsidRPr="00A925B6" w:rsidRDefault="001D0590" w:rsidP="00F55AF7">
      <w:pPr>
        <w:pStyle w:val="ConsPlusNormal"/>
        <w:tabs>
          <w:tab w:val="left" w:pos="993"/>
        </w:tabs>
        <w:spacing w:line="276" w:lineRule="auto"/>
        <w:ind w:firstLine="709"/>
        <w:jc w:val="both"/>
        <w:rPr>
          <w:rFonts w:ascii="Times New Roman" w:hAnsi="Times New Roman" w:cs="Times New Roman"/>
          <w:sz w:val="28"/>
          <w:szCs w:val="28"/>
        </w:rPr>
      </w:pPr>
      <w:r w:rsidRPr="00A925B6">
        <w:rPr>
          <w:rFonts w:ascii="Times New Roman" w:hAnsi="Times New Roman" w:cs="Times New Roman"/>
          <w:sz w:val="28"/>
          <w:szCs w:val="28"/>
        </w:rPr>
        <w:t xml:space="preserve">Кроме того, указанным федеральным законом предусматриваются </w:t>
      </w:r>
      <w:r w:rsidR="00EB1E81" w:rsidRPr="00A925B6">
        <w:rPr>
          <w:rFonts w:ascii="Times New Roman" w:hAnsi="Times New Roman" w:cs="Times New Roman"/>
          <w:sz w:val="28"/>
          <w:szCs w:val="28"/>
        </w:rPr>
        <w:t>изменения, касающиеся уточнения определения ставки НДП</w:t>
      </w:r>
      <w:r w:rsidRPr="00A925B6">
        <w:rPr>
          <w:rFonts w:ascii="Times New Roman" w:hAnsi="Times New Roman" w:cs="Times New Roman"/>
          <w:sz w:val="28"/>
          <w:szCs w:val="28"/>
        </w:rPr>
        <w:t>И по нефти и по природному газу; м</w:t>
      </w:r>
      <w:r w:rsidR="00EB1E81" w:rsidRPr="00A925B6">
        <w:rPr>
          <w:rFonts w:ascii="Times New Roman" w:hAnsi="Times New Roman" w:cs="Times New Roman"/>
          <w:sz w:val="28"/>
          <w:szCs w:val="28"/>
        </w:rPr>
        <w:t>еханизм</w:t>
      </w:r>
      <w:r w:rsidRPr="00A925B6">
        <w:rPr>
          <w:rFonts w:ascii="Times New Roman" w:hAnsi="Times New Roman" w:cs="Times New Roman"/>
          <w:sz w:val="28"/>
          <w:szCs w:val="28"/>
        </w:rPr>
        <w:t>а</w:t>
      </w:r>
      <w:r w:rsidR="00EB1E81" w:rsidRPr="00A925B6">
        <w:rPr>
          <w:rFonts w:ascii="Times New Roman" w:hAnsi="Times New Roman" w:cs="Times New Roman"/>
          <w:sz w:val="28"/>
          <w:szCs w:val="28"/>
        </w:rPr>
        <w:t xml:space="preserve"> налогообложения добычи имеющих высокий ценовой потенциал многокомпонентных комплексных руд, содержащих медь, никель и металлы платиновой группы, добываемых на участках недр, расположенных полностью или частично на территории Красноярского края;</w:t>
      </w:r>
      <w:r w:rsidRPr="00A925B6">
        <w:rPr>
          <w:rFonts w:ascii="Times New Roman" w:hAnsi="Times New Roman" w:cs="Times New Roman"/>
          <w:sz w:val="28"/>
          <w:szCs w:val="28"/>
        </w:rPr>
        <w:t xml:space="preserve"> </w:t>
      </w:r>
      <w:r w:rsidR="00EB1E81" w:rsidRPr="00A925B6">
        <w:rPr>
          <w:rFonts w:ascii="Times New Roman" w:hAnsi="Times New Roman" w:cs="Times New Roman"/>
          <w:sz w:val="28"/>
          <w:szCs w:val="28"/>
        </w:rPr>
        <w:t>увеличен</w:t>
      </w:r>
      <w:r w:rsidRPr="00A925B6">
        <w:rPr>
          <w:rFonts w:ascii="Times New Roman" w:hAnsi="Times New Roman" w:cs="Times New Roman"/>
          <w:sz w:val="28"/>
          <w:szCs w:val="28"/>
        </w:rPr>
        <w:t>ия</w:t>
      </w:r>
      <w:r w:rsidR="00EB1E81" w:rsidRPr="00A925B6">
        <w:rPr>
          <w:rFonts w:ascii="Times New Roman" w:hAnsi="Times New Roman" w:cs="Times New Roman"/>
          <w:sz w:val="28"/>
          <w:szCs w:val="28"/>
        </w:rPr>
        <w:t xml:space="preserve"> ставки акцизов на вина и игристые вина (шампанские), за исключением вин с защищенным географическим названием;</w:t>
      </w:r>
      <w:r w:rsidRPr="00A925B6">
        <w:rPr>
          <w:rFonts w:ascii="Times New Roman" w:hAnsi="Times New Roman" w:cs="Times New Roman"/>
          <w:sz w:val="28"/>
          <w:szCs w:val="28"/>
        </w:rPr>
        <w:t xml:space="preserve"> установления</w:t>
      </w:r>
      <w:r w:rsidR="00EB1E81" w:rsidRPr="00A925B6">
        <w:rPr>
          <w:rFonts w:ascii="Times New Roman" w:hAnsi="Times New Roman" w:cs="Times New Roman"/>
          <w:sz w:val="28"/>
          <w:szCs w:val="28"/>
        </w:rPr>
        <w:t xml:space="preserve"> возможност</w:t>
      </w:r>
      <w:r w:rsidRPr="00A925B6">
        <w:rPr>
          <w:rFonts w:ascii="Times New Roman" w:hAnsi="Times New Roman" w:cs="Times New Roman"/>
          <w:sz w:val="28"/>
          <w:szCs w:val="28"/>
        </w:rPr>
        <w:t>и</w:t>
      </w:r>
      <w:r w:rsidR="00EB1E81" w:rsidRPr="00A925B6">
        <w:rPr>
          <w:rFonts w:ascii="Times New Roman" w:hAnsi="Times New Roman" w:cs="Times New Roman"/>
          <w:sz w:val="28"/>
          <w:szCs w:val="28"/>
        </w:rPr>
        <w:t xml:space="preserve"> уплаты налогов за нал</w:t>
      </w:r>
      <w:r w:rsidRPr="00A925B6">
        <w:rPr>
          <w:rFonts w:ascii="Times New Roman" w:hAnsi="Times New Roman" w:cs="Times New Roman"/>
          <w:sz w:val="28"/>
          <w:szCs w:val="28"/>
        </w:rPr>
        <w:t>огоплательщиков третьими лицами.</w:t>
      </w:r>
    </w:p>
    <w:p w:rsidR="00607A92" w:rsidRPr="00A925B6" w:rsidRDefault="00607A92" w:rsidP="00F55AF7">
      <w:pPr>
        <w:pStyle w:val="ConsPlusNormal"/>
        <w:tabs>
          <w:tab w:val="left" w:pos="993"/>
        </w:tabs>
        <w:spacing w:line="276" w:lineRule="auto"/>
        <w:ind w:firstLine="709"/>
        <w:jc w:val="both"/>
        <w:rPr>
          <w:rFonts w:ascii="Times New Roman" w:hAnsi="Times New Roman" w:cs="Times New Roman"/>
          <w:sz w:val="28"/>
          <w:szCs w:val="28"/>
        </w:rPr>
      </w:pPr>
      <w:proofErr w:type="gramStart"/>
      <w:r w:rsidRPr="00A925B6">
        <w:rPr>
          <w:rFonts w:ascii="Times New Roman" w:hAnsi="Times New Roman" w:cs="Times New Roman"/>
          <w:sz w:val="28"/>
          <w:szCs w:val="28"/>
        </w:rPr>
        <w:t>Дополнительно следует отметить, что в рамках рассматриваемого основного мероприятия также подготовлен и направлен в Правительство Российской Федерации промежуточный доклад с первыми итогами реализации разработанной Минфином России «дорожной карты» по улучшению администрирования доходов бюджетной системы и повышению эффективности работы с дебиторской задолженностью по доходам, а также анализом фактической структуры дебиторской задолженности по доходам.</w:t>
      </w:r>
      <w:proofErr w:type="gramEnd"/>
    </w:p>
    <w:p w:rsidR="006A3CF9" w:rsidRPr="00A925B6" w:rsidRDefault="006A3CF9" w:rsidP="00F55AF7">
      <w:pPr>
        <w:spacing w:after="0"/>
        <w:ind w:firstLine="709"/>
        <w:jc w:val="both"/>
        <w:rPr>
          <w:rFonts w:cs="Times New Roman"/>
          <w:szCs w:val="28"/>
        </w:rPr>
      </w:pPr>
    </w:p>
    <w:p w:rsidR="001D0590" w:rsidRPr="00A925B6" w:rsidRDefault="00607A92" w:rsidP="00F55AF7">
      <w:pPr>
        <w:spacing w:after="0"/>
        <w:ind w:firstLine="709"/>
        <w:jc w:val="both"/>
        <w:rPr>
          <w:rFonts w:cs="Times New Roman"/>
          <w:b/>
          <w:szCs w:val="28"/>
        </w:rPr>
      </w:pPr>
      <w:r w:rsidRPr="00A925B6">
        <w:rPr>
          <w:rFonts w:cs="Times New Roman"/>
          <w:szCs w:val="28"/>
        </w:rPr>
        <w:lastRenderedPageBreak/>
        <w:t>В рамках реализации</w:t>
      </w:r>
      <w:r w:rsidR="001D0590" w:rsidRPr="00A925B6">
        <w:rPr>
          <w:rFonts w:cs="Times New Roman"/>
          <w:szCs w:val="28"/>
        </w:rPr>
        <w:t xml:space="preserve"> </w:t>
      </w:r>
      <w:r w:rsidR="001D0590" w:rsidRPr="00A925B6">
        <w:rPr>
          <w:rFonts w:cs="Times New Roman"/>
          <w:i/>
          <w:szCs w:val="28"/>
        </w:rPr>
        <w:t>основного мероприятия 5.2 «Совершенствование налогового администрирования»</w:t>
      </w:r>
      <w:r w:rsidR="001D0590" w:rsidRPr="00A925B6">
        <w:rPr>
          <w:rFonts w:cs="Times New Roman"/>
          <w:szCs w:val="28"/>
        </w:rPr>
        <w:t xml:space="preserve"> </w:t>
      </w:r>
      <w:r w:rsidR="001F7D01" w:rsidRPr="00A925B6">
        <w:rPr>
          <w:rFonts w:cs="Times New Roman"/>
          <w:szCs w:val="28"/>
        </w:rPr>
        <w:t>работа велась по следующим направлениям.</w:t>
      </w:r>
    </w:p>
    <w:p w:rsidR="001D0590" w:rsidRPr="00A925B6" w:rsidRDefault="001D0590" w:rsidP="00A73FF6">
      <w:pPr>
        <w:pStyle w:val="a3"/>
        <w:numPr>
          <w:ilvl w:val="0"/>
          <w:numId w:val="6"/>
        </w:numPr>
        <w:tabs>
          <w:tab w:val="left" w:pos="1134"/>
        </w:tabs>
        <w:spacing w:after="0"/>
        <w:ind w:left="0" w:firstLine="709"/>
        <w:contextualSpacing w:val="0"/>
        <w:jc w:val="both"/>
        <w:rPr>
          <w:rFonts w:cs="Times New Roman"/>
          <w:i/>
          <w:szCs w:val="28"/>
        </w:rPr>
      </w:pPr>
      <w:r w:rsidRPr="00A925B6">
        <w:rPr>
          <w:rFonts w:cs="Times New Roman"/>
          <w:i/>
          <w:szCs w:val="28"/>
        </w:rPr>
        <w:t>Организация и проведение налогового контроля налогоплательщиков с применением аналитических инструментов, выявление сокрытой налоговой базы и недостоверной информации при расчете налогов</w:t>
      </w:r>
      <w:r w:rsidR="001F7D01" w:rsidRPr="00A925B6">
        <w:rPr>
          <w:rFonts w:cs="Times New Roman"/>
          <w:i/>
          <w:szCs w:val="28"/>
        </w:rPr>
        <w:t>.</w:t>
      </w:r>
    </w:p>
    <w:p w:rsidR="00527B01" w:rsidRPr="00527B01" w:rsidRDefault="00527B01" w:rsidP="00527B01">
      <w:pPr>
        <w:spacing w:after="0"/>
        <w:ind w:firstLine="709"/>
        <w:jc w:val="both"/>
        <w:rPr>
          <w:rFonts w:cs="Times New Roman"/>
          <w:szCs w:val="28"/>
        </w:rPr>
      </w:pPr>
      <w:r w:rsidRPr="00527B01">
        <w:rPr>
          <w:rFonts w:cs="Times New Roman"/>
          <w:szCs w:val="28"/>
        </w:rPr>
        <w:t xml:space="preserve">В 2016 году по результатам контрольной работы налоговых органов дополнительно начислено 452,5 млрд. рублей налоговых платежей, что на 108,7 млрд. рублей или на 31,6% больше, чем в 2015 году (343,8 млрд. рублей). В том числе, по выездным налоговым проверкам </w:t>
      </w:r>
      <w:proofErr w:type="spellStart"/>
      <w:r w:rsidRPr="00527B01">
        <w:rPr>
          <w:rFonts w:cs="Times New Roman"/>
          <w:szCs w:val="28"/>
        </w:rPr>
        <w:t>доначислено</w:t>
      </w:r>
      <w:proofErr w:type="spellEnd"/>
      <w:r w:rsidRPr="00527B01">
        <w:rPr>
          <w:rFonts w:cs="Times New Roman"/>
          <w:szCs w:val="28"/>
        </w:rPr>
        <w:t xml:space="preserve"> 352,3 млрд. рублей, что на 84,0 млрд. рублей, или на 31,3% больше, чем в 2015 году (268,3 млрд. рублей).</w:t>
      </w:r>
    </w:p>
    <w:p w:rsidR="00527B01" w:rsidRPr="00527B01" w:rsidRDefault="00527B01" w:rsidP="00527B01">
      <w:pPr>
        <w:spacing w:after="0"/>
        <w:ind w:firstLine="709"/>
        <w:jc w:val="both"/>
        <w:rPr>
          <w:rFonts w:cs="Times New Roman"/>
          <w:szCs w:val="28"/>
        </w:rPr>
      </w:pPr>
      <w:r w:rsidRPr="00527B01">
        <w:rPr>
          <w:rFonts w:cs="Times New Roman"/>
          <w:szCs w:val="28"/>
        </w:rPr>
        <w:t xml:space="preserve">Из общей суммы </w:t>
      </w:r>
      <w:proofErr w:type="spellStart"/>
      <w:r w:rsidRPr="00527B01">
        <w:rPr>
          <w:rFonts w:cs="Times New Roman"/>
          <w:szCs w:val="28"/>
        </w:rPr>
        <w:t>доначисленных</w:t>
      </w:r>
      <w:proofErr w:type="spellEnd"/>
      <w:r w:rsidRPr="00527B01">
        <w:rPr>
          <w:rFonts w:cs="Times New Roman"/>
          <w:szCs w:val="28"/>
        </w:rPr>
        <w:t xml:space="preserve"> налоговых платежей по результатам налоговых проверок основные доначисления произведены по налогу на добавленную стоимость – 208,1 млрд. рублей (46%), налогу на прибыль организаций – 134,6 млрд. рублей (29,8%), налогу на доходы физических лиц – 39,1 млрд. рублей (8,6%).</w:t>
      </w:r>
    </w:p>
    <w:p w:rsidR="00527B01" w:rsidRPr="00527B01" w:rsidRDefault="00527B01" w:rsidP="00527B01">
      <w:pPr>
        <w:spacing w:after="0"/>
        <w:ind w:firstLine="709"/>
        <w:jc w:val="both"/>
        <w:rPr>
          <w:rFonts w:cs="Times New Roman"/>
          <w:szCs w:val="28"/>
        </w:rPr>
      </w:pPr>
      <w:r w:rsidRPr="00527B01">
        <w:rPr>
          <w:rFonts w:cs="Times New Roman"/>
          <w:szCs w:val="28"/>
        </w:rPr>
        <w:t>Эффективность одной камеральной проверки выросла на 14,7% и составила 44,4 тыс. рублей.</w:t>
      </w:r>
    </w:p>
    <w:p w:rsidR="00527B01" w:rsidRDefault="00527B01" w:rsidP="00527B01">
      <w:pPr>
        <w:spacing w:after="0"/>
        <w:ind w:firstLine="709"/>
        <w:jc w:val="both"/>
        <w:rPr>
          <w:rFonts w:cs="Times New Roman"/>
          <w:szCs w:val="28"/>
        </w:rPr>
      </w:pPr>
      <w:r w:rsidRPr="00527B01">
        <w:rPr>
          <w:rFonts w:cs="Times New Roman"/>
          <w:szCs w:val="28"/>
        </w:rPr>
        <w:t>Отбор налогоплательщиков, обладающих наибольшими рисками уклонения от уплаты налогов для включения в планы выездных налоговых проверок, позволил обеспечить рост эффективности одной выездной налоговой проверки с 8,8 млн. рублей в 2015 году до 13,7 млн. рублей в 2016 году (на</w:t>
      </w:r>
      <w:r>
        <w:rPr>
          <w:rFonts w:cs="Times New Roman"/>
          <w:szCs w:val="28"/>
        </w:rPr>
        <w:t xml:space="preserve"> 54,5% или </w:t>
      </w:r>
      <w:proofErr w:type="gramStart"/>
      <w:r>
        <w:rPr>
          <w:rFonts w:cs="Times New Roman"/>
          <w:szCs w:val="28"/>
        </w:rPr>
        <w:t>на</w:t>
      </w:r>
      <w:proofErr w:type="gramEnd"/>
      <w:r>
        <w:rPr>
          <w:rFonts w:cs="Times New Roman"/>
          <w:szCs w:val="28"/>
        </w:rPr>
        <w:t xml:space="preserve"> 4,8 млн. рублей).</w:t>
      </w:r>
    </w:p>
    <w:p w:rsidR="001D0590" w:rsidRPr="00A925B6" w:rsidRDefault="001D0590" w:rsidP="00527B01">
      <w:pPr>
        <w:spacing w:after="0"/>
        <w:ind w:firstLine="709"/>
        <w:jc w:val="both"/>
        <w:rPr>
          <w:rFonts w:cs="Times New Roman"/>
          <w:szCs w:val="28"/>
        </w:rPr>
      </w:pPr>
      <w:r w:rsidRPr="00A925B6">
        <w:rPr>
          <w:rFonts w:cs="Times New Roman"/>
          <w:szCs w:val="28"/>
        </w:rPr>
        <w:t xml:space="preserve">Изменив подходы к планированию выездных налоговых проверок, </w:t>
      </w:r>
      <w:r w:rsidRPr="00A925B6">
        <w:rPr>
          <w:rFonts w:cs="Times New Roman"/>
          <w:szCs w:val="28"/>
        </w:rPr>
        <w:br/>
        <w:t xml:space="preserve">ФНС России в качестве объекта проверки рассматривает не отдельно взятого налогоплательщика, а в целом отрасль (сегменты рынка). Государство заинтересовано в создании прозрачной среды для ведения честного бизнеса в равных условиях, исключив возможность получения конкурентных преимуществ за счет уклонения от уплаты налогов. </w:t>
      </w:r>
    </w:p>
    <w:p w:rsidR="00527B01" w:rsidRPr="00527B01" w:rsidRDefault="00527B01" w:rsidP="00527B01">
      <w:pPr>
        <w:spacing w:after="0"/>
        <w:ind w:firstLine="709"/>
        <w:jc w:val="both"/>
        <w:rPr>
          <w:rFonts w:cs="Times New Roman"/>
          <w:szCs w:val="28"/>
        </w:rPr>
      </w:pPr>
      <w:r w:rsidRPr="00527B01">
        <w:rPr>
          <w:rFonts w:cs="Times New Roman"/>
          <w:szCs w:val="28"/>
        </w:rPr>
        <w:t>По результатам выездных и камеральных налоговых проверок в бюджеты бюджетной системы Российской Федерации дополнительно поступило 214,4 млрд. рублей, что на 30,7 млрд. рублей или 16,7% больше чем в 2015 году, в том числе по выездным налоговым проверкам поступило 172,8 млрд. рублей, что на 20,9% больше.</w:t>
      </w:r>
    </w:p>
    <w:p w:rsidR="00527B01" w:rsidRPr="00527B01" w:rsidRDefault="00527B01" w:rsidP="00527B01">
      <w:pPr>
        <w:spacing w:after="0"/>
        <w:ind w:firstLine="709"/>
        <w:jc w:val="both"/>
        <w:rPr>
          <w:rFonts w:cs="Times New Roman"/>
          <w:szCs w:val="28"/>
        </w:rPr>
      </w:pPr>
      <w:r w:rsidRPr="00527B01">
        <w:rPr>
          <w:rFonts w:cs="Times New Roman"/>
          <w:szCs w:val="28"/>
        </w:rPr>
        <w:t>Кроме того, практически 26 млрд. рублей дополнительно поступило в бюджет без проведения налоговых проверок в результате аналитической работы, проводимой налоговыми органами.</w:t>
      </w:r>
    </w:p>
    <w:p w:rsidR="00527B01" w:rsidRPr="00527B01" w:rsidRDefault="00527B01" w:rsidP="00527B01">
      <w:pPr>
        <w:spacing w:after="0"/>
        <w:ind w:firstLine="709"/>
        <w:jc w:val="both"/>
        <w:rPr>
          <w:rFonts w:cs="Times New Roman"/>
          <w:szCs w:val="28"/>
        </w:rPr>
      </w:pPr>
      <w:r w:rsidRPr="00527B01">
        <w:rPr>
          <w:rFonts w:cs="Times New Roman"/>
          <w:szCs w:val="28"/>
        </w:rPr>
        <w:t>Одним из основных факторов роста налоговых поступлений в 2016 году стало повышение эффективности налогового администрирования за счет внедрения новых технологических решений.</w:t>
      </w:r>
    </w:p>
    <w:p w:rsidR="00527B01" w:rsidRPr="00527B01" w:rsidRDefault="00527B01" w:rsidP="00527B01">
      <w:pPr>
        <w:spacing w:after="0"/>
        <w:ind w:firstLine="709"/>
        <w:jc w:val="both"/>
        <w:rPr>
          <w:rFonts w:cs="Times New Roman"/>
          <w:szCs w:val="28"/>
        </w:rPr>
      </w:pPr>
      <w:r w:rsidRPr="00527B01">
        <w:rPr>
          <w:rFonts w:cs="Times New Roman"/>
          <w:szCs w:val="28"/>
        </w:rPr>
        <w:lastRenderedPageBreak/>
        <w:t>Действенным инструментом контрольной работы является автоматизированная система контроля АСК НДС, которая уже доказала свою эффективность.</w:t>
      </w:r>
    </w:p>
    <w:p w:rsidR="00527B01" w:rsidRPr="00527B01" w:rsidRDefault="00527B01" w:rsidP="00527B01">
      <w:pPr>
        <w:spacing w:after="0"/>
        <w:ind w:firstLine="709"/>
        <w:jc w:val="both"/>
        <w:rPr>
          <w:rFonts w:cs="Times New Roman"/>
          <w:szCs w:val="28"/>
        </w:rPr>
      </w:pPr>
      <w:r w:rsidRPr="00527B01">
        <w:rPr>
          <w:rFonts w:cs="Times New Roman"/>
          <w:szCs w:val="28"/>
        </w:rPr>
        <w:t xml:space="preserve">За время использования АСК «НДС» в работе по </w:t>
      </w:r>
      <w:proofErr w:type="gramStart"/>
      <w:r w:rsidRPr="00527B01">
        <w:rPr>
          <w:rFonts w:cs="Times New Roman"/>
          <w:szCs w:val="28"/>
        </w:rPr>
        <w:t>контролю за</w:t>
      </w:r>
      <w:proofErr w:type="gramEnd"/>
      <w:r w:rsidRPr="00527B01">
        <w:rPr>
          <w:rFonts w:cs="Times New Roman"/>
          <w:szCs w:val="28"/>
        </w:rPr>
        <w:t xml:space="preserve"> возмещением НДС в 7,8 раз снизилось количество случаев заявления возмещения </w:t>
      </w:r>
      <w:proofErr w:type="spellStart"/>
      <w:r w:rsidRPr="00527B01">
        <w:rPr>
          <w:rFonts w:cs="Times New Roman"/>
          <w:szCs w:val="28"/>
        </w:rPr>
        <w:t>высокорисковыми</w:t>
      </w:r>
      <w:proofErr w:type="spellEnd"/>
      <w:r w:rsidRPr="00527B01">
        <w:rPr>
          <w:rFonts w:cs="Times New Roman"/>
          <w:szCs w:val="28"/>
        </w:rPr>
        <w:t xml:space="preserve"> организациями (с 791 в 3 квартале 2013 года до 101 в 4</w:t>
      </w:r>
      <w:r w:rsidR="006E400F">
        <w:rPr>
          <w:rFonts w:cs="Times New Roman"/>
          <w:szCs w:val="28"/>
        </w:rPr>
        <w:t> </w:t>
      </w:r>
      <w:r w:rsidRPr="00527B01">
        <w:rPr>
          <w:rFonts w:cs="Times New Roman"/>
          <w:szCs w:val="28"/>
        </w:rPr>
        <w:t xml:space="preserve">квартале 2016 года). </w:t>
      </w:r>
    </w:p>
    <w:p w:rsidR="00527B01" w:rsidRPr="00527B01" w:rsidRDefault="00527B01" w:rsidP="00527B01">
      <w:pPr>
        <w:spacing w:after="0"/>
        <w:ind w:firstLine="709"/>
        <w:jc w:val="both"/>
        <w:rPr>
          <w:rFonts w:cs="Times New Roman"/>
          <w:szCs w:val="28"/>
        </w:rPr>
      </w:pPr>
      <w:r w:rsidRPr="00527B01">
        <w:rPr>
          <w:rFonts w:cs="Times New Roman"/>
          <w:szCs w:val="28"/>
        </w:rPr>
        <w:t xml:space="preserve">В целях контроля движения товара и формирования «цепочки» контрагентов в АСК «НДС-2» реализован инструментарий для выявления и пресечения схем уклонения от налогообложения. </w:t>
      </w:r>
    </w:p>
    <w:p w:rsidR="00527B01" w:rsidRPr="00527B01" w:rsidRDefault="00527B01" w:rsidP="00527B01">
      <w:pPr>
        <w:spacing w:after="0"/>
        <w:ind w:firstLine="709"/>
        <w:jc w:val="both"/>
        <w:rPr>
          <w:rFonts w:cs="Times New Roman"/>
          <w:szCs w:val="28"/>
        </w:rPr>
      </w:pPr>
      <w:r w:rsidRPr="00527B01">
        <w:rPr>
          <w:rFonts w:cs="Times New Roman"/>
          <w:szCs w:val="28"/>
        </w:rPr>
        <w:t xml:space="preserve">Выявлены 31,1 тыс. деклараций с нарушениями, что составляет 2,1% от общего количества актуальных деклараций по НДС за 4 квартал 2016 года. </w:t>
      </w:r>
    </w:p>
    <w:p w:rsidR="00527B01" w:rsidRPr="00527B01" w:rsidRDefault="00527B01" w:rsidP="00527B01">
      <w:pPr>
        <w:spacing w:after="0"/>
        <w:ind w:firstLine="709"/>
        <w:jc w:val="both"/>
        <w:rPr>
          <w:rFonts w:cs="Times New Roman"/>
          <w:szCs w:val="28"/>
        </w:rPr>
      </w:pPr>
      <w:r w:rsidRPr="00527B01">
        <w:rPr>
          <w:rFonts w:cs="Times New Roman"/>
          <w:szCs w:val="28"/>
        </w:rPr>
        <w:t>В адрес налогоплательщиков направлены 31,1 тыс. требований о представлении пояснений по контрольным соотношениям, в результате 17,4 тыс. налогоплательщиков представили уточенные декларации.</w:t>
      </w:r>
    </w:p>
    <w:p w:rsidR="00527B01" w:rsidRPr="00527B01" w:rsidRDefault="00527B01" w:rsidP="00527B01">
      <w:pPr>
        <w:spacing w:after="0"/>
        <w:ind w:firstLine="709"/>
        <w:jc w:val="both"/>
        <w:rPr>
          <w:rFonts w:cs="Times New Roman"/>
          <w:szCs w:val="28"/>
        </w:rPr>
      </w:pPr>
      <w:r w:rsidRPr="00527B01">
        <w:rPr>
          <w:rFonts w:cs="Times New Roman"/>
          <w:szCs w:val="28"/>
        </w:rPr>
        <w:t xml:space="preserve">Таким образом, внедряемые ФНС России проекты работают на формирование новой налоговой среды, условия которой мотивируют налогоплательщика самостоятельно и в полном объеме исполнять обязанность по уплате налогов. </w:t>
      </w:r>
    </w:p>
    <w:p w:rsidR="00527B01" w:rsidRPr="00527B01" w:rsidRDefault="00527B01" w:rsidP="00527B01">
      <w:pPr>
        <w:spacing w:after="0"/>
        <w:ind w:firstLine="709"/>
        <w:jc w:val="both"/>
        <w:rPr>
          <w:rFonts w:cs="Times New Roman"/>
          <w:szCs w:val="28"/>
        </w:rPr>
      </w:pPr>
      <w:r w:rsidRPr="00527B01">
        <w:rPr>
          <w:rFonts w:cs="Times New Roman"/>
          <w:szCs w:val="28"/>
        </w:rPr>
        <w:t xml:space="preserve">В части налогового </w:t>
      </w:r>
      <w:proofErr w:type="gramStart"/>
      <w:r w:rsidRPr="00527B01">
        <w:rPr>
          <w:rFonts w:cs="Times New Roman"/>
          <w:szCs w:val="28"/>
        </w:rPr>
        <w:t>контроля за</w:t>
      </w:r>
      <w:proofErr w:type="gramEnd"/>
      <w:r w:rsidRPr="00527B01">
        <w:rPr>
          <w:rFonts w:cs="Times New Roman"/>
          <w:szCs w:val="28"/>
        </w:rPr>
        <w:t xml:space="preserve"> трансфертным ценообразованием необходимо выделить следующие результаты.</w:t>
      </w:r>
    </w:p>
    <w:p w:rsidR="00527B01" w:rsidRDefault="00527B01" w:rsidP="00527B01">
      <w:pPr>
        <w:spacing w:after="0"/>
        <w:ind w:firstLine="709"/>
        <w:jc w:val="both"/>
        <w:rPr>
          <w:rFonts w:cs="Times New Roman"/>
          <w:szCs w:val="28"/>
        </w:rPr>
      </w:pPr>
      <w:r w:rsidRPr="00527B01">
        <w:rPr>
          <w:rFonts w:cs="Times New Roman"/>
          <w:szCs w:val="28"/>
        </w:rPr>
        <w:t xml:space="preserve">Так, по состоянию на 1 января 2017 года по результатам </w:t>
      </w:r>
      <w:proofErr w:type="spellStart"/>
      <w:r w:rsidRPr="00527B01">
        <w:rPr>
          <w:rFonts w:cs="Times New Roman"/>
          <w:szCs w:val="28"/>
        </w:rPr>
        <w:t>предпроверочного</w:t>
      </w:r>
      <w:proofErr w:type="spellEnd"/>
      <w:r w:rsidRPr="00527B01">
        <w:rPr>
          <w:rFonts w:cs="Times New Roman"/>
          <w:szCs w:val="28"/>
        </w:rPr>
        <w:t xml:space="preserve"> анализа контролируемых сделок 2012 года назначена 21 проверка в отношении 9 налогоплательщиков, из которых по 15 проверкам сумма доначислений по налогам (с учетом пени) по вынесенным решениям составила 1,8 млрд. рублей. Указанная сумма в полном объеме поступила в бюджет. По итогам анализа контролируемых сделок 2013 года назначено 7 проверок в отношении 6 налогоплательщиков.</w:t>
      </w:r>
    </w:p>
    <w:p w:rsidR="001D0590" w:rsidRPr="00A925B6" w:rsidRDefault="00000799" w:rsidP="00527B01">
      <w:pPr>
        <w:spacing w:after="0"/>
        <w:ind w:firstLine="709"/>
        <w:jc w:val="both"/>
        <w:rPr>
          <w:rFonts w:cs="Times New Roman"/>
          <w:szCs w:val="28"/>
        </w:rPr>
      </w:pPr>
      <w:r w:rsidRPr="00A925B6">
        <w:rPr>
          <w:rFonts w:cs="Times New Roman"/>
          <w:szCs w:val="28"/>
        </w:rPr>
        <w:t>Кроме того, в 2016 году</w:t>
      </w:r>
      <w:r w:rsidR="001D0590" w:rsidRPr="00A925B6">
        <w:rPr>
          <w:rFonts w:cs="Times New Roman"/>
          <w:szCs w:val="28"/>
        </w:rPr>
        <w:t xml:space="preserve"> в ходе налоговых проверок выявлено получение налогоплательщиками необоснованной налоговой выгоды в связи с манипуляцией ценами в сделках между взаимозависимыми лицами, не признаваемых контролируемыми. Вынесено 306 решений (не обжалованных в досудебном порядке) с общей суммой доначислений по налогам 3,3 млрд. рублей, отказано в возмещении </w:t>
      </w:r>
      <w:r w:rsidRPr="00A925B6">
        <w:rPr>
          <w:rFonts w:cs="Times New Roman"/>
          <w:szCs w:val="28"/>
        </w:rPr>
        <w:t>налога на добавленную стоимость</w:t>
      </w:r>
      <w:r w:rsidR="001D0590" w:rsidRPr="00A925B6">
        <w:rPr>
          <w:rFonts w:cs="Times New Roman"/>
          <w:szCs w:val="28"/>
        </w:rPr>
        <w:t xml:space="preserve"> на сумму 49,5 млн. рублей.</w:t>
      </w:r>
    </w:p>
    <w:p w:rsidR="00527B01" w:rsidRDefault="00527B01" w:rsidP="00F55AF7">
      <w:pPr>
        <w:spacing w:after="0"/>
        <w:ind w:firstLine="709"/>
        <w:jc w:val="both"/>
        <w:rPr>
          <w:rFonts w:cs="Times New Roman"/>
          <w:szCs w:val="28"/>
        </w:rPr>
      </w:pPr>
      <w:r w:rsidRPr="00527B01">
        <w:rPr>
          <w:rFonts w:cs="Times New Roman"/>
          <w:szCs w:val="28"/>
        </w:rPr>
        <w:t xml:space="preserve">В результате контрольно-аналитической работы за налоговые периоды 2012-2015 годов ряд налогоплательщиков в связи с применением в сделках цен, не соответствующих рыночному уровню, по состоянию на 1 января 2017 года скорректировали налогооблагаемую базу на сумму более 73,9 млрд. рублей. В федеральный бюджет дополнительно поступило 11,2 млрд. рублей, из них налога на прибыль организаций – 11,1 млрд. рублей, в том числе 2,1 млрд. рублей  </w:t>
      </w:r>
      <w:r w:rsidRPr="00527B01">
        <w:rPr>
          <w:rFonts w:cs="Times New Roman"/>
          <w:szCs w:val="28"/>
        </w:rPr>
        <w:lastRenderedPageBreak/>
        <w:t>самостоятельные корректировки налога на прибыль последующих периодов, произведенные по результатам проверок.</w:t>
      </w:r>
    </w:p>
    <w:p w:rsidR="001D0590" w:rsidRPr="00A925B6" w:rsidRDefault="00000799" w:rsidP="00F55AF7">
      <w:pPr>
        <w:spacing w:after="0"/>
        <w:ind w:firstLine="709"/>
        <w:jc w:val="both"/>
        <w:rPr>
          <w:rFonts w:cs="Times New Roman"/>
          <w:szCs w:val="28"/>
        </w:rPr>
      </w:pPr>
      <w:proofErr w:type="gramStart"/>
      <w:r w:rsidRPr="00A925B6">
        <w:rPr>
          <w:rFonts w:cs="Times New Roman"/>
          <w:szCs w:val="28"/>
        </w:rPr>
        <w:t>Кроме того, составлено более 1 </w:t>
      </w:r>
      <w:r w:rsidR="001D0590" w:rsidRPr="00A925B6">
        <w:rPr>
          <w:rFonts w:cs="Times New Roman"/>
          <w:szCs w:val="28"/>
        </w:rPr>
        <w:t>900 извещений о выявленных в ходе проводимых налоговых проверок контролируемых сделок, не указанных в представленных уведомлениях, вынесено около 6</w:t>
      </w:r>
      <w:r w:rsidRPr="00A925B6">
        <w:rPr>
          <w:rFonts w:cs="Times New Roman"/>
          <w:szCs w:val="28"/>
        </w:rPr>
        <w:t> </w:t>
      </w:r>
      <w:r w:rsidR="001D0590" w:rsidRPr="00A925B6">
        <w:rPr>
          <w:rFonts w:cs="Times New Roman"/>
          <w:szCs w:val="28"/>
        </w:rPr>
        <w:t xml:space="preserve">000 решений о привлечении к налоговой ответственности за правонарушения, предусмотренные статьей 129.4 </w:t>
      </w:r>
      <w:r w:rsidRPr="00A925B6">
        <w:rPr>
          <w:rFonts w:cs="Times New Roman"/>
          <w:szCs w:val="28"/>
        </w:rPr>
        <w:t xml:space="preserve">Налогового кодекса Российской Федерации </w:t>
      </w:r>
      <w:r w:rsidR="001D0590" w:rsidRPr="00A925B6">
        <w:rPr>
          <w:rFonts w:cs="Times New Roman"/>
          <w:szCs w:val="28"/>
        </w:rPr>
        <w:t>(непредставление уведомления в установленный срок, либо предоставление уведомлений, содержащих недостоверные сведения).</w:t>
      </w:r>
      <w:proofErr w:type="gramEnd"/>
      <w:r w:rsidR="001D0590" w:rsidRPr="00A925B6">
        <w:rPr>
          <w:rFonts w:cs="Times New Roman"/>
          <w:szCs w:val="28"/>
        </w:rPr>
        <w:t xml:space="preserve"> В бюджет</w:t>
      </w:r>
      <w:r w:rsidRPr="00A925B6">
        <w:rPr>
          <w:rFonts w:cs="Times New Roman"/>
          <w:szCs w:val="28"/>
        </w:rPr>
        <w:t xml:space="preserve">ы бюджетной системы Российской Федерации </w:t>
      </w:r>
      <w:r w:rsidR="001D0590" w:rsidRPr="00A925B6">
        <w:rPr>
          <w:rFonts w:cs="Times New Roman"/>
          <w:szCs w:val="28"/>
        </w:rPr>
        <w:t xml:space="preserve">поступило 23,8 млн. рублей штрафов, уплаченных за правонарушения, предусмотренные </w:t>
      </w:r>
      <w:r w:rsidRPr="00A925B6">
        <w:rPr>
          <w:rFonts w:cs="Times New Roman"/>
          <w:szCs w:val="28"/>
        </w:rPr>
        <w:t>указанной статьей</w:t>
      </w:r>
      <w:r w:rsidR="001D0590" w:rsidRPr="00A925B6">
        <w:rPr>
          <w:rFonts w:cs="Times New Roman"/>
          <w:szCs w:val="28"/>
        </w:rPr>
        <w:t>.</w:t>
      </w:r>
    </w:p>
    <w:p w:rsidR="00527B01" w:rsidRDefault="001D0590" w:rsidP="00F55AF7">
      <w:pPr>
        <w:spacing w:after="0"/>
        <w:ind w:firstLine="709"/>
        <w:jc w:val="both"/>
        <w:rPr>
          <w:rFonts w:cs="Times New Roman"/>
          <w:szCs w:val="28"/>
        </w:rPr>
      </w:pPr>
      <w:proofErr w:type="gramStart"/>
      <w:r w:rsidRPr="00A925B6">
        <w:rPr>
          <w:rFonts w:cs="Times New Roman"/>
          <w:szCs w:val="28"/>
        </w:rPr>
        <w:t xml:space="preserve">В рамках реализации полномочий, предусмотренных главой 14.6 </w:t>
      </w:r>
      <w:r w:rsidR="00000799" w:rsidRPr="00A925B6">
        <w:rPr>
          <w:rFonts w:cs="Times New Roman"/>
          <w:szCs w:val="28"/>
        </w:rPr>
        <w:t>Налогового кодекса Российской Федерации</w:t>
      </w:r>
      <w:r w:rsidRPr="00A925B6">
        <w:rPr>
          <w:rFonts w:cs="Times New Roman"/>
          <w:szCs w:val="28"/>
        </w:rPr>
        <w:t xml:space="preserve">, в 2016 году заключено 10 соглашений о ценообразовании для целей налогообложения (по сделкам реализации нефти на территории Российской Федерации </w:t>
      </w:r>
      <w:r w:rsidR="00000799" w:rsidRPr="00A925B6">
        <w:rPr>
          <w:rFonts w:cs="Times New Roman"/>
          <w:szCs w:val="28"/>
        </w:rPr>
        <w:t>–</w:t>
      </w:r>
      <w:r w:rsidRPr="00A925B6">
        <w:rPr>
          <w:rFonts w:cs="Times New Roman"/>
          <w:szCs w:val="28"/>
        </w:rPr>
        <w:t xml:space="preserve"> 7, по сделкам код-</w:t>
      </w:r>
      <w:proofErr w:type="spellStart"/>
      <w:r w:rsidRPr="00A925B6">
        <w:rPr>
          <w:rFonts w:cs="Times New Roman"/>
          <w:szCs w:val="28"/>
        </w:rPr>
        <w:t>шеринга</w:t>
      </w:r>
      <w:proofErr w:type="spellEnd"/>
      <w:r w:rsidRPr="00A925B6">
        <w:rPr>
          <w:rFonts w:cs="Times New Roman"/>
          <w:szCs w:val="28"/>
        </w:rPr>
        <w:t xml:space="preserve"> </w:t>
      </w:r>
      <w:r w:rsidR="00000799" w:rsidRPr="00A925B6">
        <w:rPr>
          <w:rFonts w:cs="Times New Roman"/>
          <w:szCs w:val="28"/>
        </w:rPr>
        <w:t>–</w:t>
      </w:r>
      <w:r w:rsidRPr="00A925B6">
        <w:rPr>
          <w:rFonts w:cs="Times New Roman"/>
          <w:szCs w:val="28"/>
        </w:rPr>
        <w:t xml:space="preserve"> 3) с 25 крупнейшими российскими налогоплательщиками, из которых 3 соглашения о ценообразовании для целей налогообложения впервые заключены на срок более одного года.</w:t>
      </w:r>
      <w:proofErr w:type="gramEnd"/>
      <w:r w:rsidRPr="00A925B6">
        <w:rPr>
          <w:rFonts w:cs="Times New Roman"/>
          <w:szCs w:val="28"/>
        </w:rPr>
        <w:t xml:space="preserve"> </w:t>
      </w:r>
      <w:r w:rsidR="00527B01" w:rsidRPr="00527B01">
        <w:rPr>
          <w:rFonts w:cs="Times New Roman"/>
          <w:szCs w:val="28"/>
        </w:rPr>
        <w:t>Проведен мониторинг исполнения налогоплательщиками условий 9 ранее заключенных соглашений о ценообразовании для целей налогообложения.</w:t>
      </w:r>
    </w:p>
    <w:p w:rsidR="001D0590" w:rsidRPr="00A925B6" w:rsidRDefault="00000799" w:rsidP="00F55AF7">
      <w:pPr>
        <w:spacing w:after="0"/>
        <w:ind w:firstLine="709"/>
        <w:jc w:val="both"/>
        <w:rPr>
          <w:rFonts w:cs="Times New Roman"/>
          <w:szCs w:val="28"/>
        </w:rPr>
      </w:pPr>
      <w:proofErr w:type="gramStart"/>
      <w:r w:rsidRPr="00A925B6">
        <w:rPr>
          <w:rFonts w:cs="Times New Roman"/>
          <w:szCs w:val="28"/>
        </w:rPr>
        <w:t>В части к</w:t>
      </w:r>
      <w:r w:rsidR="001D0590" w:rsidRPr="00A925B6">
        <w:rPr>
          <w:rFonts w:cs="Times New Roman"/>
          <w:szCs w:val="28"/>
        </w:rPr>
        <w:t>онтрол</w:t>
      </w:r>
      <w:r w:rsidRPr="00A925B6">
        <w:rPr>
          <w:rFonts w:cs="Times New Roman"/>
          <w:szCs w:val="28"/>
        </w:rPr>
        <w:t>я</w:t>
      </w:r>
      <w:r w:rsidR="001D0590" w:rsidRPr="00A925B6">
        <w:rPr>
          <w:rFonts w:cs="Times New Roman"/>
          <w:szCs w:val="28"/>
        </w:rPr>
        <w:t xml:space="preserve"> за соблюдением требований к контрольно-кассовой технике, порядка и условий ее регистрации и применения, полнотой учета выручки денежных средств и использованием специальных банковских счетов</w:t>
      </w:r>
      <w:r w:rsidRPr="00A925B6">
        <w:rPr>
          <w:rFonts w:cs="Times New Roman"/>
          <w:szCs w:val="28"/>
        </w:rPr>
        <w:t xml:space="preserve"> следует отметить, что в</w:t>
      </w:r>
      <w:r w:rsidR="001D0590" w:rsidRPr="00A925B6">
        <w:rPr>
          <w:rFonts w:cs="Times New Roman"/>
          <w:szCs w:val="28"/>
        </w:rPr>
        <w:t xml:space="preserve"> 2016 году количество проверок применения контрольно-кассовой техники, полноты учета выручки и использования специальных банковских счетов снизилось по сравнению с 2015 годом на 14,8% (или на 22,9 тыс. проверок), при этом</w:t>
      </w:r>
      <w:proofErr w:type="gramEnd"/>
      <w:r w:rsidR="001D0590" w:rsidRPr="00A925B6">
        <w:rPr>
          <w:rFonts w:cs="Times New Roman"/>
          <w:szCs w:val="28"/>
        </w:rPr>
        <w:t xml:space="preserve"> результативность повысилась на 2,6 процентного пункта и составила 88,9 %.</w:t>
      </w:r>
      <w:r w:rsidR="008B47E4" w:rsidRPr="00A925B6">
        <w:rPr>
          <w:rFonts w:cs="Times New Roman"/>
          <w:szCs w:val="28"/>
        </w:rPr>
        <w:t xml:space="preserve"> Так, п</w:t>
      </w:r>
      <w:r w:rsidR="001D0590" w:rsidRPr="00A925B6">
        <w:rPr>
          <w:rFonts w:cs="Times New Roman"/>
          <w:szCs w:val="28"/>
        </w:rPr>
        <w:t>о результатам проверок, выявивших нарушения в 2016 году, предъявлены штрафные санкции на сумму более 928 млн. руб</w:t>
      </w:r>
      <w:r w:rsidR="008B47E4" w:rsidRPr="00A925B6">
        <w:rPr>
          <w:rFonts w:cs="Times New Roman"/>
          <w:szCs w:val="28"/>
        </w:rPr>
        <w:t>лей</w:t>
      </w:r>
      <w:r w:rsidR="001D0590" w:rsidRPr="00A925B6">
        <w:rPr>
          <w:rFonts w:cs="Times New Roman"/>
          <w:szCs w:val="28"/>
        </w:rPr>
        <w:t>, что на 63,7 млн. руб</w:t>
      </w:r>
      <w:r w:rsidR="008B47E4" w:rsidRPr="00A925B6">
        <w:rPr>
          <w:rFonts w:cs="Times New Roman"/>
          <w:szCs w:val="28"/>
        </w:rPr>
        <w:t>лей</w:t>
      </w:r>
      <w:r w:rsidR="001D0590" w:rsidRPr="00A925B6">
        <w:rPr>
          <w:rFonts w:cs="Times New Roman"/>
          <w:szCs w:val="28"/>
        </w:rPr>
        <w:t>, или на 6,8% больше, чем в 2015 году. Сумма штрафа, предъявленного на одну проверку, увеличилась на 23% (с 4,9 до 6,0 тыс. руб</w:t>
      </w:r>
      <w:r w:rsidR="008B47E4" w:rsidRPr="00A925B6">
        <w:rPr>
          <w:rFonts w:cs="Times New Roman"/>
          <w:szCs w:val="28"/>
        </w:rPr>
        <w:t>лей</w:t>
      </w:r>
      <w:r w:rsidR="001D0590" w:rsidRPr="00A925B6">
        <w:rPr>
          <w:rFonts w:cs="Times New Roman"/>
          <w:szCs w:val="28"/>
        </w:rPr>
        <w:t xml:space="preserve">). При этом доля взысканных платежей увеличилась по сравнению с 2015 годом на 1,7 процентного пункта и составила 85,5%. </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В 2016 году в рамках Соглашения стран-участниц </w:t>
      </w:r>
      <w:r w:rsidR="008B47E4" w:rsidRPr="00A925B6">
        <w:rPr>
          <w:rFonts w:cs="Times New Roman"/>
          <w:szCs w:val="28"/>
        </w:rPr>
        <w:t>Евразийского экономического союза</w:t>
      </w:r>
      <w:r w:rsidRPr="00A925B6">
        <w:rPr>
          <w:rFonts w:cs="Times New Roman"/>
          <w:szCs w:val="28"/>
        </w:rPr>
        <w:t xml:space="preserve"> (Республика Армения, Республика Беларусь, Республика Казахстан, Кыргызская республика, Российская Федерация) о реализации пилотного проекта </w:t>
      </w:r>
      <w:r w:rsidR="008B47E4" w:rsidRPr="00A925B6">
        <w:rPr>
          <w:rFonts w:cs="Times New Roman"/>
          <w:szCs w:val="28"/>
        </w:rPr>
        <w:t>на территории</w:t>
      </w:r>
      <w:r w:rsidRPr="00A925B6">
        <w:rPr>
          <w:rFonts w:cs="Times New Roman"/>
          <w:szCs w:val="28"/>
        </w:rPr>
        <w:t xml:space="preserve"> Российской Федерации введена в эксплуатацию система маркировки товаров, основным принципом работы которой является </w:t>
      </w:r>
      <w:proofErr w:type="spellStart"/>
      <w:r w:rsidRPr="00A925B6">
        <w:rPr>
          <w:rFonts w:cs="Times New Roman"/>
          <w:szCs w:val="28"/>
        </w:rPr>
        <w:t>прослеживаемость</w:t>
      </w:r>
      <w:proofErr w:type="spellEnd"/>
      <w:r w:rsidRPr="00A925B6">
        <w:rPr>
          <w:rFonts w:cs="Times New Roman"/>
          <w:szCs w:val="28"/>
        </w:rPr>
        <w:t xml:space="preserve"> товара на всех этапах оборота от производителя (импортера) до конечного потребителя. </w:t>
      </w:r>
      <w:proofErr w:type="gramEnd"/>
    </w:p>
    <w:p w:rsidR="001D0590" w:rsidRPr="00A925B6" w:rsidRDefault="001D0590" w:rsidP="00F55AF7">
      <w:pPr>
        <w:spacing w:after="0"/>
        <w:ind w:firstLine="709"/>
        <w:jc w:val="both"/>
        <w:rPr>
          <w:rFonts w:cs="Times New Roman"/>
          <w:szCs w:val="28"/>
        </w:rPr>
      </w:pPr>
      <w:r w:rsidRPr="00A925B6">
        <w:rPr>
          <w:rFonts w:cs="Times New Roman"/>
          <w:szCs w:val="28"/>
        </w:rPr>
        <w:lastRenderedPageBreak/>
        <w:t xml:space="preserve">В преддверии внедрения пилотного проекта с </w:t>
      </w:r>
      <w:r w:rsidR="008B47E4" w:rsidRPr="00A925B6">
        <w:rPr>
          <w:rFonts w:cs="Times New Roman"/>
          <w:szCs w:val="28"/>
        </w:rPr>
        <w:t>1 апреля</w:t>
      </w:r>
      <w:r w:rsidRPr="00A925B6">
        <w:rPr>
          <w:rFonts w:cs="Times New Roman"/>
          <w:szCs w:val="28"/>
        </w:rPr>
        <w:t xml:space="preserve"> по </w:t>
      </w:r>
      <w:r w:rsidR="008B47E4" w:rsidRPr="00A925B6">
        <w:rPr>
          <w:rFonts w:cs="Times New Roman"/>
          <w:szCs w:val="28"/>
        </w:rPr>
        <w:t xml:space="preserve">11 августа </w:t>
      </w:r>
      <w:r w:rsidRPr="00A925B6">
        <w:rPr>
          <w:rFonts w:cs="Times New Roman"/>
          <w:szCs w:val="28"/>
        </w:rPr>
        <w:t xml:space="preserve">2016 </w:t>
      </w:r>
      <w:r w:rsidR="008B47E4" w:rsidRPr="00A925B6">
        <w:rPr>
          <w:rFonts w:cs="Times New Roman"/>
          <w:szCs w:val="28"/>
        </w:rPr>
        <w:t xml:space="preserve">года </w:t>
      </w:r>
      <w:r w:rsidRPr="00A925B6">
        <w:rPr>
          <w:rFonts w:cs="Times New Roman"/>
          <w:szCs w:val="28"/>
        </w:rPr>
        <w:t xml:space="preserve">проведен добровольный эксперимент по маркировке меховых изделий контрольными (идентификационными) знаками (далее – </w:t>
      </w:r>
      <w:proofErr w:type="spellStart"/>
      <w:r w:rsidRPr="00A925B6">
        <w:rPr>
          <w:rFonts w:cs="Times New Roman"/>
          <w:szCs w:val="28"/>
        </w:rPr>
        <w:t>КиЗ</w:t>
      </w:r>
      <w:proofErr w:type="spellEnd"/>
      <w:r w:rsidRPr="00A925B6">
        <w:rPr>
          <w:rFonts w:cs="Times New Roman"/>
          <w:szCs w:val="28"/>
        </w:rPr>
        <w:t>) (постановление Правительства Российской Федерации от 24.03.2016 № 235), в рамках которого был обеспечен комфортный вход бизнеса в систему маркировки и отработка всех его бизнес-процессов.</w:t>
      </w:r>
    </w:p>
    <w:p w:rsidR="001D0590" w:rsidRPr="00A925B6" w:rsidRDefault="008B47E4" w:rsidP="00F55AF7">
      <w:pPr>
        <w:spacing w:after="0"/>
        <w:ind w:firstLine="709"/>
        <w:jc w:val="both"/>
        <w:rPr>
          <w:rFonts w:cs="Times New Roman"/>
          <w:szCs w:val="28"/>
        </w:rPr>
      </w:pPr>
      <w:proofErr w:type="gramStart"/>
      <w:r w:rsidRPr="00A925B6">
        <w:rPr>
          <w:rFonts w:cs="Times New Roman"/>
          <w:szCs w:val="28"/>
        </w:rPr>
        <w:t>Также</w:t>
      </w:r>
      <w:r w:rsidR="001D0590" w:rsidRPr="00A925B6">
        <w:rPr>
          <w:rFonts w:cs="Times New Roman"/>
          <w:szCs w:val="28"/>
        </w:rPr>
        <w:t xml:space="preserve"> в ФНС России проводился комплекс информационно-разъяснител</w:t>
      </w:r>
      <w:r w:rsidRPr="00A925B6">
        <w:rPr>
          <w:rFonts w:cs="Times New Roman"/>
          <w:szCs w:val="28"/>
        </w:rPr>
        <w:t>ьных мероприятий с участниками п</w:t>
      </w:r>
      <w:r w:rsidR="001D0590" w:rsidRPr="00A925B6">
        <w:rPr>
          <w:rFonts w:cs="Times New Roman"/>
          <w:szCs w:val="28"/>
        </w:rPr>
        <w:t xml:space="preserve">илотного проекта, таких как: встречи, семинары, </w:t>
      </w:r>
      <w:proofErr w:type="spellStart"/>
      <w:r w:rsidR="001D0590" w:rsidRPr="00A925B6">
        <w:rPr>
          <w:rFonts w:cs="Times New Roman"/>
          <w:szCs w:val="28"/>
        </w:rPr>
        <w:t>вебинары</w:t>
      </w:r>
      <w:proofErr w:type="spellEnd"/>
      <w:r w:rsidR="001D0590" w:rsidRPr="00A925B6">
        <w:rPr>
          <w:rFonts w:cs="Times New Roman"/>
          <w:szCs w:val="28"/>
        </w:rPr>
        <w:t xml:space="preserve">, конференции, создан подраздел «Система маркировки изделий из натурального меха» на официальном сайте ФНС России, функционирует форум, в котором можно получить ответы на все возникающие вопросы и ознакомиться с опытом внедрения маркировки участниками </w:t>
      </w:r>
      <w:r w:rsidRPr="00A925B6">
        <w:rPr>
          <w:rFonts w:cs="Times New Roman"/>
          <w:szCs w:val="28"/>
        </w:rPr>
        <w:t>п</w:t>
      </w:r>
      <w:r w:rsidR="001D0590" w:rsidRPr="00A925B6">
        <w:rPr>
          <w:rFonts w:cs="Times New Roman"/>
          <w:szCs w:val="28"/>
        </w:rPr>
        <w:t>илотного проекта.</w:t>
      </w:r>
      <w:proofErr w:type="gramEnd"/>
    </w:p>
    <w:p w:rsidR="001D0590" w:rsidRPr="00A925B6" w:rsidRDefault="001D0590" w:rsidP="00F55AF7">
      <w:pPr>
        <w:spacing w:after="0"/>
        <w:ind w:firstLine="709"/>
        <w:jc w:val="both"/>
        <w:rPr>
          <w:rFonts w:cs="Times New Roman"/>
          <w:szCs w:val="28"/>
        </w:rPr>
      </w:pPr>
      <w:r w:rsidRPr="00A925B6">
        <w:rPr>
          <w:rFonts w:cs="Times New Roman"/>
          <w:szCs w:val="28"/>
        </w:rPr>
        <w:t xml:space="preserve">В целях дальнейшей реализации </w:t>
      </w:r>
      <w:r w:rsidR="008B47E4" w:rsidRPr="00A925B6">
        <w:rPr>
          <w:rFonts w:cs="Times New Roman"/>
          <w:szCs w:val="28"/>
        </w:rPr>
        <w:t>п</w:t>
      </w:r>
      <w:r w:rsidRPr="00A925B6">
        <w:rPr>
          <w:rFonts w:cs="Times New Roman"/>
          <w:szCs w:val="28"/>
        </w:rPr>
        <w:t xml:space="preserve">илотного проекта между странами-участницами ЕАЭС подписан Протокол </w:t>
      </w:r>
      <w:r w:rsidR="008B47E4" w:rsidRPr="00A925B6">
        <w:rPr>
          <w:rFonts w:cs="Times New Roman"/>
          <w:szCs w:val="28"/>
        </w:rPr>
        <w:t xml:space="preserve">от 8 сентября 2016 года </w:t>
      </w:r>
      <w:r w:rsidRPr="00A925B6">
        <w:rPr>
          <w:rFonts w:cs="Times New Roman"/>
          <w:szCs w:val="28"/>
        </w:rPr>
        <w:t xml:space="preserve">о продлении срока действия Соглашения о реализации в 2015-2016 годах пилотного проекта по введению маркировки товаров </w:t>
      </w:r>
      <w:proofErr w:type="spellStart"/>
      <w:r w:rsidRPr="00A925B6">
        <w:rPr>
          <w:rFonts w:cs="Times New Roman"/>
          <w:szCs w:val="28"/>
        </w:rPr>
        <w:t>КиЗ</w:t>
      </w:r>
      <w:proofErr w:type="spellEnd"/>
      <w:r w:rsidRPr="00A925B6">
        <w:rPr>
          <w:rFonts w:cs="Times New Roman"/>
          <w:szCs w:val="28"/>
        </w:rPr>
        <w:t xml:space="preserve"> по товарной позиции «Предметы одежды, принадлежности к одежде и прочие изделий, из натурального меха» с 1 января 2017 года по 31 декабря 2018 года.</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По состоянию на </w:t>
      </w:r>
      <w:r w:rsidR="008B47E4" w:rsidRPr="00A925B6">
        <w:rPr>
          <w:rFonts w:cs="Times New Roman"/>
          <w:szCs w:val="28"/>
        </w:rPr>
        <w:t>31.12.2016</w:t>
      </w:r>
      <w:r w:rsidRPr="00A925B6">
        <w:rPr>
          <w:rFonts w:cs="Times New Roman"/>
          <w:szCs w:val="28"/>
        </w:rPr>
        <w:t xml:space="preserve"> в ИР «Маркировка» зарегистрировано более 8,4 тыс. участников, а заказано и выдано более 6,3 млн. </w:t>
      </w:r>
      <w:proofErr w:type="spellStart"/>
      <w:r w:rsidRPr="00A925B6">
        <w:rPr>
          <w:rFonts w:cs="Times New Roman"/>
          <w:szCs w:val="28"/>
        </w:rPr>
        <w:t>КиЗ</w:t>
      </w:r>
      <w:proofErr w:type="spellEnd"/>
      <w:r w:rsidRPr="00A925B6">
        <w:rPr>
          <w:rFonts w:cs="Times New Roman"/>
          <w:szCs w:val="28"/>
        </w:rPr>
        <w:t>.</w:t>
      </w:r>
    </w:p>
    <w:p w:rsidR="001D0590" w:rsidRPr="00237C85" w:rsidRDefault="001D0590" w:rsidP="00237C85">
      <w:pPr>
        <w:spacing w:after="0"/>
        <w:ind w:firstLine="709"/>
        <w:jc w:val="both"/>
        <w:rPr>
          <w:rFonts w:cs="Times New Roman"/>
          <w:szCs w:val="28"/>
        </w:rPr>
      </w:pPr>
      <w:r w:rsidRPr="00237C85">
        <w:rPr>
          <w:rFonts w:cs="Times New Roman"/>
          <w:szCs w:val="28"/>
        </w:rPr>
        <w:t xml:space="preserve">За четыре месяца реализации </w:t>
      </w:r>
      <w:r w:rsidR="008B47E4" w:rsidRPr="00237C85">
        <w:rPr>
          <w:rFonts w:cs="Times New Roman"/>
          <w:szCs w:val="28"/>
        </w:rPr>
        <w:t>п</w:t>
      </w:r>
      <w:r w:rsidRPr="00237C85">
        <w:rPr>
          <w:rFonts w:cs="Times New Roman"/>
          <w:szCs w:val="28"/>
        </w:rPr>
        <w:t>илотного проекта продано более 3,5 млн. изделий. Розничная реализация меховых изделий по данным информационного ресурса в три раза превысила показатели маркетинговых исследований по обороту за весь 2015 год (8,5 млрд. рублей) и составила около 31 млрд. рублей.</w:t>
      </w:r>
    </w:p>
    <w:p w:rsidR="00237C85" w:rsidRPr="00237C85" w:rsidRDefault="00237C85" w:rsidP="00237C85">
      <w:pPr>
        <w:spacing w:after="0"/>
        <w:ind w:firstLine="709"/>
        <w:jc w:val="both"/>
        <w:rPr>
          <w:rFonts w:cs="Times New Roman"/>
          <w:szCs w:val="28"/>
        </w:rPr>
      </w:pPr>
      <w:r w:rsidRPr="00237C85">
        <w:rPr>
          <w:rFonts w:cs="Times New Roman"/>
          <w:szCs w:val="28"/>
        </w:rPr>
        <w:t>В части методологического обеспечения работы налоговых органов по вопросам исчисления, полноты и своевременности внесения в соответствующие бюджеты налогов, сборов, страховых взносов были разработаны и утверждены 19 приказов ФНС России, в том числе:</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r w:rsidRPr="00237C85">
        <w:t xml:space="preserve">приказ ФНС России от 19.10.2016 № ММВ-7-3/572@ </w:t>
      </w:r>
      <w:r w:rsidRPr="00237C85">
        <w:br/>
        <w:t>«Об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 (зарегистрирован Минюстом России 27.10.2016 № 44161);</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r w:rsidRPr="00237C85">
        <w:t xml:space="preserve">приказ ФНС России от 27.12.2016 № ММВ-7-3/719@ </w:t>
      </w:r>
      <w:r w:rsidRPr="00237C85">
        <w:br/>
        <w: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а также порядка его передачи в электронной форме по телекоммуникационным каналам связи» (зарегистрирован Минюстом России 24.01.2017 № 45366);</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r w:rsidRPr="00237C85">
        <w:lastRenderedPageBreak/>
        <w:t xml:space="preserve">приказ ФНС России от 02.03.2016 № ММВ-7-3-115@ </w:t>
      </w:r>
      <w:r w:rsidRPr="00237C85">
        <w:br/>
        <w:t xml:space="preserve">«Об утверждении формы налогового расчета о суммах, выплаченных иностранным организациям доходов и удержанных налогов, порядка ее заполнения, а также формата представления налогового расчета о суммах, выплаченных иностранным организациям доходов и удержанных налогов в электронной форме» (зарегистрирован Минюстом России 29.03.2016 </w:t>
      </w:r>
      <w:r w:rsidRPr="00237C85">
        <w:br/>
        <w:t>№ 41604);</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r w:rsidRPr="00237C85">
        <w:t>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 (зарегистрирован Минюстом России 25.03.2016 № 41552);</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r w:rsidRPr="00237C85">
        <w:t xml:space="preserve">приказ ФНС России от 01.02.2016 № ММВ-7-3/51@ «О внесении изменений в приложения к приказу ФНС России от 28.07.2014 </w:t>
      </w:r>
      <w:r w:rsidRPr="00237C85">
        <w:br/>
        <w:t>№ ММВ-7-3/384@» (зарегистрирован Минюстом России 26.02.2016 № 41224);</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proofErr w:type="gramStart"/>
      <w:r w:rsidRPr="00237C85">
        <w:rPr>
          <w:bCs/>
        </w:rPr>
        <w:t>приказ ФНС России от 19.10.20156 № ММВ-7-3/574@ «О внесении изменений в приложение к приказу Федеральной налоговой службы от 04.07.2014 № ММВ-7-3/353@ «</w:t>
      </w:r>
      <w:r w:rsidRPr="00237C85">
        <w:t>Об утверждении формы налоговой декларации по единому налогу на вмененный доход для отдельных видов деятельности, порядка ее заполнения, а также формата представления налоговой декларации по единому налогу на вмененный доход для отдельных видов деятельности» (зарегистрирован Минюстом России 06.12.2016. № 44598);</w:t>
      </w:r>
      <w:proofErr w:type="gramEnd"/>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proofErr w:type="gramStart"/>
      <w:r w:rsidRPr="00237C85">
        <w:t>приказ ФНС России от 12.01.2016 № ММВ-7-3/1@ «Об утверждении формы и формата представления налоговой декларации по акцизам на этиловый спирт, алкогольную и (или) подакцизную спиртосодержащую продукцию в электронной форме и порядка ее заполнения, а также формы и формата представления налоговой декларации по акцизам на автомобильный бензин, дизельное топливо, моторные масла для дизельных и (или) карбюраторных (</w:t>
      </w:r>
      <w:proofErr w:type="spellStart"/>
      <w:r w:rsidRPr="00237C85">
        <w:t>инжекторных</w:t>
      </w:r>
      <w:proofErr w:type="spellEnd"/>
      <w:r w:rsidRPr="00237C85">
        <w:t>) двигателей, прямогонный бензин, средние</w:t>
      </w:r>
      <w:proofErr w:type="gramEnd"/>
      <w:r w:rsidRPr="00237C85">
        <w:t xml:space="preserve"> дистилляты, бензол, параксилол, </w:t>
      </w:r>
      <w:proofErr w:type="spellStart"/>
      <w:r w:rsidRPr="00237C85">
        <w:t>ортоксилол</w:t>
      </w:r>
      <w:proofErr w:type="spellEnd"/>
      <w:r w:rsidRPr="00237C85">
        <w:t xml:space="preserve">, авиационный керосин, природный газ, автомобили легковые и мотоциклы в электронной форме и порядка ее заполнения» (зарегистрирован Минюстом России 05.05.2016 </w:t>
      </w:r>
      <w:r w:rsidRPr="00237C85">
        <w:br/>
        <w:t>№ 42021);</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r w:rsidRPr="00237C85">
        <w:t xml:space="preserve">приказ ФНС России от 24.10.2016 № ММВ-7-3/578@ </w:t>
      </w:r>
      <w:r w:rsidRPr="00237C85">
        <w:br/>
        <w:t xml:space="preserve">«Об утверждении формы и формата представления расчета суммы утилизационного сбора в отношении самоходных машин и (или) прицепов к ним в электронной форме» (зарегистрирован Минюстом России 10.11.2016 </w:t>
      </w:r>
      <w:r w:rsidRPr="00237C85">
        <w:br/>
        <w:t>№ 44285);</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r w:rsidRPr="00237C85">
        <w:lastRenderedPageBreak/>
        <w:t xml:space="preserve">приказ ФНС России от 24.10.2016 ММВ-7-3/577@ «Об утверждении формы и формата представления расчета суммы утилизационного сбора в отношении колесных транспортных средств (шасси) и (или) прицепов к ним в электронной форме» (зарегистрирован Минюстом России 10.11.2016 </w:t>
      </w:r>
      <w:r w:rsidRPr="00237C85">
        <w:br/>
        <w:t>№ 44286);</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r w:rsidRPr="00237C85">
        <w:t>приказ ФНС России от 20.12.2016 № ММВ-7-3/696@ «О внесении изменений и дополнений в приложения к приказу Федеральной налоговой службы от 29.10. 2014 № ММВ-7-3/558@» (зарегистрирован Минюстом России 11.01.2017 № 45170);</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proofErr w:type="gramStart"/>
      <w:r w:rsidRPr="00237C85">
        <w:t xml:space="preserve">приказ ФНС России от 30.11.2016 № ММВ-7-3/646@ </w:t>
      </w:r>
      <w:r w:rsidRPr="00237C85">
        <w:br/>
        <w:t>«Об утверждении формы налоговой декларации по налогу на добавленную стоимость при оказании иностранными организациями услуг в электронной форме, порядка ее заполнения, а также формата представления в электронной форме налоговой декларации по налогу на добавленную стоимость при оказании иностранными организациями услуг в электронной форме» (зарегистрирован Минюстом России 26.12.2016 № 44951);</w:t>
      </w:r>
      <w:proofErr w:type="gramEnd"/>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proofErr w:type="gramStart"/>
      <w:r w:rsidRPr="00237C85">
        <w:t xml:space="preserve">приказ ФНС России от 06.05.2016 № ММВ-73/317@ </w:t>
      </w:r>
      <w:r w:rsidRPr="00237C85">
        <w:br/>
        <w:t>«Об утверждении формы заявления о возмещении налога на добавленную стоимость, уплаченного при приобретении товаров (работ, услуг) и имущественных прав организациями, указанными в подпункте 13 пункта 1 статьи164 Налогового кодекса Российской Федерации, а также форм решений о возмещении (полностью или частично) сумм налога на добавленную стоимость или об отказе в возмещении сумм налога на</w:t>
      </w:r>
      <w:proofErr w:type="gramEnd"/>
      <w:r w:rsidRPr="00237C85">
        <w:t xml:space="preserve"> добавленную стоимость, применяемых налоговыми органами при оформлении результатов проверки обоснованности заявленной к возмещению суммы налога на добавленную стоимость по товарам (работам, услугам) и имущественным правам, приобретаемым организациями, указанными в подпункте 13 пункта 1 статьи 164 Налогового кодекса Российской Федерации» (</w:t>
      </w:r>
      <w:proofErr w:type="gramStart"/>
      <w:r w:rsidRPr="00237C85">
        <w:t>зарегистрирован</w:t>
      </w:r>
      <w:proofErr w:type="gramEnd"/>
      <w:r w:rsidRPr="00237C85">
        <w:t xml:space="preserve"> Минюстом России 03.06.2016 № 42420);</w:t>
      </w:r>
    </w:p>
    <w:p w:rsidR="00237C85" w:rsidRPr="00237C85" w:rsidRDefault="00237C85" w:rsidP="00237C85">
      <w:pPr>
        <w:pStyle w:val="a3"/>
        <w:numPr>
          <w:ilvl w:val="0"/>
          <w:numId w:val="7"/>
        </w:numPr>
        <w:tabs>
          <w:tab w:val="left" w:pos="993"/>
        </w:tabs>
        <w:spacing w:after="0"/>
        <w:ind w:left="0" w:firstLine="709"/>
        <w:contextualSpacing w:val="0"/>
        <w:jc w:val="both"/>
        <w:rPr>
          <w:rFonts w:cs="Times New Roman"/>
          <w:szCs w:val="24"/>
        </w:rPr>
      </w:pPr>
      <w:proofErr w:type="gramStart"/>
      <w:r w:rsidRPr="00237C85">
        <w:t xml:space="preserve">приказ ФНС России от 14.03.2016 № ММВ-7-3/136@ </w:t>
      </w:r>
      <w:r w:rsidRPr="00237C85">
        <w:br/>
        <w:t>«Об утверждении перечня кодов видов операций, указываемых в книге покупок, применяемой при расчетах по налогу на добавленную стоимость, дополнительном листе к ней, книге продаж, применяемой при расчетах по налогу на добавленную стоимость, дополнительном листе к ней, а также кодов видов операций по налогу на добавленную стоимость, необходимых для ведения журнала учета полученных и</w:t>
      </w:r>
      <w:proofErr w:type="gramEnd"/>
      <w:r w:rsidRPr="00237C85">
        <w:t xml:space="preserve"> выставленных счетов-фактур» (</w:t>
      </w:r>
      <w:proofErr w:type="gramStart"/>
      <w:r w:rsidRPr="00237C85">
        <w:t>зарегистрирован</w:t>
      </w:r>
      <w:proofErr w:type="gramEnd"/>
      <w:r w:rsidRPr="00237C85">
        <w:t xml:space="preserve"> Минюстом России 20.04.2016 № 41876);</w:t>
      </w:r>
    </w:p>
    <w:p w:rsidR="001D0590" w:rsidRPr="00A925B6" w:rsidRDefault="001D0590" w:rsidP="00237C85">
      <w:pPr>
        <w:pStyle w:val="a3"/>
        <w:numPr>
          <w:ilvl w:val="0"/>
          <w:numId w:val="7"/>
        </w:numPr>
        <w:tabs>
          <w:tab w:val="left" w:pos="993"/>
        </w:tabs>
        <w:spacing w:after="0"/>
        <w:ind w:left="0" w:firstLine="709"/>
        <w:contextualSpacing w:val="0"/>
        <w:jc w:val="both"/>
        <w:rPr>
          <w:rFonts w:cs="Times New Roman"/>
          <w:szCs w:val="24"/>
        </w:rPr>
      </w:pPr>
      <w:r w:rsidRPr="00237C85">
        <w:rPr>
          <w:rFonts w:cs="Times New Roman"/>
          <w:szCs w:val="24"/>
        </w:rPr>
        <w:t>приказом ФНС России от 22.11.2016 №</w:t>
      </w:r>
      <w:r w:rsidR="00BC3731" w:rsidRPr="00237C85">
        <w:rPr>
          <w:rFonts w:cs="Times New Roman"/>
          <w:szCs w:val="24"/>
        </w:rPr>
        <w:t> </w:t>
      </w:r>
      <w:r w:rsidRPr="00237C85">
        <w:rPr>
          <w:rFonts w:cs="Times New Roman"/>
          <w:szCs w:val="24"/>
        </w:rPr>
        <w:t>ММВ-7-11/633@ «О внесении изменений и дополнений в приложения к при</w:t>
      </w:r>
      <w:r w:rsidR="00BC3731" w:rsidRPr="00237C85">
        <w:rPr>
          <w:rFonts w:cs="Times New Roman"/>
          <w:szCs w:val="24"/>
        </w:rPr>
        <w:t>казу ФНС России от 10.09.2015 № </w:t>
      </w:r>
      <w:r w:rsidRPr="00237C85">
        <w:rPr>
          <w:rFonts w:cs="Times New Roman"/>
          <w:szCs w:val="24"/>
        </w:rPr>
        <w:t xml:space="preserve">ММВ-7-11/387@ «Об утверждении </w:t>
      </w:r>
      <w:r w:rsidRPr="00A925B6">
        <w:rPr>
          <w:rFonts w:cs="Times New Roman"/>
          <w:szCs w:val="24"/>
        </w:rPr>
        <w:t xml:space="preserve">кодов видов доходов и вычетов», </w:t>
      </w:r>
      <w:r w:rsidRPr="00A925B6">
        <w:rPr>
          <w:rFonts w:cs="Times New Roman"/>
          <w:szCs w:val="24"/>
        </w:rPr>
        <w:lastRenderedPageBreak/>
        <w:t>зарегистрированным в Минюсте России 14.12.2016 №</w:t>
      </w:r>
      <w:r w:rsidR="00BC3731" w:rsidRPr="00A925B6">
        <w:rPr>
          <w:rFonts w:cs="Times New Roman"/>
          <w:szCs w:val="24"/>
        </w:rPr>
        <w:t> </w:t>
      </w:r>
      <w:r w:rsidRPr="00A925B6">
        <w:rPr>
          <w:rFonts w:cs="Times New Roman"/>
          <w:szCs w:val="24"/>
        </w:rPr>
        <w:t xml:space="preserve">44708), </w:t>
      </w:r>
      <w:r w:rsidRPr="00A925B6">
        <w:rPr>
          <w:rFonts w:cs="Times New Roman"/>
          <w:szCs w:val="28"/>
        </w:rPr>
        <w:t>р</w:t>
      </w:r>
      <w:r w:rsidRPr="00A925B6">
        <w:rPr>
          <w:rFonts w:cs="Times New Roman"/>
          <w:szCs w:val="24"/>
        </w:rPr>
        <w:t>азработаны и утверждены новые коды видов доходов и вычетов;</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4"/>
        </w:rPr>
        <w:t xml:space="preserve">приказом ФНС России от </w:t>
      </w:r>
      <w:r w:rsidRPr="00A925B6">
        <w:rPr>
          <w:rFonts w:cs="Times New Roman"/>
          <w:szCs w:val="28"/>
        </w:rPr>
        <w:t>10.10.2016 №</w:t>
      </w:r>
      <w:r w:rsidR="00BC3731" w:rsidRPr="00A925B6">
        <w:rPr>
          <w:rFonts w:cs="Times New Roman"/>
          <w:szCs w:val="28"/>
        </w:rPr>
        <w:t> </w:t>
      </w:r>
      <w:r w:rsidRPr="00A925B6">
        <w:rPr>
          <w:rFonts w:cs="Times New Roman"/>
          <w:szCs w:val="28"/>
        </w:rPr>
        <w:t>ММВ-7-11/552@ «О внесении изменений в приложения к приказу Федеральной налоговой службы от 24.12.2014 №</w:t>
      </w:r>
      <w:r w:rsidR="00BC3731" w:rsidRPr="00A925B6">
        <w:rPr>
          <w:rFonts w:cs="Times New Roman"/>
          <w:szCs w:val="28"/>
        </w:rPr>
        <w:t> </w:t>
      </w:r>
      <w:r w:rsidRPr="00A925B6">
        <w:rPr>
          <w:rFonts w:cs="Times New Roman"/>
          <w:szCs w:val="28"/>
        </w:rPr>
        <w:t>ММВ-7-11/671@», зарегистрированным в Минюсте России 18.10.2016 №</w:t>
      </w:r>
      <w:r w:rsidR="00BC3731" w:rsidRPr="00A925B6">
        <w:rPr>
          <w:rFonts w:cs="Times New Roman"/>
          <w:szCs w:val="28"/>
        </w:rPr>
        <w:t> </w:t>
      </w:r>
      <w:r w:rsidRPr="00A925B6">
        <w:rPr>
          <w:rFonts w:cs="Times New Roman"/>
          <w:szCs w:val="28"/>
        </w:rPr>
        <w:t xml:space="preserve">44076, </w:t>
      </w:r>
      <w:r w:rsidRPr="00A925B6">
        <w:rPr>
          <w:rFonts w:cs="Times New Roman"/>
          <w:szCs w:val="24"/>
        </w:rPr>
        <w:t>внесены изменения в налоговую декларацию по налогу на доходы физических лиц (форма 3-НДФЛ)</w:t>
      </w:r>
      <w:r w:rsidRPr="00A925B6">
        <w:rPr>
          <w:rFonts w:cs="Times New Roman"/>
          <w:szCs w:val="28"/>
        </w:rPr>
        <w:t>;</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4"/>
        </w:rPr>
      </w:pPr>
      <w:proofErr w:type="gramStart"/>
      <w:r w:rsidRPr="00A925B6">
        <w:rPr>
          <w:rFonts w:cs="Times New Roman"/>
          <w:szCs w:val="24"/>
        </w:rPr>
        <w:t>приказом ФНС России от 13.07.2016 №</w:t>
      </w:r>
      <w:r w:rsidR="00BC3731" w:rsidRPr="00A925B6">
        <w:rPr>
          <w:rFonts w:cs="Times New Roman"/>
          <w:szCs w:val="24"/>
        </w:rPr>
        <w:t> </w:t>
      </w:r>
      <w:r w:rsidRPr="00A925B6">
        <w:rPr>
          <w:rFonts w:cs="Times New Roman"/>
          <w:szCs w:val="24"/>
        </w:rPr>
        <w:t xml:space="preserve">ММВ-7-11/403@, зарегистрированным в Минюсте России 04.08.2016 № 43119, в целях актуализации действующей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указанного в </w:t>
      </w:r>
      <w:hyperlink r:id="rId11" w:history="1">
        <w:r w:rsidRPr="00A925B6">
          <w:rPr>
            <w:rFonts w:cs="Times New Roman"/>
            <w:szCs w:val="24"/>
          </w:rPr>
          <w:t>подпункте 4 пункта 1 статьи 219</w:t>
        </w:r>
      </w:hyperlink>
      <w:r w:rsidRPr="00A925B6">
        <w:rPr>
          <w:rFonts w:cs="Times New Roman"/>
          <w:szCs w:val="24"/>
        </w:rPr>
        <w:t xml:space="preserve"> Налогового кодекса Российской Федерации, утвержденной приказом ФНС России от 12.11.2007 №</w:t>
      </w:r>
      <w:r w:rsidR="00BC3731" w:rsidRPr="00A925B6">
        <w:rPr>
          <w:rFonts w:cs="Times New Roman"/>
          <w:szCs w:val="24"/>
        </w:rPr>
        <w:t> </w:t>
      </w:r>
      <w:r w:rsidRPr="00A925B6">
        <w:rPr>
          <w:rFonts w:cs="Times New Roman"/>
          <w:szCs w:val="24"/>
        </w:rPr>
        <w:t>ММ-3-04/625@ «О форме Справки», в</w:t>
      </w:r>
      <w:proofErr w:type="gramEnd"/>
      <w:r w:rsidRPr="00A925B6">
        <w:rPr>
          <w:rFonts w:cs="Times New Roman"/>
          <w:szCs w:val="24"/>
        </w:rPr>
        <w:t xml:space="preserve"> связи с изменениями, внесенными в подпункт 2 пункта 1 статьи 213 Налогового кодекса Российской Федерации, утверждена новая форма указанной справки;</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4"/>
        </w:rPr>
      </w:pPr>
      <w:r w:rsidRPr="00A925B6">
        <w:rPr>
          <w:rFonts w:cs="Times New Roman"/>
          <w:szCs w:val="24"/>
        </w:rPr>
        <w:t>приказом ФНС России от 07.09.2016 №</w:t>
      </w:r>
      <w:r w:rsidR="00BC3731" w:rsidRPr="00A925B6">
        <w:rPr>
          <w:rFonts w:cs="Times New Roman"/>
          <w:szCs w:val="24"/>
        </w:rPr>
        <w:t> </w:t>
      </w:r>
      <w:r w:rsidRPr="00A925B6">
        <w:rPr>
          <w:rFonts w:cs="Times New Roman"/>
          <w:szCs w:val="24"/>
        </w:rPr>
        <w:t>ММВ-7-11/477@ «Об утверждении формы налогового уведомления», зарегистрированным Минюстом России 28.09.2016 № 43850, в целях реализации положений пункта 6 статьи 228 Налогового кодекса Российской Федерации утверждена форма налогового уведомления;</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4"/>
        </w:rPr>
      </w:pPr>
      <w:r w:rsidRPr="00A925B6">
        <w:rPr>
          <w:rFonts w:cs="Times New Roman"/>
          <w:szCs w:val="24"/>
        </w:rPr>
        <w:t>приказом ФНС России 10.10.2016 №</w:t>
      </w:r>
      <w:r w:rsidR="00BC3731" w:rsidRPr="00A925B6">
        <w:rPr>
          <w:rFonts w:cs="Times New Roman"/>
          <w:szCs w:val="24"/>
        </w:rPr>
        <w:t> </w:t>
      </w:r>
      <w:r w:rsidRPr="00A925B6">
        <w:rPr>
          <w:rFonts w:cs="Times New Roman"/>
          <w:szCs w:val="24"/>
        </w:rPr>
        <w:t>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 зарегистрированным в Минюсте России 26.10.2016 №</w:t>
      </w:r>
      <w:r w:rsidR="00BC3731" w:rsidRPr="00A925B6">
        <w:rPr>
          <w:rFonts w:cs="Times New Roman"/>
          <w:szCs w:val="24"/>
        </w:rPr>
        <w:t> </w:t>
      </w:r>
      <w:r w:rsidRPr="00A925B6">
        <w:rPr>
          <w:rFonts w:cs="Times New Roman"/>
          <w:szCs w:val="24"/>
        </w:rPr>
        <w:t>44141, введена новая форма расчета по страховым взносам;</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proofErr w:type="gramStart"/>
      <w:r w:rsidRPr="00A925B6">
        <w:rPr>
          <w:rFonts w:cs="Times New Roman"/>
          <w:szCs w:val="28"/>
        </w:rPr>
        <w:t>в целях реализации положений главы 28 «Транспортный налог» части второй Налогового кодекса Российской Федерации с учетом изменений, внесенных Федеральным законом от 03.07.2016 №</w:t>
      </w:r>
      <w:r w:rsidR="00BC3731" w:rsidRPr="00A925B6">
        <w:rPr>
          <w:rFonts w:cs="Times New Roman"/>
          <w:szCs w:val="28"/>
        </w:rPr>
        <w:t> </w:t>
      </w:r>
      <w:r w:rsidRPr="00A925B6">
        <w:rPr>
          <w:rFonts w:cs="Times New Roman"/>
          <w:szCs w:val="28"/>
        </w:rPr>
        <w:t>249-ФЗ «О внесении изменений в часть вторую Налогового кодекса Российской Федерации», издан приказ ФНС России от 05.12.2016 №</w:t>
      </w:r>
      <w:r w:rsidR="00BC3731" w:rsidRPr="00A925B6">
        <w:rPr>
          <w:rFonts w:cs="Times New Roman"/>
          <w:szCs w:val="28"/>
        </w:rPr>
        <w:t> </w:t>
      </w:r>
      <w:r w:rsidRPr="00A925B6">
        <w:rPr>
          <w:rFonts w:cs="Times New Roman"/>
          <w:szCs w:val="28"/>
        </w:rPr>
        <w:t>ММВ-7-21/668@ «Об утверждении формы и формата представления налоговой декларации по транспортному налогу в электронной форме и порядка ее заполнения» (зарегистрировано</w:t>
      </w:r>
      <w:proofErr w:type="gramEnd"/>
      <w:r w:rsidRPr="00A925B6">
        <w:rPr>
          <w:rFonts w:cs="Times New Roman"/>
          <w:szCs w:val="28"/>
        </w:rPr>
        <w:t xml:space="preserve"> в Минюсте России </w:t>
      </w:r>
      <w:r w:rsidR="00BC3731" w:rsidRPr="00A925B6">
        <w:rPr>
          <w:rFonts w:cs="Times New Roman"/>
          <w:szCs w:val="28"/>
        </w:rPr>
        <w:t>26.12.2016</w:t>
      </w:r>
      <w:r w:rsidRPr="00A925B6">
        <w:rPr>
          <w:rFonts w:cs="Times New Roman"/>
          <w:szCs w:val="28"/>
        </w:rPr>
        <w:t xml:space="preserve"> №</w:t>
      </w:r>
      <w:r w:rsidR="00BC3731" w:rsidRPr="00A925B6">
        <w:rPr>
          <w:rFonts w:cs="Times New Roman"/>
          <w:szCs w:val="28"/>
        </w:rPr>
        <w:t> </w:t>
      </w:r>
      <w:r w:rsidRPr="00A925B6">
        <w:rPr>
          <w:rFonts w:cs="Times New Roman"/>
          <w:szCs w:val="28"/>
        </w:rPr>
        <w:t>44966).</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В целях совершенствования информационного взаимодействия в электронном виде с органами, представляющими сведения в соответствии с п. 4 статьи 85 Налогового кодекса Российской Федерации подготовлен проект приказа ФНС России «Об утверждении формы, формата предоставления сведений о зарегистрированных правах на недвижимое имущество и сделках с ним, </w:t>
      </w:r>
      <w:r w:rsidRPr="00A925B6">
        <w:rPr>
          <w:rFonts w:cs="Times New Roman"/>
          <w:szCs w:val="28"/>
        </w:rPr>
        <w:lastRenderedPageBreak/>
        <w:t>правообладателях недвижимого имущества и об объектах недвижимости, а также порядка заполнения формы» (17.11.2016 размещен на сайте</w:t>
      </w:r>
      <w:proofErr w:type="gramEnd"/>
      <w:r w:rsidRPr="00A925B6">
        <w:rPr>
          <w:rFonts w:cs="Times New Roman"/>
          <w:szCs w:val="28"/>
        </w:rPr>
        <w:t xml:space="preserve"> </w:t>
      </w:r>
      <w:proofErr w:type="gramStart"/>
      <w:r w:rsidRPr="00A925B6">
        <w:rPr>
          <w:rFonts w:cs="Times New Roman"/>
          <w:szCs w:val="28"/>
        </w:rPr>
        <w:t>http://regulation.gov.ru (ID проекта: 02/08/12-15/00044282), 28.12.2016 направлен для проведения оценки регулирующего воздействия в Минэкономразвития России письмом ФНС России № БС-4-21/25243@).</w:t>
      </w:r>
      <w:proofErr w:type="gramEnd"/>
    </w:p>
    <w:p w:rsidR="001D0590" w:rsidRPr="00A925B6" w:rsidRDefault="00BC3731" w:rsidP="00F55AF7">
      <w:pPr>
        <w:spacing w:after="0"/>
        <w:ind w:firstLine="709"/>
        <w:jc w:val="both"/>
        <w:rPr>
          <w:rFonts w:cs="Times New Roman"/>
          <w:szCs w:val="28"/>
        </w:rPr>
      </w:pPr>
      <w:r w:rsidRPr="00A925B6">
        <w:rPr>
          <w:rFonts w:cs="Times New Roman"/>
          <w:szCs w:val="28"/>
        </w:rPr>
        <w:t>ФНС России з</w:t>
      </w:r>
      <w:r w:rsidR="001D0590" w:rsidRPr="00A925B6">
        <w:rPr>
          <w:rFonts w:cs="Times New Roman"/>
          <w:szCs w:val="28"/>
        </w:rPr>
        <w:t>аключены 3 соглашения об информационном взаимодействии</w:t>
      </w:r>
      <w:r w:rsidRPr="00A925B6">
        <w:rPr>
          <w:rFonts w:cs="Times New Roman"/>
          <w:szCs w:val="28"/>
        </w:rPr>
        <w:t xml:space="preserve"> с </w:t>
      </w:r>
      <w:r w:rsidR="001D0590" w:rsidRPr="00A925B6">
        <w:rPr>
          <w:rFonts w:cs="Times New Roman"/>
          <w:szCs w:val="28"/>
        </w:rPr>
        <w:t>Фонд</w:t>
      </w:r>
      <w:r w:rsidRPr="00A925B6">
        <w:rPr>
          <w:rFonts w:cs="Times New Roman"/>
          <w:szCs w:val="28"/>
        </w:rPr>
        <w:t>ом</w:t>
      </w:r>
      <w:r w:rsidR="001D0590" w:rsidRPr="00A925B6">
        <w:rPr>
          <w:rFonts w:cs="Times New Roman"/>
          <w:szCs w:val="28"/>
        </w:rPr>
        <w:t xml:space="preserve"> социального стра</w:t>
      </w:r>
      <w:r w:rsidRPr="00A925B6">
        <w:rPr>
          <w:rFonts w:cs="Times New Roman"/>
          <w:szCs w:val="28"/>
        </w:rPr>
        <w:t>хования Российской Федерации (от </w:t>
      </w:r>
      <w:r w:rsidR="001D0590" w:rsidRPr="00A925B6">
        <w:rPr>
          <w:rFonts w:cs="Times New Roman"/>
          <w:szCs w:val="28"/>
        </w:rPr>
        <w:t>30.11.2016 №</w:t>
      </w:r>
      <w:r w:rsidRPr="00A925B6">
        <w:rPr>
          <w:rFonts w:cs="Times New Roman"/>
          <w:szCs w:val="28"/>
        </w:rPr>
        <w:t> </w:t>
      </w:r>
      <w:r w:rsidR="001D0590" w:rsidRPr="00A925B6">
        <w:rPr>
          <w:rFonts w:cs="Times New Roman"/>
          <w:szCs w:val="28"/>
        </w:rPr>
        <w:t>ММВ-23-11/27@/02-11-13/06-5262П</w:t>
      </w:r>
      <w:r w:rsidRPr="00A925B6">
        <w:rPr>
          <w:rFonts w:cs="Times New Roman"/>
          <w:szCs w:val="28"/>
        </w:rPr>
        <w:t xml:space="preserve">), </w:t>
      </w:r>
      <w:r w:rsidR="001D0590" w:rsidRPr="00A925B6">
        <w:rPr>
          <w:rFonts w:cs="Times New Roman"/>
          <w:szCs w:val="28"/>
        </w:rPr>
        <w:t>Пенсионн</w:t>
      </w:r>
      <w:r w:rsidRPr="00A925B6">
        <w:rPr>
          <w:rFonts w:cs="Times New Roman"/>
          <w:szCs w:val="28"/>
        </w:rPr>
        <w:t>ым</w:t>
      </w:r>
      <w:r w:rsidR="001D0590" w:rsidRPr="00A925B6">
        <w:rPr>
          <w:rFonts w:cs="Times New Roman"/>
          <w:szCs w:val="28"/>
        </w:rPr>
        <w:t xml:space="preserve"> фонд</w:t>
      </w:r>
      <w:r w:rsidRPr="00A925B6">
        <w:rPr>
          <w:rFonts w:cs="Times New Roman"/>
          <w:szCs w:val="28"/>
        </w:rPr>
        <w:t>ом</w:t>
      </w:r>
      <w:r w:rsidR="001D0590" w:rsidRPr="00A925B6">
        <w:rPr>
          <w:rFonts w:cs="Times New Roman"/>
          <w:szCs w:val="28"/>
        </w:rPr>
        <w:t xml:space="preserve"> Российской Федерации </w:t>
      </w:r>
      <w:r w:rsidRPr="00A925B6">
        <w:rPr>
          <w:rFonts w:cs="Times New Roman"/>
          <w:szCs w:val="28"/>
        </w:rPr>
        <w:t>(</w:t>
      </w:r>
      <w:r w:rsidR="001D0590" w:rsidRPr="00A925B6">
        <w:rPr>
          <w:rFonts w:cs="Times New Roman"/>
          <w:szCs w:val="28"/>
        </w:rPr>
        <w:t>от 30.11.2016 № ММВ-23-11/26@/АД-09-31/</w:t>
      </w:r>
      <w:proofErr w:type="spellStart"/>
      <w:r w:rsidR="001D0590" w:rsidRPr="00A925B6">
        <w:rPr>
          <w:rFonts w:cs="Times New Roman"/>
          <w:szCs w:val="28"/>
        </w:rPr>
        <w:t>сог</w:t>
      </w:r>
      <w:proofErr w:type="spellEnd"/>
      <w:r w:rsidR="001D0590" w:rsidRPr="00A925B6">
        <w:rPr>
          <w:rFonts w:cs="Times New Roman"/>
          <w:szCs w:val="28"/>
        </w:rPr>
        <w:t>/79</w:t>
      </w:r>
      <w:r w:rsidRPr="00A925B6">
        <w:rPr>
          <w:rFonts w:cs="Times New Roman"/>
          <w:szCs w:val="28"/>
        </w:rPr>
        <w:t xml:space="preserve">), </w:t>
      </w:r>
      <w:r w:rsidR="001D0590" w:rsidRPr="00A925B6">
        <w:rPr>
          <w:rFonts w:cs="Times New Roman"/>
          <w:szCs w:val="28"/>
        </w:rPr>
        <w:t>Федеральн</w:t>
      </w:r>
      <w:r w:rsidRPr="00A925B6">
        <w:rPr>
          <w:rFonts w:cs="Times New Roman"/>
          <w:szCs w:val="28"/>
        </w:rPr>
        <w:t>ым</w:t>
      </w:r>
      <w:r w:rsidR="001D0590" w:rsidRPr="00A925B6">
        <w:rPr>
          <w:rFonts w:cs="Times New Roman"/>
          <w:szCs w:val="28"/>
        </w:rPr>
        <w:t xml:space="preserve"> фонд</w:t>
      </w:r>
      <w:r w:rsidRPr="00A925B6">
        <w:rPr>
          <w:rFonts w:cs="Times New Roman"/>
          <w:szCs w:val="28"/>
        </w:rPr>
        <w:t>ом</w:t>
      </w:r>
      <w:r w:rsidR="001D0590" w:rsidRPr="00A925B6">
        <w:rPr>
          <w:rFonts w:cs="Times New Roman"/>
          <w:szCs w:val="28"/>
        </w:rPr>
        <w:t xml:space="preserve"> обязательного медицинского страхования </w:t>
      </w:r>
      <w:r w:rsidRPr="00A925B6">
        <w:rPr>
          <w:rFonts w:cs="Times New Roman"/>
          <w:szCs w:val="28"/>
        </w:rPr>
        <w:t>(</w:t>
      </w:r>
      <w:r w:rsidR="001D0590" w:rsidRPr="00A925B6">
        <w:rPr>
          <w:rFonts w:cs="Times New Roman"/>
          <w:szCs w:val="28"/>
        </w:rPr>
        <w:t>от 30.11.2016 № ММВ-23-11/28@/11-91-2016</w:t>
      </w:r>
      <w:r w:rsidRPr="00A925B6">
        <w:rPr>
          <w:rFonts w:cs="Times New Roman"/>
          <w:szCs w:val="28"/>
        </w:rPr>
        <w:t>)</w:t>
      </w:r>
      <w:r w:rsidR="001D0590" w:rsidRPr="00A925B6">
        <w:rPr>
          <w:rFonts w:cs="Times New Roman"/>
          <w:szCs w:val="28"/>
        </w:rPr>
        <w:t>.</w:t>
      </w:r>
    </w:p>
    <w:p w:rsidR="001D0590" w:rsidRPr="00A925B6" w:rsidRDefault="001D0590" w:rsidP="00F55AF7">
      <w:pPr>
        <w:spacing w:after="0"/>
        <w:ind w:firstLine="709"/>
        <w:jc w:val="both"/>
        <w:rPr>
          <w:rFonts w:cs="Times New Roman"/>
          <w:szCs w:val="28"/>
        </w:rPr>
      </w:pPr>
      <w:r w:rsidRPr="00A925B6">
        <w:rPr>
          <w:rFonts w:cs="Times New Roman"/>
          <w:szCs w:val="28"/>
        </w:rPr>
        <w:t>В территориальные органы ФНС России в 2016 году направлены 44 письма рекомендательного и методологического характера по налогу на доходы физических лиц, имущественным налогам, о проведении Дня открытых дверей, о представлении итогов проведения декларационной кампании.</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На сайте ФНС России в разделе «Письма Федеральной налоговой службы, направленные в адрес территориальных налоговых органов» размещено </w:t>
      </w:r>
      <w:r w:rsidR="00237C85">
        <w:rPr>
          <w:rFonts w:cs="Times New Roman"/>
          <w:szCs w:val="28"/>
        </w:rPr>
        <w:t>42</w:t>
      </w:r>
      <w:r w:rsidRPr="00A925B6">
        <w:rPr>
          <w:rFonts w:cs="Times New Roman"/>
          <w:szCs w:val="28"/>
        </w:rPr>
        <w:t xml:space="preserve"> пис</w:t>
      </w:r>
      <w:r w:rsidR="00237C85">
        <w:rPr>
          <w:rFonts w:cs="Times New Roman"/>
          <w:szCs w:val="28"/>
        </w:rPr>
        <w:t>ьма</w:t>
      </w:r>
      <w:r w:rsidRPr="00A925B6">
        <w:rPr>
          <w:rFonts w:cs="Times New Roman"/>
          <w:szCs w:val="28"/>
        </w:rPr>
        <w:t xml:space="preserve"> ФНС России, содержащих согласованную с Минфином России правовую позицию.</w:t>
      </w:r>
    </w:p>
    <w:p w:rsidR="001D0590" w:rsidRPr="00A925B6" w:rsidRDefault="001D0590" w:rsidP="00F55AF7">
      <w:pPr>
        <w:spacing w:after="0"/>
        <w:ind w:firstLine="709"/>
        <w:jc w:val="both"/>
        <w:rPr>
          <w:rFonts w:cs="Times New Roman"/>
          <w:szCs w:val="28"/>
        </w:rPr>
      </w:pPr>
      <w:r w:rsidRPr="00A925B6">
        <w:rPr>
          <w:rFonts w:cs="Times New Roman"/>
          <w:szCs w:val="28"/>
        </w:rPr>
        <w:t>На основании приказа ФНС России от 09.03.2016 №</w:t>
      </w:r>
      <w:r w:rsidR="00BC3731" w:rsidRPr="00A925B6">
        <w:rPr>
          <w:rFonts w:cs="Times New Roman"/>
          <w:szCs w:val="28"/>
        </w:rPr>
        <w:t> </w:t>
      </w:r>
      <w:r w:rsidRPr="00A925B6">
        <w:rPr>
          <w:rFonts w:cs="Times New Roman"/>
          <w:szCs w:val="28"/>
        </w:rPr>
        <w:t>ММВ-6-11/11@ проведено совещание-семинар на тему: «Вопросы администрирования налога на доходы физических лиц и имущественных налогов» с федеральными государственными гражданскими служащими центрального аппарата и территориальных органов ФНС России.</w:t>
      </w:r>
    </w:p>
    <w:p w:rsidR="001D0590" w:rsidRPr="00A925B6" w:rsidRDefault="00BC3731" w:rsidP="00F55AF7">
      <w:pPr>
        <w:spacing w:after="0"/>
        <w:ind w:firstLine="709"/>
        <w:jc w:val="both"/>
        <w:rPr>
          <w:rFonts w:cs="Times New Roman"/>
          <w:szCs w:val="28"/>
        </w:rPr>
      </w:pPr>
      <w:r w:rsidRPr="00A925B6">
        <w:rPr>
          <w:rFonts w:cs="Times New Roman"/>
          <w:szCs w:val="28"/>
        </w:rPr>
        <w:t>В рамках мероприятий по международному сотрудничеству с</w:t>
      </w:r>
      <w:r w:rsidR="001D0590" w:rsidRPr="00A925B6">
        <w:rPr>
          <w:rFonts w:cs="Times New Roman"/>
          <w:szCs w:val="28"/>
        </w:rPr>
        <w:t xml:space="preserve">отрудники </w:t>
      </w:r>
      <w:r w:rsidRPr="00A925B6">
        <w:rPr>
          <w:rFonts w:cs="Times New Roman"/>
          <w:szCs w:val="28"/>
        </w:rPr>
        <w:t>центрального аппарата</w:t>
      </w:r>
      <w:r w:rsidR="001D0590" w:rsidRPr="00A925B6">
        <w:rPr>
          <w:rFonts w:cs="Times New Roman"/>
          <w:szCs w:val="28"/>
        </w:rPr>
        <w:t xml:space="preserve"> ФНС России приняли участие:</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 xml:space="preserve">в 13 мероприятиях по линии </w:t>
      </w:r>
      <w:r w:rsidR="00BC3731" w:rsidRPr="00A925B6">
        <w:rPr>
          <w:rFonts w:cs="Times New Roman"/>
          <w:szCs w:val="28"/>
        </w:rPr>
        <w:t>Организации экономического сотрудничества и развития (</w:t>
      </w:r>
      <w:r w:rsidRPr="00A925B6">
        <w:rPr>
          <w:rFonts w:cs="Times New Roman"/>
          <w:szCs w:val="28"/>
        </w:rPr>
        <w:t>ОЭСР</w:t>
      </w:r>
      <w:r w:rsidR="00BC3731" w:rsidRPr="00A925B6">
        <w:rPr>
          <w:rFonts w:cs="Times New Roman"/>
          <w:szCs w:val="28"/>
        </w:rPr>
        <w:t>)</w:t>
      </w:r>
      <w:r w:rsidRPr="00A925B6">
        <w:rPr>
          <w:rFonts w:cs="Times New Roman"/>
          <w:szCs w:val="28"/>
        </w:rPr>
        <w:t xml:space="preserve">: </w:t>
      </w:r>
      <w:proofErr w:type="gramStart"/>
      <w:r w:rsidRPr="00A925B6">
        <w:rPr>
          <w:rFonts w:cs="Times New Roman"/>
          <w:szCs w:val="28"/>
        </w:rPr>
        <w:t xml:space="preserve">Форум по </w:t>
      </w:r>
      <w:proofErr w:type="spellStart"/>
      <w:r w:rsidRPr="00A925B6">
        <w:rPr>
          <w:rFonts w:cs="Times New Roman"/>
          <w:szCs w:val="28"/>
        </w:rPr>
        <w:t>взаимосогласительной</w:t>
      </w:r>
      <w:proofErr w:type="spellEnd"/>
      <w:r w:rsidRPr="00A925B6">
        <w:rPr>
          <w:rFonts w:cs="Times New Roman"/>
          <w:szCs w:val="28"/>
        </w:rPr>
        <w:t xml:space="preserve"> процедуре, Подгруппа Форума ОЭСР по налоговому законодательству, Глобальный форум ОЭСР по трансфертному ценообразованию, Рабочая группа №</w:t>
      </w:r>
      <w:r w:rsidR="00BC3731" w:rsidRPr="00A925B6">
        <w:rPr>
          <w:rFonts w:cs="Times New Roman"/>
          <w:szCs w:val="28"/>
        </w:rPr>
        <w:t> </w:t>
      </w:r>
      <w:r w:rsidRPr="00A925B6">
        <w:rPr>
          <w:rFonts w:cs="Times New Roman"/>
          <w:szCs w:val="28"/>
        </w:rPr>
        <w:t>6 ОЭСР по налогообложению транснациональных компаний, Рабочая группа Объедин</w:t>
      </w:r>
      <w:r w:rsidR="00BC3731" w:rsidRPr="00A925B6">
        <w:rPr>
          <w:rFonts w:cs="Times New Roman"/>
          <w:szCs w:val="28"/>
        </w:rPr>
        <w:t>е</w:t>
      </w:r>
      <w:r w:rsidRPr="00A925B6">
        <w:rPr>
          <w:rFonts w:cs="Times New Roman"/>
          <w:szCs w:val="28"/>
        </w:rPr>
        <w:t xml:space="preserve">нного центра информации о налогообложении (JITSIC SPOC </w:t>
      </w:r>
      <w:proofErr w:type="spellStart"/>
      <w:r w:rsidRPr="00A925B6">
        <w:rPr>
          <w:rFonts w:cs="Times New Roman"/>
          <w:szCs w:val="28"/>
        </w:rPr>
        <w:t>Meeting</w:t>
      </w:r>
      <w:proofErr w:type="spellEnd"/>
      <w:r w:rsidRPr="00A925B6">
        <w:rPr>
          <w:rFonts w:cs="Times New Roman"/>
          <w:szCs w:val="28"/>
        </w:rPr>
        <w:t>), Заседание Компетентных лиц по обмену информацией Глобального форума по прозрачности и обмену информацией, участие в рабочей группе №</w:t>
      </w:r>
      <w:r w:rsidR="00BC3731" w:rsidRPr="00A925B6">
        <w:rPr>
          <w:rFonts w:cs="Times New Roman"/>
          <w:szCs w:val="28"/>
        </w:rPr>
        <w:t> </w:t>
      </w:r>
      <w:r w:rsidRPr="00A925B6">
        <w:rPr>
          <w:rFonts w:cs="Times New Roman"/>
          <w:szCs w:val="28"/>
        </w:rPr>
        <w:t>10 ОЭСР по обмену информацией, учас</w:t>
      </w:r>
      <w:r w:rsidR="00BC3731" w:rsidRPr="00A925B6">
        <w:rPr>
          <w:rFonts w:cs="Times New Roman"/>
          <w:szCs w:val="28"/>
        </w:rPr>
        <w:t>тие в рабочей встрече</w:t>
      </w:r>
      <w:proofErr w:type="gramEnd"/>
      <w:r w:rsidR="00BC3731" w:rsidRPr="00A925B6">
        <w:rPr>
          <w:rFonts w:cs="Times New Roman"/>
          <w:szCs w:val="28"/>
        </w:rPr>
        <w:t xml:space="preserve"> по теме: «</w:t>
      </w:r>
      <w:r w:rsidRPr="00A925B6">
        <w:rPr>
          <w:rFonts w:cs="Times New Roman"/>
          <w:szCs w:val="28"/>
        </w:rPr>
        <w:t>Практика выявления зон налоговых рисков по отраслям экономики и холдинговым группам компаний</w:t>
      </w:r>
      <w:r w:rsidR="00BC3731" w:rsidRPr="00A925B6">
        <w:rPr>
          <w:rFonts w:cs="Times New Roman"/>
          <w:szCs w:val="28"/>
        </w:rPr>
        <w:t>»</w:t>
      </w:r>
      <w:r w:rsidRPr="00A925B6">
        <w:rPr>
          <w:rFonts w:cs="Times New Roman"/>
          <w:szCs w:val="28"/>
        </w:rPr>
        <w:t>, участие в заседании рабочей группы №</w:t>
      </w:r>
      <w:r w:rsidR="00BC3731" w:rsidRPr="00A925B6">
        <w:rPr>
          <w:rFonts w:cs="Times New Roman"/>
          <w:szCs w:val="28"/>
        </w:rPr>
        <w:t> </w:t>
      </w:r>
      <w:r w:rsidRPr="00A925B6">
        <w:rPr>
          <w:rFonts w:cs="Times New Roman"/>
          <w:szCs w:val="28"/>
        </w:rPr>
        <w:t>6 ОЭСР по налогообложению транснациональных компании, участие в Рабочей группе №</w:t>
      </w:r>
      <w:r w:rsidR="00BC3731" w:rsidRPr="00A925B6">
        <w:rPr>
          <w:rFonts w:cs="Times New Roman"/>
          <w:szCs w:val="28"/>
        </w:rPr>
        <w:t> </w:t>
      </w:r>
      <w:r w:rsidRPr="00A925B6">
        <w:rPr>
          <w:rFonts w:cs="Times New Roman"/>
          <w:szCs w:val="28"/>
        </w:rPr>
        <w:t xml:space="preserve">10 по обмену информацией (Франция), семинар ОЭСР на тему: «Совершенствование налогового администрирования и улучшения соблюдения законодательства </w:t>
      </w:r>
      <w:r w:rsidRPr="00A925B6">
        <w:rPr>
          <w:rFonts w:cs="Times New Roman"/>
          <w:szCs w:val="28"/>
        </w:rPr>
        <w:lastRenderedPageBreak/>
        <w:t>малыми и средними предприятиями</w:t>
      </w:r>
      <w:r w:rsidR="00BC3731" w:rsidRPr="00A925B6">
        <w:rPr>
          <w:rFonts w:cs="Times New Roman"/>
          <w:szCs w:val="28"/>
        </w:rPr>
        <w:t>»</w:t>
      </w:r>
      <w:r w:rsidRPr="00A925B6">
        <w:rPr>
          <w:rFonts w:cs="Times New Roman"/>
          <w:szCs w:val="28"/>
        </w:rPr>
        <w:t>, уч</w:t>
      </w:r>
      <w:r w:rsidR="00BC3731" w:rsidRPr="00A925B6">
        <w:rPr>
          <w:rFonts w:cs="Times New Roman"/>
          <w:szCs w:val="28"/>
        </w:rPr>
        <w:t xml:space="preserve">астие в семинаре ОЭСР на тему: </w:t>
      </w:r>
      <w:proofErr w:type="gramStart"/>
      <w:r w:rsidR="00BC3731" w:rsidRPr="00A925B6">
        <w:rPr>
          <w:rFonts w:cs="Times New Roman"/>
          <w:szCs w:val="28"/>
        </w:rPr>
        <w:t>«</w:t>
      </w:r>
      <w:r w:rsidRPr="00A925B6">
        <w:rPr>
          <w:rFonts w:cs="Times New Roman"/>
          <w:szCs w:val="28"/>
        </w:rPr>
        <w:t>Совершенствование налогового администрирования и улучшение соблюдения законодательства малыми и средними предприятиями</w:t>
      </w:r>
      <w:r w:rsidR="00BC3731" w:rsidRPr="00A925B6">
        <w:rPr>
          <w:rFonts w:cs="Times New Roman"/>
          <w:szCs w:val="28"/>
        </w:rPr>
        <w:t>»</w:t>
      </w:r>
      <w:r w:rsidRPr="00A925B6">
        <w:rPr>
          <w:rFonts w:cs="Times New Roman"/>
          <w:szCs w:val="28"/>
        </w:rPr>
        <w:t xml:space="preserve"> (Республика Беларусь), участие в девятом заседании Глобального Форума по прозрачности и обмену информацией для целей налогообложения (Грузия);</w:t>
      </w:r>
      <w:proofErr w:type="gramEnd"/>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proofErr w:type="gramStart"/>
      <w:r w:rsidRPr="00A925B6">
        <w:rPr>
          <w:rFonts w:cs="Times New Roman"/>
          <w:szCs w:val="28"/>
        </w:rPr>
        <w:t>в 5 мероприятиях по линии IOTA: семинар «Маркетинговые мероприятия налоговых администраций с целью информирования налогоплательщиков и улучшения восприятия налоговой системы» (Венгрия); 23-й Форум основных контактных лиц IOTA (Болгария); участие в 20-й Генеральной Ассамблее IOTA (Румыния); участие в семинаре Европейской организации налоговых администраций (IOTA) по трансфертному ценообразованию; участие в первой Ежегодной м</w:t>
      </w:r>
      <w:r w:rsidR="00EA4BC7" w:rsidRPr="00A925B6">
        <w:rPr>
          <w:rFonts w:cs="Times New Roman"/>
          <w:szCs w:val="28"/>
        </w:rPr>
        <w:t>еждународной конференции IOTA:</w:t>
      </w:r>
      <w:proofErr w:type="gramEnd"/>
      <w:r w:rsidR="00EA4BC7" w:rsidRPr="00A925B6">
        <w:rPr>
          <w:rFonts w:cs="Times New Roman"/>
          <w:szCs w:val="28"/>
        </w:rPr>
        <w:t xml:space="preserve"> «</w:t>
      </w:r>
      <w:r w:rsidRPr="00A925B6">
        <w:rPr>
          <w:rFonts w:cs="Times New Roman"/>
          <w:szCs w:val="28"/>
        </w:rPr>
        <w:t>Налоговые администрации в 21 веке: вовлечение и участие граждан в развитии налогового администрирования</w:t>
      </w:r>
      <w:r w:rsidR="00EA4BC7" w:rsidRPr="00A925B6">
        <w:rPr>
          <w:rFonts w:cs="Times New Roman"/>
          <w:szCs w:val="28"/>
        </w:rPr>
        <w:t>»</w:t>
      </w:r>
      <w:r w:rsidRPr="00A925B6">
        <w:rPr>
          <w:rFonts w:cs="Times New Roman"/>
          <w:szCs w:val="28"/>
        </w:rPr>
        <w:t xml:space="preserve"> (Венгрия);</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в мероприятии по линии БРИКС: Заседание экспертов и руководителей налоговых администраций стран БРИКС (Индия);</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в мероприятии по линии КСРНС: заседание Координационного совета руководителей налоговых служб государств-участников СНГ (встреча экспертов и руководителей, Республика Казахстан);</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 xml:space="preserve">в семинаре по теме: «Будущее электронной регистрации корпоративных структур </w:t>
      </w:r>
      <w:r w:rsidR="00EA4BC7" w:rsidRPr="00A925B6">
        <w:rPr>
          <w:rFonts w:cs="Times New Roman"/>
          <w:szCs w:val="28"/>
        </w:rPr>
        <w:t>–</w:t>
      </w:r>
      <w:r w:rsidRPr="00A925B6">
        <w:rPr>
          <w:rFonts w:cs="Times New Roman"/>
          <w:szCs w:val="28"/>
        </w:rPr>
        <w:t xml:space="preserve"> лучшие практики и практические рекомендации использования цифровых технологий для целей эффективной регистрации» (Сингапур); </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 xml:space="preserve">в семинаре на тему: </w:t>
      </w:r>
      <w:r w:rsidR="00EA4BC7" w:rsidRPr="00A925B6">
        <w:rPr>
          <w:rFonts w:cs="Times New Roman"/>
          <w:szCs w:val="28"/>
        </w:rPr>
        <w:t>«</w:t>
      </w:r>
      <w:r w:rsidRPr="00A925B6">
        <w:rPr>
          <w:rFonts w:cs="Times New Roman"/>
          <w:szCs w:val="28"/>
        </w:rPr>
        <w:t>Налоговые соглашения. План BEPS. Стандарт ОЭСР по автоматическому обмену информацией</w:t>
      </w:r>
      <w:r w:rsidR="00EA4BC7" w:rsidRPr="00A925B6">
        <w:rPr>
          <w:rFonts w:cs="Times New Roman"/>
          <w:szCs w:val="28"/>
        </w:rPr>
        <w:t>»</w:t>
      </w:r>
      <w:r w:rsidRPr="00A925B6">
        <w:rPr>
          <w:rFonts w:cs="Times New Roman"/>
          <w:szCs w:val="28"/>
        </w:rPr>
        <w:t xml:space="preserve">, </w:t>
      </w:r>
      <w:proofErr w:type="gramStart"/>
      <w:r w:rsidRPr="00A925B6">
        <w:rPr>
          <w:rFonts w:cs="Times New Roman"/>
          <w:szCs w:val="28"/>
        </w:rPr>
        <w:t>проводимом</w:t>
      </w:r>
      <w:proofErr w:type="gramEnd"/>
      <w:r w:rsidRPr="00A925B6">
        <w:rPr>
          <w:rFonts w:cs="Times New Roman"/>
          <w:szCs w:val="28"/>
        </w:rPr>
        <w:t xml:space="preserve"> Институтом австрийского и международного права Венского университета экономики и бизнеса (Австрия);</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 xml:space="preserve">в 2 мероприятиях Евразийской экономической комиссии: делегации представителей государств-членов ЕАЭС по вопросу </w:t>
      </w:r>
      <w:proofErr w:type="gramStart"/>
      <w:r w:rsidRPr="00A925B6">
        <w:rPr>
          <w:rFonts w:cs="Times New Roman"/>
          <w:szCs w:val="28"/>
        </w:rPr>
        <w:t>анализа готовности национальной системы маркировки товаров</w:t>
      </w:r>
      <w:proofErr w:type="gramEnd"/>
      <w:r w:rsidRPr="00A925B6">
        <w:rPr>
          <w:rFonts w:cs="Times New Roman"/>
          <w:szCs w:val="28"/>
        </w:rPr>
        <w:t xml:space="preserve"> контрольными (идентификационными) знаками, уча</w:t>
      </w:r>
      <w:r w:rsidR="00EA4BC7" w:rsidRPr="00A925B6">
        <w:rPr>
          <w:rFonts w:cs="Times New Roman"/>
          <w:szCs w:val="28"/>
        </w:rPr>
        <w:t>стие в IV международном форуме «</w:t>
      </w:r>
      <w:proofErr w:type="spellStart"/>
      <w:r w:rsidRPr="00A925B6">
        <w:rPr>
          <w:rFonts w:cs="Times New Roman"/>
          <w:szCs w:val="28"/>
        </w:rPr>
        <w:t>Антиконтрафакт</w:t>
      </w:r>
      <w:proofErr w:type="spellEnd"/>
      <w:r w:rsidRPr="00A925B6">
        <w:rPr>
          <w:rFonts w:cs="Times New Roman"/>
          <w:szCs w:val="28"/>
        </w:rPr>
        <w:t>- 2016</w:t>
      </w:r>
      <w:r w:rsidR="00EA4BC7" w:rsidRPr="00A925B6">
        <w:rPr>
          <w:rFonts w:cs="Times New Roman"/>
          <w:szCs w:val="28"/>
        </w:rPr>
        <w:t>»</w:t>
      </w:r>
      <w:r w:rsidRPr="00A925B6">
        <w:rPr>
          <w:rFonts w:cs="Times New Roman"/>
          <w:szCs w:val="28"/>
        </w:rPr>
        <w:t xml:space="preserve"> (Республика Армения);</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в выездном мероприятии Евразийской экономической комиссии совместно с представителями государств-членов ЕАЭС по анализу готовности национальной систем</w:t>
      </w:r>
      <w:r w:rsidR="00237C85">
        <w:rPr>
          <w:rFonts w:cs="Times New Roman"/>
          <w:szCs w:val="28"/>
        </w:rPr>
        <w:t>ы</w:t>
      </w:r>
      <w:r w:rsidRPr="00A925B6">
        <w:rPr>
          <w:rFonts w:cs="Times New Roman"/>
          <w:szCs w:val="28"/>
        </w:rPr>
        <w:t xml:space="preserve"> (Республика Беларусь);</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участие в консультациях в области осуществления информационного обмена (Швейцария);</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 xml:space="preserve">участие в </w:t>
      </w:r>
      <w:proofErr w:type="gramStart"/>
      <w:r w:rsidRPr="00A925B6">
        <w:rPr>
          <w:rFonts w:cs="Times New Roman"/>
          <w:szCs w:val="28"/>
        </w:rPr>
        <w:t>Международном</w:t>
      </w:r>
      <w:proofErr w:type="gramEnd"/>
      <w:r w:rsidRPr="00A925B6">
        <w:rPr>
          <w:rFonts w:cs="Times New Roman"/>
          <w:szCs w:val="28"/>
        </w:rPr>
        <w:t xml:space="preserve"> бизнес-форуме </w:t>
      </w:r>
      <w:r w:rsidR="00EA4BC7" w:rsidRPr="00A925B6">
        <w:rPr>
          <w:rFonts w:cs="Times New Roman"/>
          <w:szCs w:val="28"/>
        </w:rPr>
        <w:t>«</w:t>
      </w:r>
      <w:r w:rsidRPr="00A925B6">
        <w:rPr>
          <w:rFonts w:cs="Times New Roman"/>
          <w:szCs w:val="28"/>
        </w:rPr>
        <w:t xml:space="preserve">Электронный обмен данными (EDI) </w:t>
      </w:r>
      <w:r w:rsidR="00EA4BC7" w:rsidRPr="00A925B6">
        <w:rPr>
          <w:rFonts w:cs="Times New Roman"/>
          <w:szCs w:val="28"/>
        </w:rPr>
        <w:t>–</w:t>
      </w:r>
      <w:r w:rsidRPr="00A925B6">
        <w:rPr>
          <w:rFonts w:cs="Times New Roman"/>
          <w:szCs w:val="28"/>
        </w:rPr>
        <w:t xml:space="preserve"> эффективный инструмент управления цепочками поставок. Перспективы межгосударственного взаимодействия</w:t>
      </w:r>
      <w:r w:rsidR="00EA4BC7" w:rsidRPr="00A925B6">
        <w:rPr>
          <w:rFonts w:cs="Times New Roman"/>
          <w:szCs w:val="28"/>
        </w:rPr>
        <w:t>»</w:t>
      </w:r>
      <w:r w:rsidRPr="00A925B6">
        <w:rPr>
          <w:rFonts w:cs="Times New Roman"/>
          <w:szCs w:val="28"/>
        </w:rPr>
        <w:t xml:space="preserve"> (Республика Беларусь);</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lastRenderedPageBreak/>
        <w:t>участие в пятом заседании постоянно действующей рабочей группы по налоговому контролю и обмену налоговой информацией Министерства по налогам и сборам Республики Беларусь и Федеральной налоговой службы (Республика Беларусь).</w:t>
      </w:r>
    </w:p>
    <w:p w:rsidR="00237C85" w:rsidRPr="00237C85" w:rsidRDefault="00237C85" w:rsidP="00237C85">
      <w:pPr>
        <w:spacing w:after="0"/>
        <w:ind w:firstLine="709"/>
        <w:jc w:val="both"/>
        <w:rPr>
          <w:rFonts w:cs="Times New Roman"/>
          <w:szCs w:val="28"/>
        </w:rPr>
      </w:pPr>
      <w:proofErr w:type="gramStart"/>
      <w:r w:rsidRPr="00237C85">
        <w:rPr>
          <w:rFonts w:cs="Times New Roman"/>
          <w:szCs w:val="28"/>
        </w:rPr>
        <w:t xml:space="preserve">В целях обеспечения выполнения налоговыми органами требований нормативных правовых актов Российской Федерации, выявления нарушений и недостатков в деятельности территориальных органов ФНС России в 2016 году проведено 69 аудиторских проверок управлений ФНС России по субъектам Российской Федерации и Межрегиональных инспекций ФНС России по крупнейшим налогоплательщикам, в </w:t>
      </w:r>
      <w:proofErr w:type="spellStart"/>
      <w:r w:rsidRPr="00237C85">
        <w:rPr>
          <w:rFonts w:cs="Times New Roman"/>
          <w:szCs w:val="28"/>
        </w:rPr>
        <w:t>т.ч</w:t>
      </w:r>
      <w:proofErr w:type="spellEnd"/>
      <w:r w:rsidRPr="00237C85">
        <w:rPr>
          <w:rFonts w:cs="Times New Roman"/>
          <w:szCs w:val="28"/>
        </w:rPr>
        <w:t>. 33 комплексных и 36 тематических аудиторских проверок.</w:t>
      </w:r>
      <w:proofErr w:type="gramEnd"/>
      <w:r w:rsidRPr="00237C85">
        <w:rPr>
          <w:rFonts w:cs="Times New Roman"/>
          <w:szCs w:val="28"/>
        </w:rPr>
        <w:t xml:space="preserve"> Кроме того, управлениями ФНС России по субъектам Российской Федерации проведены 1 153 аудиторских проверок территориальных налоговых органов, в том числе 305 комплексных и 848 тематическая аудиторская проверка.</w:t>
      </w:r>
    </w:p>
    <w:p w:rsidR="00237C85" w:rsidRPr="00237C85" w:rsidRDefault="00237C85" w:rsidP="00237C85">
      <w:pPr>
        <w:spacing w:after="0"/>
        <w:ind w:firstLine="709"/>
        <w:jc w:val="both"/>
        <w:rPr>
          <w:rFonts w:cs="Times New Roman"/>
          <w:szCs w:val="28"/>
        </w:rPr>
      </w:pPr>
      <w:r w:rsidRPr="00237C85">
        <w:rPr>
          <w:rFonts w:cs="Times New Roman"/>
          <w:szCs w:val="28"/>
        </w:rPr>
        <w:t xml:space="preserve">В 2016 году по результатам мероприятий </w:t>
      </w:r>
      <w:proofErr w:type="spellStart"/>
      <w:r w:rsidRPr="00237C85">
        <w:rPr>
          <w:rFonts w:cs="Times New Roman"/>
          <w:szCs w:val="28"/>
        </w:rPr>
        <w:t>постпроверочного</w:t>
      </w:r>
      <w:proofErr w:type="spellEnd"/>
      <w:r w:rsidRPr="00237C85">
        <w:rPr>
          <w:rFonts w:cs="Times New Roman"/>
          <w:szCs w:val="28"/>
        </w:rPr>
        <w:t xml:space="preserve"> контроля по устранению установленных аудиторскими проверками нарушений обеспечены дополнительные поступления в бюджетную систему Российской Федерации в объеме 9 836.0 млн. рублей. </w:t>
      </w:r>
    </w:p>
    <w:p w:rsidR="00237C85" w:rsidRPr="00A925B6" w:rsidRDefault="00237C85" w:rsidP="00237C85">
      <w:pPr>
        <w:spacing w:after="0"/>
        <w:ind w:firstLine="709"/>
        <w:jc w:val="both"/>
        <w:rPr>
          <w:rFonts w:cs="Times New Roman"/>
          <w:szCs w:val="28"/>
        </w:rPr>
      </w:pPr>
      <w:r w:rsidRPr="00237C85">
        <w:rPr>
          <w:rFonts w:cs="Times New Roman"/>
          <w:szCs w:val="28"/>
        </w:rPr>
        <w:t xml:space="preserve">При подготовке к проведению аудиторских проверок в 2016г. формировалась практика применения централизованного </w:t>
      </w:r>
      <w:proofErr w:type="spellStart"/>
      <w:r w:rsidRPr="00237C85">
        <w:rPr>
          <w:rFonts w:cs="Times New Roman"/>
          <w:szCs w:val="28"/>
        </w:rPr>
        <w:t>предпроверочного</w:t>
      </w:r>
      <w:proofErr w:type="spellEnd"/>
      <w:r w:rsidRPr="00237C85">
        <w:rPr>
          <w:rFonts w:cs="Times New Roman"/>
          <w:szCs w:val="28"/>
        </w:rPr>
        <w:t xml:space="preserve"> анализа для выявления зон риска в деятельности налоговых органов и выявления резервов дополнительных поступлений в бюджет на основании внедренных компонент АИС </w:t>
      </w:r>
      <w:r>
        <w:rPr>
          <w:rFonts w:cs="Times New Roman"/>
          <w:szCs w:val="28"/>
        </w:rPr>
        <w:t>«</w:t>
      </w:r>
      <w:r w:rsidRPr="00237C85">
        <w:rPr>
          <w:rFonts w:cs="Times New Roman"/>
          <w:szCs w:val="28"/>
        </w:rPr>
        <w:t>Налог-3</w:t>
      </w:r>
      <w:r>
        <w:rPr>
          <w:rFonts w:cs="Times New Roman"/>
          <w:szCs w:val="28"/>
        </w:rPr>
        <w:t>»</w:t>
      </w:r>
      <w:r w:rsidRPr="00237C85">
        <w:rPr>
          <w:rFonts w:cs="Times New Roman"/>
          <w:szCs w:val="28"/>
        </w:rPr>
        <w:t>.</w:t>
      </w:r>
    </w:p>
    <w:p w:rsidR="001D0590" w:rsidRPr="00A925B6" w:rsidRDefault="001D0590" w:rsidP="00A73FF6">
      <w:pPr>
        <w:pStyle w:val="a3"/>
        <w:numPr>
          <w:ilvl w:val="0"/>
          <w:numId w:val="6"/>
        </w:numPr>
        <w:tabs>
          <w:tab w:val="left" w:pos="1134"/>
        </w:tabs>
        <w:spacing w:after="0"/>
        <w:ind w:left="0" w:firstLine="709"/>
        <w:contextualSpacing w:val="0"/>
        <w:jc w:val="both"/>
        <w:rPr>
          <w:rFonts w:cs="Times New Roman"/>
          <w:i/>
          <w:szCs w:val="28"/>
        </w:rPr>
      </w:pPr>
      <w:r w:rsidRPr="00A925B6">
        <w:rPr>
          <w:rFonts w:cs="Times New Roman"/>
          <w:i/>
          <w:szCs w:val="28"/>
        </w:rPr>
        <w:t>Обеспечение урегулирования налоговой задолженности и участия в процедурах банкротства.</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По состоянию на </w:t>
      </w:r>
      <w:r w:rsidR="00EA4BC7" w:rsidRPr="00A925B6">
        <w:rPr>
          <w:rFonts w:cs="Times New Roman"/>
          <w:szCs w:val="28"/>
        </w:rPr>
        <w:t>1 января 2017 года</w:t>
      </w:r>
      <w:r w:rsidRPr="00A925B6">
        <w:rPr>
          <w:rFonts w:cs="Times New Roman"/>
          <w:szCs w:val="28"/>
        </w:rPr>
        <w:t xml:space="preserve"> фактическое значение утвержденного Правительством Российской Федерации годового критерия оценки эффективности деятельности ФНС России </w:t>
      </w:r>
      <w:r w:rsidR="00EA4BC7" w:rsidRPr="00A925B6">
        <w:rPr>
          <w:rFonts w:cs="Times New Roman"/>
          <w:szCs w:val="28"/>
        </w:rPr>
        <w:t>«</w:t>
      </w:r>
      <w:r w:rsidRPr="00A925B6">
        <w:rPr>
          <w:rFonts w:cs="Times New Roman"/>
          <w:szCs w:val="28"/>
        </w:rPr>
        <w:t>Снижение соотношения объема задолженности по налогам и сборам и объема поступлений по налогам и сборам в бюджетную си</w:t>
      </w:r>
      <w:r w:rsidR="00EA4BC7" w:rsidRPr="00A925B6">
        <w:rPr>
          <w:rFonts w:cs="Times New Roman"/>
          <w:szCs w:val="28"/>
        </w:rPr>
        <w:t>стему Российской Федерации»</w:t>
      </w:r>
      <w:r w:rsidRPr="00A925B6">
        <w:rPr>
          <w:rFonts w:cs="Times New Roman"/>
          <w:szCs w:val="28"/>
        </w:rPr>
        <w:t xml:space="preserve"> составило 9,7</w:t>
      </w:r>
      <w:r w:rsidR="00237C85">
        <w:rPr>
          <w:rFonts w:cs="Times New Roman"/>
          <w:szCs w:val="28"/>
        </w:rPr>
        <w:t>5</w:t>
      </w:r>
      <w:r w:rsidRPr="00A925B6">
        <w:rPr>
          <w:rFonts w:cs="Times New Roman"/>
          <w:szCs w:val="28"/>
        </w:rPr>
        <w:t>% при плановом значении показателя на 2016 год 13,3%.</w:t>
      </w:r>
      <w:r w:rsidR="00EA4BC7" w:rsidRPr="00A925B6">
        <w:rPr>
          <w:rFonts w:cs="Times New Roman"/>
          <w:szCs w:val="28"/>
        </w:rPr>
        <w:t xml:space="preserve"> </w:t>
      </w:r>
      <w:r w:rsidRPr="00A925B6">
        <w:rPr>
          <w:rFonts w:cs="Times New Roman"/>
          <w:szCs w:val="28"/>
        </w:rPr>
        <w:t xml:space="preserve">Совокупная задолженность в </w:t>
      </w:r>
      <w:r w:rsidR="00EA4BC7" w:rsidRPr="00A925B6">
        <w:rPr>
          <w:rFonts w:cs="Times New Roman"/>
          <w:szCs w:val="28"/>
        </w:rPr>
        <w:t xml:space="preserve">бюджеты </w:t>
      </w:r>
      <w:r w:rsidRPr="00A925B6">
        <w:rPr>
          <w:rFonts w:cs="Times New Roman"/>
          <w:szCs w:val="28"/>
        </w:rPr>
        <w:t>бюджетн</w:t>
      </w:r>
      <w:r w:rsidR="00EA4BC7" w:rsidRPr="00A925B6">
        <w:rPr>
          <w:rFonts w:cs="Times New Roman"/>
          <w:szCs w:val="28"/>
        </w:rPr>
        <w:t>ой</w:t>
      </w:r>
      <w:r w:rsidRPr="00A925B6">
        <w:rPr>
          <w:rFonts w:cs="Times New Roman"/>
          <w:szCs w:val="28"/>
        </w:rPr>
        <w:t xml:space="preserve"> систем</w:t>
      </w:r>
      <w:r w:rsidR="00EA4BC7" w:rsidRPr="00A925B6">
        <w:rPr>
          <w:rFonts w:cs="Times New Roman"/>
          <w:szCs w:val="28"/>
        </w:rPr>
        <w:t>ы</w:t>
      </w:r>
      <w:r w:rsidRPr="00A925B6">
        <w:rPr>
          <w:rFonts w:cs="Times New Roman"/>
          <w:szCs w:val="28"/>
        </w:rPr>
        <w:t xml:space="preserve"> Российской Федерации составила 1</w:t>
      </w:r>
      <w:proofErr w:type="gramEnd"/>
      <w:r w:rsidR="00EA4BC7" w:rsidRPr="00A925B6">
        <w:rPr>
          <w:rFonts w:cs="Times New Roman"/>
          <w:szCs w:val="28"/>
        </w:rPr>
        <w:t> </w:t>
      </w:r>
      <w:r w:rsidRPr="00A925B6">
        <w:rPr>
          <w:rFonts w:cs="Times New Roman"/>
          <w:szCs w:val="28"/>
        </w:rPr>
        <w:t xml:space="preserve">402 млрд. рублей и выросла по сравнению с началом 2016 года на 246,8 млрд. рублей, или на 21%. </w:t>
      </w:r>
    </w:p>
    <w:p w:rsidR="001D0590" w:rsidRPr="00A925B6" w:rsidRDefault="001D0590" w:rsidP="00F55AF7">
      <w:pPr>
        <w:spacing w:after="0"/>
        <w:ind w:firstLine="709"/>
        <w:jc w:val="both"/>
        <w:rPr>
          <w:rFonts w:cs="Times New Roman"/>
          <w:szCs w:val="28"/>
        </w:rPr>
      </w:pPr>
      <w:r w:rsidRPr="00A925B6">
        <w:rPr>
          <w:rFonts w:cs="Times New Roman"/>
          <w:szCs w:val="28"/>
        </w:rPr>
        <w:t>Основной причиной, оказавшей негативное влияние на рост абсолютной величины задолженности в 2016 году, являются сложившиеся экономические условия, о чем свидетельствует недостаточность свободных средств у налогоплательщиков.</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Отрицательное влияние на показатель объема совокупной задолженности оказали доначисления по результатам контрольных мероприятий, вступившие в </w:t>
      </w:r>
      <w:r w:rsidRPr="00A925B6">
        <w:rPr>
          <w:rFonts w:cs="Times New Roman"/>
          <w:szCs w:val="28"/>
        </w:rPr>
        <w:lastRenderedPageBreak/>
        <w:t>силу в 2016 году, несвоевременная уплата налогоплательщиками текущих платежей и начисление пени на ранее накопленную задолженность.</w:t>
      </w:r>
    </w:p>
    <w:p w:rsidR="001D0590" w:rsidRPr="00A925B6" w:rsidRDefault="001D0590" w:rsidP="00F55AF7">
      <w:pPr>
        <w:spacing w:after="0"/>
        <w:ind w:firstLine="709"/>
        <w:jc w:val="both"/>
        <w:rPr>
          <w:rFonts w:cs="Times New Roman"/>
          <w:szCs w:val="28"/>
        </w:rPr>
      </w:pPr>
      <w:r w:rsidRPr="00A925B6">
        <w:rPr>
          <w:rFonts w:cs="Times New Roman"/>
          <w:szCs w:val="28"/>
        </w:rPr>
        <w:t>Также негативное влияние на объем совокупной задолженности оказали факторы, отсутствовавшие в предыдущие периоды:</w:t>
      </w:r>
      <w:r w:rsidR="00EA4BC7" w:rsidRPr="00A925B6">
        <w:rPr>
          <w:rFonts w:cs="Times New Roman"/>
          <w:szCs w:val="28"/>
        </w:rPr>
        <w:t xml:space="preserve"> </w:t>
      </w:r>
      <w:r w:rsidRPr="00A925B6">
        <w:rPr>
          <w:rFonts w:cs="Times New Roman"/>
          <w:szCs w:val="28"/>
        </w:rPr>
        <w:t>отражение задолженности по налогу на доходы физических лиц, исчисленных</w:t>
      </w:r>
      <w:r w:rsidR="00EA4BC7" w:rsidRPr="00A925B6">
        <w:rPr>
          <w:rFonts w:cs="Times New Roman"/>
          <w:szCs w:val="28"/>
        </w:rPr>
        <w:t xml:space="preserve"> и удержанных налоговым агентом, а также </w:t>
      </w:r>
      <w:r w:rsidRPr="00A925B6">
        <w:rPr>
          <w:rFonts w:cs="Times New Roman"/>
          <w:szCs w:val="28"/>
        </w:rPr>
        <w:t xml:space="preserve">увеличение в 2016 году кадастровой стоимости объектов налогообложения налогом на имущество и земельным налогом. </w:t>
      </w:r>
    </w:p>
    <w:p w:rsidR="001D0590" w:rsidRPr="00A925B6" w:rsidRDefault="001D0590" w:rsidP="00F55AF7">
      <w:pPr>
        <w:spacing w:after="0"/>
        <w:ind w:firstLine="709"/>
        <w:jc w:val="both"/>
        <w:rPr>
          <w:rFonts w:cs="Times New Roman"/>
          <w:szCs w:val="28"/>
        </w:rPr>
      </w:pPr>
      <w:r w:rsidRPr="00A925B6">
        <w:rPr>
          <w:rFonts w:cs="Times New Roman"/>
          <w:szCs w:val="28"/>
        </w:rPr>
        <w:t>С целью недопущения в дальнейшей перспективе прироста задолженности ФНС России в 2016 году внедрена Концепция по работе с задолженностью, которая включает в себя применение новых принципов в работе с задолженностью:</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proofErr w:type="spellStart"/>
      <w:r w:rsidRPr="00A925B6">
        <w:rPr>
          <w:rFonts w:cs="Times New Roman"/>
          <w:szCs w:val="28"/>
        </w:rPr>
        <w:t>рискориентированный</w:t>
      </w:r>
      <w:proofErr w:type="spellEnd"/>
      <w:r w:rsidRPr="00A925B6">
        <w:rPr>
          <w:rFonts w:cs="Times New Roman"/>
          <w:szCs w:val="28"/>
        </w:rPr>
        <w:t xml:space="preserve"> подход к процедурам взыскания;</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мониторинг задолженности по отраслевому принципу;</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 xml:space="preserve">работа с задолженностью по контрольной работе взаимосвязана с результатами </w:t>
      </w:r>
      <w:proofErr w:type="spellStart"/>
      <w:r w:rsidRPr="00A925B6">
        <w:rPr>
          <w:rFonts w:cs="Times New Roman"/>
          <w:szCs w:val="28"/>
        </w:rPr>
        <w:t>предпроверочного</w:t>
      </w:r>
      <w:proofErr w:type="spellEnd"/>
      <w:r w:rsidRPr="00A925B6">
        <w:rPr>
          <w:rFonts w:cs="Times New Roman"/>
          <w:szCs w:val="28"/>
        </w:rPr>
        <w:t xml:space="preserve"> анализа;</w:t>
      </w:r>
    </w:p>
    <w:p w:rsidR="001D0590" w:rsidRPr="00A925B6" w:rsidRDefault="001D0590" w:rsidP="00A73FF6">
      <w:pPr>
        <w:pStyle w:val="a3"/>
        <w:numPr>
          <w:ilvl w:val="0"/>
          <w:numId w:val="7"/>
        </w:numPr>
        <w:tabs>
          <w:tab w:val="left" w:pos="993"/>
        </w:tabs>
        <w:spacing w:after="0"/>
        <w:ind w:left="0" w:firstLine="709"/>
        <w:contextualSpacing w:val="0"/>
        <w:jc w:val="both"/>
        <w:rPr>
          <w:rFonts w:cs="Times New Roman"/>
          <w:szCs w:val="28"/>
        </w:rPr>
      </w:pPr>
      <w:r w:rsidRPr="00A925B6">
        <w:rPr>
          <w:rFonts w:cs="Times New Roman"/>
          <w:szCs w:val="28"/>
        </w:rPr>
        <w:t>мониторинг задолженности налогоплательщиков с задолженностью свыше 300 млн. рублей на уровне ФНС России, от 50 до 300 млн. рублей установлен на уровне УФНС России.</w:t>
      </w:r>
    </w:p>
    <w:p w:rsidR="001D0590" w:rsidRPr="00A925B6" w:rsidRDefault="001D0590" w:rsidP="00F55AF7">
      <w:pPr>
        <w:spacing w:after="0"/>
        <w:ind w:firstLine="709"/>
        <w:jc w:val="both"/>
        <w:rPr>
          <w:rFonts w:cs="Times New Roman"/>
          <w:szCs w:val="28"/>
        </w:rPr>
      </w:pPr>
      <w:r w:rsidRPr="00A925B6">
        <w:rPr>
          <w:rFonts w:cs="Times New Roman"/>
          <w:szCs w:val="28"/>
        </w:rPr>
        <w:t>По итогам 2016 года в рамках показателей Концепции по работе с задолженностью налоговыми органами урегулирован</w:t>
      </w:r>
      <w:r w:rsidR="00EA4BC7" w:rsidRPr="00A925B6">
        <w:rPr>
          <w:rFonts w:cs="Times New Roman"/>
          <w:szCs w:val="28"/>
        </w:rPr>
        <w:t>о задолженности в сумме более 1 </w:t>
      </w:r>
      <w:r w:rsidRPr="00A925B6">
        <w:rPr>
          <w:rFonts w:cs="Times New Roman"/>
          <w:szCs w:val="28"/>
        </w:rPr>
        <w:t xml:space="preserve">497 млрд. рублей. </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Поступления от мер принудительного взыскания в 2016 году составили 769 млрд. рублей, что на 97 млрд. рублей (или 14%) больше </w:t>
      </w:r>
      <w:r w:rsidR="00237C85">
        <w:rPr>
          <w:rFonts w:cs="Times New Roman"/>
          <w:szCs w:val="28"/>
        </w:rPr>
        <w:t>2015 года</w:t>
      </w:r>
      <w:r w:rsidR="00EA4BC7" w:rsidRPr="00A925B6">
        <w:rPr>
          <w:rFonts w:cs="Times New Roman"/>
          <w:szCs w:val="28"/>
        </w:rPr>
        <w:t xml:space="preserve">, в том числе </w:t>
      </w:r>
      <w:r w:rsidRPr="00A925B6">
        <w:rPr>
          <w:rFonts w:cs="Times New Roman"/>
          <w:szCs w:val="28"/>
        </w:rPr>
        <w:t xml:space="preserve">поступления по требованиям о взыскании налога, сбора, пени и штрафных санкций составили 502 млрд. рублей, что на 40 млрд. рублей (или 9%) превышает показатель </w:t>
      </w:r>
      <w:r w:rsidR="00237C85">
        <w:rPr>
          <w:rFonts w:cs="Times New Roman"/>
          <w:szCs w:val="28"/>
        </w:rPr>
        <w:t>2015 года</w:t>
      </w:r>
      <w:r w:rsidRPr="00A925B6">
        <w:rPr>
          <w:rFonts w:cs="Times New Roman"/>
          <w:szCs w:val="28"/>
        </w:rPr>
        <w:t>;</w:t>
      </w:r>
      <w:proofErr w:type="gramEnd"/>
      <w:r w:rsidR="00EA4BC7" w:rsidRPr="00A925B6">
        <w:rPr>
          <w:rFonts w:cs="Times New Roman"/>
          <w:szCs w:val="28"/>
        </w:rPr>
        <w:t xml:space="preserve"> </w:t>
      </w:r>
      <w:r w:rsidRPr="00A925B6">
        <w:rPr>
          <w:rFonts w:cs="Times New Roman"/>
          <w:szCs w:val="28"/>
        </w:rPr>
        <w:t xml:space="preserve">поступления по поручениям налоговых органов на списание и перечисление денежных средств со счетов налогоплательщиков (налоговых агентов) составили 180 млрд. рублей, что на 35 млрд. рублей (или 24%) превышает показатель </w:t>
      </w:r>
      <w:r w:rsidR="00237C85">
        <w:rPr>
          <w:rFonts w:cs="Times New Roman"/>
          <w:szCs w:val="28"/>
        </w:rPr>
        <w:t>2015 года</w:t>
      </w:r>
      <w:r w:rsidRPr="00A925B6">
        <w:rPr>
          <w:rFonts w:cs="Times New Roman"/>
          <w:szCs w:val="28"/>
        </w:rPr>
        <w:t>.</w:t>
      </w:r>
    </w:p>
    <w:p w:rsidR="001D0590" w:rsidRPr="00A925B6" w:rsidRDefault="001D0590" w:rsidP="00F55AF7">
      <w:pPr>
        <w:spacing w:after="0"/>
        <w:ind w:firstLine="709"/>
        <w:jc w:val="both"/>
        <w:rPr>
          <w:rFonts w:cs="Times New Roman"/>
          <w:szCs w:val="28"/>
        </w:rPr>
      </w:pPr>
      <w:r w:rsidRPr="00A925B6">
        <w:rPr>
          <w:rFonts w:cs="Times New Roman"/>
          <w:szCs w:val="28"/>
        </w:rPr>
        <w:t>Наблюдается положительная тенденция роста поступлений по взысканию задолженности юридических лиц ФССП России по постановлениям налоговых органов, принятых в соответствии со статьей 47 Налогового кодекса Российской Федерации на 20 млрд. рублей, или на 37%.</w:t>
      </w:r>
    </w:p>
    <w:p w:rsidR="001D0590" w:rsidRPr="00A925B6" w:rsidRDefault="001D0590" w:rsidP="00F55AF7">
      <w:pPr>
        <w:spacing w:after="0"/>
        <w:ind w:firstLine="709"/>
        <w:jc w:val="both"/>
        <w:rPr>
          <w:rFonts w:cs="Times New Roman"/>
          <w:szCs w:val="28"/>
        </w:rPr>
      </w:pPr>
      <w:r w:rsidRPr="00A925B6">
        <w:rPr>
          <w:rFonts w:cs="Times New Roman"/>
          <w:szCs w:val="28"/>
        </w:rPr>
        <w:t>Поступления от урегулирования задолженности путем проведения зачета составили 533 млрд. рублей.</w:t>
      </w:r>
    </w:p>
    <w:p w:rsidR="001D0590" w:rsidRPr="00A925B6" w:rsidRDefault="001D0590" w:rsidP="00F55AF7">
      <w:pPr>
        <w:spacing w:after="0"/>
        <w:ind w:firstLine="709"/>
        <w:jc w:val="both"/>
        <w:rPr>
          <w:rFonts w:cs="Times New Roman"/>
          <w:szCs w:val="28"/>
        </w:rPr>
      </w:pPr>
      <w:r w:rsidRPr="00A925B6">
        <w:rPr>
          <w:rFonts w:cs="Times New Roman"/>
          <w:szCs w:val="28"/>
        </w:rPr>
        <w:t>Сумма урегулированной задолженности в результате списания составила 195 млрд. рублей.</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По состоянию на 1 января 2017 года 51 528 организаций, индивидуальных предпринимателей и физических лиц находятся в процедурах банкротства. </w:t>
      </w:r>
      <w:r w:rsidR="00D07EE0" w:rsidRPr="00A925B6">
        <w:rPr>
          <w:rFonts w:cs="Times New Roman"/>
          <w:szCs w:val="28"/>
        </w:rPr>
        <w:t>При этом з</w:t>
      </w:r>
      <w:r w:rsidRPr="00A925B6">
        <w:rPr>
          <w:rFonts w:cs="Times New Roman"/>
          <w:szCs w:val="28"/>
        </w:rPr>
        <w:t xml:space="preserve">адолженность по обязательным платежам и денежным обязательствам </w:t>
      </w:r>
      <w:r w:rsidRPr="00A925B6">
        <w:rPr>
          <w:rFonts w:cs="Times New Roman"/>
          <w:szCs w:val="28"/>
        </w:rPr>
        <w:lastRenderedPageBreak/>
        <w:t>перед Российской Федерацией, включенная в реестр требований кредиторов, составила 1 086,3 млрд. рублей.</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Реализация ФНС России функций уполномоченного органа по представлению интересов Российской Федерации как кредитора в делах о несостоятельности (банкротстве) обеспечила </w:t>
      </w:r>
      <w:r w:rsidR="00D07EE0" w:rsidRPr="00A925B6">
        <w:rPr>
          <w:rFonts w:cs="Times New Roman"/>
          <w:szCs w:val="28"/>
        </w:rPr>
        <w:t>поступление в бюджеты</w:t>
      </w:r>
      <w:r w:rsidRPr="00A925B6">
        <w:rPr>
          <w:rFonts w:cs="Times New Roman"/>
          <w:szCs w:val="28"/>
        </w:rPr>
        <w:t xml:space="preserve"> бюджетной системы Российской Федерации в 2016 году</w:t>
      </w:r>
      <w:r w:rsidR="00D07EE0" w:rsidRPr="00A925B6">
        <w:rPr>
          <w:rFonts w:cs="Times New Roman"/>
          <w:szCs w:val="28"/>
        </w:rPr>
        <w:t xml:space="preserve"> на общую сумму 64 млрд. рублей, и</w:t>
      </w:r>
      <w:r w:rsidRPr="00A925B6">
        <w:rPr>
          <w:rFonts w:cs="Times New Roman"/>
          <w:szCs w:val="28"/>
        </w:rPr>
        <w:t xml:space="preserve">з них 8,2 млрд. рублей </w:t>
      </w:r>
      <w:r w:rsidR="00237C85">
        <w:rPr>
          <w:rFonts w:cs="Times New Roman"/>
          <w:szCs w:val="28"/>
        </w:rPr>
        <w:t xml:space="preserve">перечислено </w:t>
      </w:r>
      <w:r w:rsidRPr="00A925B6">
        <w:rPr>
          <w:rFonts w:cs="Times New Roman"/>
          <w:szCs w:val="28"/>
        </w:rPr>
        <w:t>в счет погашения задолженности, включенной в реестр требований кредиторов должника, против 6,9 млрд. рублей за 2015 год.</w:t>
      </w:r>
      <w:proofErr w:type="gramEnd"/>
    </w:p>
    <w:p w:rsidR="001D0590" w:rsidRPr="00A925B6" w:rsidRDefault="001D0590" w:rsidP="00F55AF7">
      <w:pPr>
        <w:spacing w:after="0"/>
        <w:ind w:firstLine="709"/>
        <w:jc w:val="both"/>
        <w:rPr>
          <w:rFonts w:cs="Times New Roman"/>
          <w:szCs w:val="28"/>
        </w:rPr>
      </w:pPr>
      <w:r w:rsidRPr="00A925B6">
        <w:rPr>
          <w:rFonts w:cs="Times New Roman"/>
          <w:szCs w:val="28"/>
        </w:rPr>
        <w:t>Погашено за отчетный период задолженности по обязательным платежам и денежным обязательствам перед Российской Федерацией, включенной в график погашения задолженности после утверждения мирового соглашения, 1 157,5 млн. рублей, что в 4 раза больше, чем в 2015 году.</w:t>
      </w:r>
    </w:p>
    <w:p w:rsidR="001D0590" w:rsidRPr="00A925B6" w:rsidRDefault="001D0590" w:rsidP="00F55AF7">
      <w:pPr>
        <w:spacing w:after="0"/>
        <w:ind w:firstLine="709"/>
        <w:jc w:val="both"/>
        <w:rPr>
          <w:rFonts w:cs="Times New Roman"/>
          <w:szCs w:val="28"/>
        </w:rPr>
      </w:pPr>
      <w:r w:rsidRPr="00A925B6">
        <w:rPr>
          <w:rFonts w:cs="Times New Roman"/>
          <w:szCs w:val="28"/>
        </w:rPr>
        <w:t>Также за отчетный период в ходе дел о несостоятельности (банкротстве) с участием уполномоченного органа погашено задолженности по текущим платежам, включая налог на доходы физических лиц, на сумму 29,4 млрд. рублей, против 12,6 млрд. рублей в 2015 году.</w:t>
      </w:r>
    </w:p>
    <w:p w:rsidR="001D0590" w:rsidRPr="00A925B6" w:rsidRDefault="001D0590" w:rsidP="00F55AF7">
      <w:pPr>
        <w:spacing w:after="0"/>
        <w:ind w:firstLine="709"/>
        <w:jc w:val="both"/>
        <w:rPr>
          <w:rFonts w:cs="Times New Roman"/>
          <w:szCs w:val="28"/>
        </w:rPr>
      </w:pPr>
      <w:r w:rsidRPr="00A925B6">
        <w:rPr>
          <w:rFonts w:cs="Times New Roman"/>
          <w:szCs w:val="28"/>
        </w:rPr>
        <w:t>Должниками добровольно погашено задолженности на сумму 25,3 млрд. рублей после принятия уполномоченным органом решения о подаче заявления о признании должника банкротом в арбитражный суд до введения процедуры наблюдения, что в 3,1 раза больше, чем в 2015 году.</w:t>
      </w:r>
    </w:p>
    <w:p w:rsidR="001D0590" w:rsidRPr="00A925B6" w:rsidRDefault="001D0590" w:rsidP="00F55AF7">
      <w:pPr>
        <w:spacing w:after="0"/>
        <w:ind w:firstLine="709"/>
        <w:jc w:val="both"/>
        <w:rPr>
          <w:rFonts w:cs="Times New Roman"/>
          <w:szCs w:val="28"/>
        </w:rPr>
      </w:pPr>
      <w:r w:rsidRPr="00A925B6">
        <w:rPr>
          <w:rFonts w:cs="Times New Roman"/>
          <w:szCs w:val="28"/>
        </w:rPr>
        <w:t>Кроме того, в результате привлечения к субсидиарной ответственности руководителя должника или учредителя (участника должника), собственников имущества должника, органов управления поступило в бюджет 161,7 млн. рублей.</w:t>
      </w:r>
    </w:p>
    <w:p w:rsidR="001D0590" w:rsidRPr="00A925B6" w:rsidRDefault="001D0590" w:rsidP="00A73FF6">
      <w:pPr>
        <w:pStyle w:val="a3"/>
        <w:numPr>
          <w:ilvl w:val="0"/>
          <w:numId w:val="6"/>
        </w:numPr>
        <w:tabs>
          <w:tab w:val="left" w:pos="1134"/>
        </w:tabs>
        <w:spacing w:after="0"/>
        <w:ind w:left="0" w:firstLine="709"/>
        <w:contextualSpacing w:val="0"/>
        <w:jc w:val="both"/>
        <w:rPr>
          <w:rFonts w:cs="Times New Roman"/>
          <w:i/>
          <w:szCs w:val="28"/>
        </w:rPr>
      </w:pPr>
      <w:r w:rsidRPr="00A925B6">
        <w:rPr>
          <w:rFonts w:cs="Times New Roman"/>
          <w:i/>
          <w:szCs w:val="28"/>
        </w:rPr>
        <w:t>Обеспечение государственной регистрации юридических лиц и индивидуальных предпринимателей, учета организаций и физических лиц, а также разрешительно-лицензионной деятельности.</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По состоянию на </w:t>
      </w:r>
      <w:r w:rsidR="00D07EE0" w:rsidRPr="00A925B6">
        <w:rPr>
          <w:rFonts w:cs="Times New Roman"/>
          <w:szCs w:val="28"/>
        </w:rPr>
        <w:t>1 января 2017 года</w:t>
      </w:r>
      <w:r w:rsidRPr="00A925B6">
        <w:rPr>
          <w:rFonts w:cs="Times New Roman"/>
          <w:szCs w:val="28"/>
        </w:rPr>
        <w:t xml:space="preserve"> в ЕГРЮЛ внесены сведения о создании более 4</w:t>
      </w:r>
      <w:r w:rsidR="00237C85">
        <w:rPr>
          <w:rFonts w:cs="Times New Roman"/>
          <w:szCs w:val="28"/>
        </w:rPr>
        <w:t>98</w:t>
      </w:r>
      <w:r w:rsidRPr="00A925B6">
        <w:rPr>
          <w:rFonts w:cs="Times New Roman"/>
          <w:szCs w:val="28"/>
        </w:rPr>
        <w:t xml:space="preserve"> тыс. юридических лиц, о прекращении деятельности </w:t>
      </w:r>
      <w:r w:rsidR="00D07EE0" w:rsidRPr="00A925B6">
        <w:rPr>
          <w:rFonts w:cs="Times New Roman"/>
          <w:szCs w:val="28"/>
        </w:rPr>
        <w:t>–</w:t>
      </w:r>
      <w:r w:rsidRPr="00A925B6">
        <w:rPr>
          <w:rFonts w:cs="Times New Roman"/>
          <w:szCs w:val="28"/>
        </w:rPr>
        <w:t xml:space="preserve"> более 780 тыс. юридических лиц. </w:t>
      </w:r>
      <w:r w:rsidR="00D07EE0" w:rsidRPr="00A925B6">
        <w:rPr>
          <w:rFonts w:cs="Times New Roman"/>
          <w:szCs w:val="28"/>
        </w:rPr>
        <w:t>В</w:t>
      </w:r>
      <w:r w:rsidRPr="00A925B6">
        <w:rPr>
          <w:rFonts w:cs="Times New Roman"/>
          <w:szCs w:val="28"/>
        </w:rPr>
        <w:t xml:space="preserve"> ЕГРИП внесены сведения о государственной регистрации в качестве индивидуального предпринимателя более 705 тыс. физических лиц, о прекращении деятельности </w:t>
      </w:r>
      <w:r w:rsidR="00D07EE0" w:rsidRPr="00A925B6">
        <w:rPr>
          <w:rFonts w:cs="Times New Roman"/>
          <w:szCs w:val="28"/>
        </w:rPr>
        <w:t>–</w:t>
      </w:r>
      <w:r w:rsidRPr="00A925B6">
        <w:rPr>
          <w:rFonts w:cs="Times New Roman"/>
          <w:szCs w:val="28"/>
        </w:rPr>
        <w:t xml:space="preserve"> более 612 тыс. индивидуальных предпринимателей. При этом с использованием сервиса «Подача электронных документов на государственную регистрацию» за 2016 год в регистрирующие органы направлено более 408 тыс. пакетов электронных документов.</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В рамках лицензионной и разрешительной деятельности ФНС России в 2016 году рассмотрены:</w:t>
      </w:r>
      <w:proofErr w:type="gramEnd"/>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t>3 заявления о предоставлении лицензии на осуществление деятельности по производству и реализации защищенной от подделок полиграфической продукции, по 2 из которых приняты решения о предоставлении лицензии;</w:t>
      </w:r>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lastRenderedPageBreak/>
        <w:t>10 заявлений о предоставлении лицензии на осуществление деятельности по организации и проведению азартных игр в букмекерских конторах и тотализаторах, по 2 из которых приняты решения о предоставлении лицензии;</w:t>
      </w:r>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t>116 заявлений о переоформлении лицензии на осуществление деятельности по организации и проведению азартных игр в букмекерских конторах и тотализаторах, в том числе по внесению новых адресов в лицензию; по 58 заявлениям приняты решения об отказе в переоформлении лицензии;</w:t>
      </w:r>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t>11 заявлений о переоформлении лицензии на осуществление деятельности по производству и реализации защищенной от подделок полиграфической продукции.</w:t>
      </w:r>
    </w:p>
    <w:p w:rsidR="001D0590" w:rsidRPr="00A925B6" w:rsidRDefault="001D0590" w:rsidP="00545565">
      <w:pPr>
        <w:tabs>
          <w:tab w:val="left" w:pos="993"/>
        </w:tabs>
        <w:spacing w:after="0"/>
        <w:ind w:firstLine="709"/>
        <w:jc w:val="both"/>
        <w:rPr>
          <w:rFonts w:cs="Times New Roman"/>
          <w:szCs w:val="28"/>
        </w:rPr>
      </w:pPr>
      <w:r w:rsidRPr="00A925B6">
        <w:rPr>
          <w:rFonts w:cs="Times New Roman"/>
          <w:szCs w:val="28"/>
        </w:rPr>
        <w:t xml:space="preserve">ФНС России в 2016 году в целях исполнения функции государственного </w:t>
      </w:r>
      <w:proofErr w:type="gramStart"/>
      <w:r w:rsidRPr="00A925B6">
        <w:rPr>
          <w:rFonts w:cs="Times New Roman"/>
          <w:szCs w:val="28"/>
        </w:rPr>
        <w:t>контроля за</w:t>
      </w:r>
      <w:proofErr w:type="gramEnd"/>
      <w:r w:rsidRPr="00A925B6">
        <w:rPr>
          <w:rFonts w:cs="Times New Roman"/>
          <w:szCs w:val="28"/>
        </w:rPr>
        <w:t xml:space="preserve"> деятельностью лицензиатов и операторов лотерей было проведено: </w:t>
      </w:r>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t>1 плановая проверка оператора лотереи;</w:t>
      </w:r>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t>5 плановых проверок лицензиатов, осуществляющих деятельность по организации и проведению азартных игр в букмекерских конторах и тотализаторах;</w:t>
      </w:r>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t>103 внеплановые проверки лицензиатов, осуществляющих деятельность по организации и проведению азартных игр в букмекерских конторах и тотализаторах, проведенных в связи с рассмотрением заявлений о переоформлении лицензий;</w:t>
      </w:r>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t>1 плановая проверка лицензиата, осуществляющего деятельность по производству и реализации защищенной от подделок полиграфической продукции;</w:t>
      </w:r>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t>3 внеплановые проверки лицензиатов, осуществляющих деятельность по производству и реализации защищенной от подделок полиграфической продукции;</w:t>
      </w:r>
    </w:p>
    <w:p w:rsidR="001D0590" w:rsidRPr="00A925B6" w:rsidRDefault="001D0590" w:rsidP="00A73FF6">
      <w:pPr>
        <w:pStyle w:val="a3"/>
        <w:numPr>
          <w:ilvl w:val="0"/>
          <w:numId w:val="8"/>
        </w:numPr>
        <w:tabs>
          <w:tab w:val="left" w:pos="993"/>
        </w:tabs>
        <w:spacing w:after="0"/>
        <w:ind w:left="0" w:firstLine="709"/>
        <w:contextualSpacing w:val="0"/>
        <w:jc w:val="both"/>
        <w:rPr>
          <w:rFonts w:cs="Times New Roman"/>
          <w:szCs w:val="28"/>
        </w:rPr>
      </w:pPr>
      <w:r w:rsidRPr="00A925B6">
        <w:rPr>
          <w:rFonts w:cs="Times New Roman"/>
          <w:szCs w:val="28"/>
        </w:rPr>
        <w:t>1 внеплановая проверка соискателя лицензии на осуществление деятельности по производству и реализации защищенной от подделок полиграфической продукции.</w:t>
      </w:r>
    </w:p>
    <w:p w:rsidR="001D0590" w:rsidRPr="00A925B6" w:rsidRDefault="001D0590" w:rsidP="00A73FF6">
      <w:pPr>
        <w:pStyle w:val="a3"/>
        <w:numPr>
          <w:ilvl w:val="0"/>
          <w:numId w:val="6"/>
        </w:numPr>
        <w:tabs>
          <w:tab w:val="left" w:pos="1134"/>
        </w:tabs>
        <w:spacing w:after="0"/>
        <w:ind w:left="0" w:firstLine="709"/>
        <w:contextualSpacing w:val="0"/>
        <w:jc w:val="both"/>
        <w:rPr>
          <w:rFonts w:cs="Times New Roman"/>
          <w:i/>
          <w:szCs w:val="28"/>
        </w:rPr>
      </w:pPr>
      <w:r w:rsidRPr="00A925B6">
        <w:rPr>
          <w:rFonts w:cs="Times New Roman"/>
          <w:i/>
          <w:szCs w:val="28"/>
        </w:rPr>
        <w:t>Организация работы с налогоплательщиками.</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В соответствии с требованиями </w:t>
      </w:r>
      <w:r w:rsidR="00D07EE0" w:rsidRPr="00A925B6">
        <w:rPr>
          <w:rFonts w:cs="Times New Roman"/>
          <w:szCs w:val="28"/>
        </w:rPr>
        <w:t>статьи 5 Федерального закона от </w:t>
      </w:r>
      <w:r w:rsidRPr="00A925B6">
        <w:rPr>
          <w:rFonts w:cs="Times New Roman"/>
          <w:szCs w:val="28"/>
        </w:rPr>
        <w:t>2</w:t>
      </w:r>
      <w:r w:rsidR="00D07EE0" w:rsidRPr="00A925B6">
        <w:rPr>
          <w:rFonts w:cs="Times New Roman"/>
          <w:szCs w:val="28"/>
        </w:rPr>
        <w:t>7.07.2010 № </w:t>
      </w:r>
      <w:r w:rsidRPr="00A925B6">
        <w:rPr>
          <w:rFonts w:cs="Times New Roman"/>
          <w:szCs w:val="28"/>
        </w:rPr>
        <w:t xml:space="preserve">210-ФЗ </w:t>
      </w:r>
      <w:r w:rsidR="00D07EE0" w:rsidRPr="00A925B6">
        <w:rPr>
          <w:rFonts w:cs="Times New Roman"/>
          <w:szCs w:val="28"/>
        </w:rPr>
        <w:t xml:space="preserve">«Об организации предоставления государственных и муниципальных услуг» </w:t>
      </w:r>
      <w:r w:rsidRPr="00A925B6">
        <w:rPr>
          <w:rFonts w:cs="Times New Roman"/>
          <w:szCs w:val="28"/>
        </w:rPr>
        <w:t xml:space="preserve">Федеральная налоговая служба проводит большую работу с целью обеспечения прав заявителей на получение государственных и муниципальных услуг в МФЦ. В настоящее время заключено 85 соглашений с уполномоченными МФЦ во всех субъектах Российской Федерации. </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В целях реализации пункта 28 Плана мероприятий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на 2016-2018 годы, утвержденного </w:t>
      </w:r>
      <w:r w:rsidRPr="00A925B6">
        <w:rPr>
          <w:rFonts w:cs="Times New Roman"/>
          <w:szCs w:val="28"/>
        </w:rPr>
        <w:lastRenderedPageBreak/>
        <w:t>распоряжением Правительства Российской Федерации от 21.04.2016 № 747-р</w:t>
      </w:r>
      <w:r w:rsidR="002F1D14" w:rsidRPr="00A925B6">
        <w:rPr>
          <w:rFonts w:cs="Times New Roman"/>
          <w:szCs w:val="28"/>
        </w:rPr>
        <w:t xml:space="preserve"> </w:t>
      </w:r>
      <w:r w:rsidRPr="00A925B6">
        <w:rPr>
          <w:rFonts w:cs="Times New Roman"/>
          <w:szCs w:val="28"/>
        </w:rPr>
        <w:t>(далее – Распоряжение № 747-р), распоряже</w:t>
      </w:r>
      <w:r w:rsidR="00D07EE0" w:rsidRPr="00A925B6">
        <w:rPr>
          <w:rFonts w:cs="Times New Roman"/>
          <w:szCs w:val="28"/>
        </w:rPr>
        <w:t>нием ФНС России от 03.08.2016 № </w:t>
      </w:r>
      <w:r w:rsidRPr="00A925B6">
        <w:rPr>
          <w:rFonts w:cs="Times New Roman"/>
          <w:szCs w:val="28"/>
        </w:rPr>
        <w:t>161@ утвержден состав</w:t>
      </w:r>
      <w:r w:rsidR="002F1D14" w:rsidRPr="00A925B6">
        <w:rPr>
          <w:rFonts w:cs="Times New Roman"/>
          <w:szCs w:val="28"/>
        </w:rPr>
        <w:t xml:space="preserve"> </w:t>
      </w:r>
      <w:r w:rsidRPr="00A925B6">
        <w:rPr>
          <w:rFonts w:cs="Times New Roman"/>
          <w:szCs w:val="28"/>
        </w:rPr>
        <w:t>Рабочей группы по разработке технологических схем предоставления государственных услуг ФНС</w:t>
      </w:r>
      <w:proofErr w:type="gramEnd"/>
      <w:r w:rsidRPr="00A925B6">
        <w:rPr>
          <w:rFonts w:cs="Times New Roman"/>
          <w:szCs w:val="28"/>
        </w:rPr>
        <w:t xml:space="preserve"> России в отношении государственных услуг, утвержденных перечнями постановления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Во исполнение пункта 28 Распоряжения № 747-р на согласование в Минэкономразвития России и </w:t>
      </w:r>
      <w:proofErr w:type="spellStart"/>
      <w:r w:rsidRPr="00A925B6">
        <w:rPr>
          <w:rFonts w:cs="Times New Roman"/>
          <w:szCs w:val="28"/>
        </w:rPr>
        <w:t>Минкомсвязь</w:t>
      </w:r>
      <w:proofErr w:type="spellEnd"/>
      <w:r w:rsidRPr="00A925B6">
        <w:rPr>
          <w:rFonts w:cs="Times New Roman"/>
          <w:szCs w:val="28"/>
        </w:rPr>
        <w:t xml:space="preserve"> России письмом от 28.12.2016 №ПА-4-17/25303@ направлен проект разработанной технологической схемы предоставления государственной услуги «Бесплатное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w:t>
      </w:r>
      <w:proofErr w:type="gramEnd"/>
      <w:r w:rsidRPr="00A925B6">
        <w:rPr>
          <w:rFonts w:cs="Times New Roman"/>
          <w:szCs w:val="28"/>
        </w:rPr>
        <w:t xml:space="preserve"> </w:t>
      </w:r>
      <w:proofErr w:type="gramStart"/>
      <w:r w:rsidRPr="00A925B6">
        <w:rPr>
          <w:rFonts w:cs="Times New Roman"/>
          <w:szCs w:val="28"/>
        </w:rPr>
        <w:t>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обязанности по уплате налогов, сборов, пеней, штрафов, процентов)».</w:t>
      </w:r>
      <w:proofErr w:type="gramEnd"/>
    </w:p>
    <w:p w:rsidR="001D0590" w:rsidRPr="00A925B6" w:rsidRDefault="001D0590" w:rsidP="00F55AF7">
      <w:pPr>
        <w:spacing w:after="0"/>
        <w:ind w:firstLine="709"/>
        <w:jc w:val="both"/>
        <w:rPr>
          <w:rFonts w:cs="Times New Roman"/>
          <w:szCs w:val="28"/>
        </w:rPr>
      </w:pPr>
      <w:r w:rsidRPr="00A925B6">
        <w:rPr>
          <w:rFonts w:cs="Times New Roman"/>
          <w:szCs w:val="28"/>
        </w:rPr>
        <w:t xml:space="preserve">Внедряется единый корпоративный стиль Федеральной налоговой службы, который предусматривает не только единый стандартный дизайн интерьеров инспекций, но прежде всего, оптимизацию «логистики» приема налогоплательщиков и единые протоколы общения с гражданами. </w:t>
      </w:r>
      <w:proofErr w:type="gramStart"/>
      <w:r w:rsidRPr="00A925B6">
        <w:rPr>
          <w:rFonts w:cs="Times New Roman"/>
          <w:szCs w:val="28"/>
        </w:rPr>
        <w:t xml:space="preserve">В целях контроля за охватом внедрения корпоративного стиля ФНС России в территориальных налоговых органах по субъектам Российской Федерации ФНС России доработан информационный ресурс «Онлайн-запись на прием в инспекцию» </w:t>
      </w:r>
      <w:r w:rsidR="00237C85" w:rsidRPr="00237C85">
        <w:rPr>
          <w:rFonts w:cs="Times New Roman"/>
          <w:szCs w:val="28"/>
        </w:rPr>
        <w:t xml:space="preserve">(далее – Ресурс) </w:t>
      </w:r>
      <w:r w:rsidRPr="00A925B6">
        <w:rPr>
          <w:rFonts w:cs="Times New Roman"/>
          <w:szCs w:val="28"/>
        </w:rPr>
        <w:t>в части реализации возможности загрузки и просмотра фотоматериалов по каждому внедренному базовому элементу корпоративного стиля ФНС России в территориальных налоговых органах по субъектам Российской Федерации, отнесенных к определенной группе (в</w:t>
      </w:r>
      <w:proofErr w:type="gramEnd"/>
      <w:r w:rsidRPr="00A925B6">
        <w:rPr>
          <w:rFonts w:cs="Times New Roman"/>
          <w:szCs w:val="28"/>
        </w:rPr>
        <w:t xml:space="preserve"> зависимости от штатной численности территориального налогового органа).</w:t>
      </w:r>
    </w:p>
    <w:p w:rsidR="001D0590" w:rsidRDefault="001D0590" w:rsidP="00F55AF7">
      <w:pPr>
        <w:spacing w:after="0"/>
        <w:ind w:firstLine="709"/>
        <w:jc w:val="both"/>
        <w:rPr>
          <w:rFonts w:cs="Times New Roman"/>
          <w:szCs w:val="28"/>
        </w:rPr>
      </w:pPr>
      <w:r w:rsidRPr="00A925B6">
        <w:rPr>
          <w:rFonts w:cs="Times New Roman"/>
          <w:szCs w:val="28"/>
        </w:rPr>
        <w:t xml:space="preserve">Для обеспечения контроля УФНС России по субъектам Российской Федерации за внедрением корпоративного стиля ФНС </w:t>
      </w:r>
      <w:proofErr w:type="gramStart"/>
      <w:r w:rsidRPr="00A925B6">
        <w:rPr>
          <w:rFonts w:cs="Times New Roman"/>
          <w:szCs w:val="28"/>
        </w:rPr>
        <w:t>России</w:t>
      </w:r>
      <w:proofErr w:type="gramEnd"/>
      <w:r w:rsidRPr="00A925B6">
        <w:rPr>
          <w:rFonts w:cs="Times New Roman"/>
          <w:szCs w:val="28"/>
        </w:rPr>
        <w:t xml:space="preserve"> как в каждом подведомственном территориальном налоговом органе, так и по всему региону в целом, для УФНС России по субъекту Российской Федерации доступен просмотр статистики в части охвата внедрения корпоративного стиля ФНС России. </w:t>
      </w:r>
      <w:r w:rsidRPr="00A925B6">
        <w:rPr>
          <w:rFonts w:cs="Times New Roman"/>
          <w:szCs w:val="28"/>
        </w:rPr>
        <w:lastRenderedPageBreak/>
        <w:t>Указанные статистические данные собираются автоматически, исходя из количества фотографий, загруженных подведомственными УФНС территориальными налоговыми органами.</w:t>
      </w:r>
    </w:p>
    <w:p w:rsidR="00237C85" w:rsidRPr="00A925B6" w:rsidRDefault="00237C85" w:rsidP="00F55AF7">
      <w:pPr>
        <w:spacing w:after="0"/>
        <w:ind w:firstLine="709"/>
        <w:jc w:val="both"/>
        <w:rPr>
          <w:rFonts w:cs="Times New Roman"/>
          <w:szCs w:val="28"/>
        </w:rPr>
      </w:pPr>
      <w:r w:rsidRPr="00237C85">
        <w:rPr>
          <w:rFonts w:cs="Times New Roman"/>
          <w:szCs w:val="28"/>
        </w:rPr>
        <w:t>В соответствии с Ресурсом, средний показатель внедрения фирменного стиля ФНС России в территориальных налоговых органах по субъектам Российской Федерации в 2016 году составил 95 %.</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По состоянию на </w:t>
      </w:r>
      <w:r w:rsidR="00D07EE0" w:rsidRPr="00A925B6">
        <w:rPr>
          <w:rFonts w:cs="Times New Roman"/>
          <w:szCs w:val="28"/>
        </w:rPr>
        <w:t>1 января 2017 года</w:t>
      </w:r>
      <w:r w:rsidRPr="00A925B6">
        <w:rPr>
          <w:rFonts w:cs="Times New Roman"/>
          <w:szCs w:val="28"/>
        </w:rPr>
        <w:t xml:space="preserve"> мероприятия по внедрению корпоративного стиля в полном объеме завершены на 837 объектах территориальных налоговых органов, что составляет 88,8</w:t>
      </w:r>
      <w:r w:rsidR="00D07EE0" w:rsidRPr="00A925B6">
        <w:rPr>
          <w:rFonts w:cs="Times New Roman"/>
          <w:szCs w:val="28"/>
        </w:rPr>
        <w:t>% от общего количества объектов</w:t>
      </w:r>
      <w:r w:rsidRPr="00A925B6">
        <w:rPr>
          <w:rFonts w:cs="Times New Roman"/>
          <w:szCs w:val="28"/>
        </w:rPr>
        <w:t xml:space="preserve"> </w:t>
      </w:r>
      <w:r w:rsidR="00D07EE0" w:rsidRPr="00A925B6">
        <w:rPr>
          <w:rFonts w:cs="Times New Roman"/>
          <w:szCs w:val="28"/>
        </w:rPr>
        <w:t>(</w:t>
      </w:r>
      <w:r w:rsidRPr="00A925B6">
        <w:rPr>
          <w:rFonts w:cs="Times New Roman"/>
          <w:szCs w:val="28"/>
        </w:rPr>
        <w:t>проведены ремонтные работы, входные группы и операционные залы оборудованы элементами клиентской навигации, помещения для приема налогоплательщиков оснащены мебелью, внедрена система управления очередью</w:t>
      </w:r>
      <w:r w:rsidR="00D07EE0" w:rsidRPr="00A925B6">
        <w:rPr>
          <w:rFonts w:cs="Times New Roman"/>
          <w:szCs w:val="28"/>
        </w:rPr>
        <w:t>)</w:t>
      </w:r>
      <w:r w:rsidRPr="00A925B6">
        <w:rPr>
          <w:rFonts w:cs="Times New Roman"/>
          <w:szCs w:val="28"/>
        </w:rPr>
        <w:t>.</w:t>
      </w:r>
      <w:proofErr w:type="gramEnd"/>
      <w:r w:rsidRPr="00A925B6">
        <w:rPr>
          <w:rFonts w:cs="Times New Roman"/>
          <w:szCs w:val="28"/>
        </w:rPr>
        <w:t xml:space="preserve"> Следует отметить, что на 878 объектах территориальных налоговых органов завершены мероприятия по оснащению мебелью, элементами навигации и текущему ремонту, что составляет 93,1 % от общего количества объектов.</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В апреле 2015 года ФНС России открыла для налогоплательщиков бесплатный общефедеральный телефонный номер единого </w:t>
      </w:r>
      <w:proofErr w:type="gramStart"/>
      <w:r w:rsidRPr="00A925B6">
        <w:rPr>
          <w:rFonts w:cs="Times New Roman"/>
          <w:szCs w:val="28"/>
        </w:rPr>
        <w:t>Контакт-центра</w:t>
      </w:r>
      <w:proofErr w:type="gramEnd"/>
      <w:r w:rsidRPr="00A925B6">
        <w:rPr>
          <w:rFonts w:cs="Times New Roman"/>
          <w:szCs w:val="28"/>
        </w:rPr>
        <w:t xml:space="preserve"> ФНС России (далее </w:t>
      </w:r>
      <w:r w:rsidR="00BE0CEA" w:rsidRPr="00A925B6">
        <w:rPr>
          <w:rFonts w:cs="Times New Roman"/>
          <w:szCs w:val="28"/>
        </w:rPr>
        <w:t>–</w:t>
      </w:r>
      <w:r w:rsidRPr="00A925B6">
        <w:rPr>
          <w:rFonts w:cs="Times New Roman"/>
          <w:szCs w:val="28"/>
        </w:rPr>
        <w:t xml:space="preserve"> ЕКЦ) 8-800-222-22-22. Сейчас этот номер доступен во всех регионах Российской Федерации. Таким образом, налогоплательщики могут получать информацию по наиболее актуальным вопросам налогового администрирования бесплатно, вне зависимости от места регистрации, места нахождения и в удобное для них время. Согласно статистическим данным, за 2016 год в ЕКЦ поступило более 6,2 млн. звонков.</w:t>
      </w:r>
    </w:p>
    <w:p w:rsidR="001D0590" w:rsidRPr="00A925B6" w:rsidRDefault="001D0590" w:rsidP="00F55AF7">
      <w:pPr>
        <w:spacing w:after="0"/>
        <w:ind w:firstLine="709"/>
        <w:jc w:val="both"/>
        <w:rPr>
          <w:rFonts w:cs="Times New Roman"/>
          <w:szCs w:val="28"/>
        </w:rPr>
      </w:pPr>
      <w:r w:rsidRPr="00A925B6">
        <w:rPr>
          <w:rFonts w:cs="Times New Roman"/>
          <w:szCs w:val="28"/>
        </w:rPr>
        <w:t>В целях совершенствования ра</w:t>
      </w:r>
      <w:r w:rsidR="00BE0CEA" w:rsidRPr="00A925B6">
        <w:rPr>
          <w:rFonts w:cs="Times New Roman"/>
          <w:szCs w:val="28"/>
        </w:rPr>
        <w:t>боты ЕКЦ приказом ФНС России от </w:t>
      </w:r>
      <w:r w:rsidRPr="00A925B6">
        <w:rPr>
          <w:rFonts w:cs="Times New Roman"/>
          <w:szCs w:val="28"/>
        </w:rPr>
        <w:t>21.04.2016 №</w:t>
      </w:r>
      <w:r w:rsidR="00BE0CEA" w:rsidRPr="00A925B6">
        <w:rPr>
          <w:rFonts w:cs="Times New Roman"/>
          <w:szCs w:val="28"/>
        </w:rPr>
        <w:t> </w:t>
      </w:r>
      <w:r w:rsidRPr="00A925B6">
        <w:rPr>
          <w:rFonts w:cs="Times New Roman"/>
          <w:szCs w:val="28"/>
        </w:rPr>
        <w:t>ММВ-7-17/304@ утвержден План развития ЕКЦ на 2016 год.</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В соответствии с указанным Планом в ЕКЦ был внедрен механизм оценки качества предоставления услуги по бесплатному информированию, предоставляемой налогоплательщиками ЕКЦ посредством переработанного (актуализированного и </w:t>
      </w:r>
      <w:proofErr w:type="spellStart"/>
      <w:r w:rsidRPr="00A925B6">
        <w:rPr>
          <w:rFonts w:cs="Times New Roman"/>
          <w:szCs w:val="28"/>
        </w:rPr>
        <w:t>переозвученного</w:t>
      </w:r>
      <w:proofErr w:type="spellEnd"/>
      <w:r w:rsidRPr="00A925B6">
        <w:rPr>
          <w:rFonts w:cs="Times New Roman"/>
          <w:szCs w:val="28"/>
        </w:rPr>
        <w:t>) IVR (</w:t>
      </w:r>
      <w:proofErr w:type="spellStart"/>
      <w:r w:rsidRPr="00A925B6">
        <w:rPr>
          <w:rFonts w:cs="Times New Roman"/>
          <w:szCs w:val="28"/>
        </w:rPr>
        <w:t>Interactive</w:t>
      </w:r>
      <w:proofErr w:type="spellEnd"/>
      <w:r w:rsidRPr="00A925B6">
        <w:rPr>
          <w:rFonts w:cs="Times New Roman"/>
          <w:szCs w:val="28"/>
        </w:rPr>
        <w:t xml:space="preserve"> </w:t>
      </w:r>
      <w:proofErr w:type="spellStart"/>
      <w:r w:rsidRPr="00A925B6">
        <w:rPr>
          <w:rFonts w:cs="Times New Roman"/>
          <w:szCs w:val="28"/>
        </w:rPr>
        <w:t>Voice</w:t>
      </w:r>
      <w:proofErr w:type="spellEnd"/>
      <w:r w:rsidRPr="00A925B6">
        <w:rPr>
          <w:rFonts w:cs="Times New Roman"/>
          <w:szCs w:val="28"/>
        </w:rPr>
        <w:t xml:space="preserve"> </w:t>
      </w:r>
      <w:proofErr w:type="spellStart"/>
      <w:r w:rsidRPr="00A925B6">
        <w:rPr>
          <w:rFonts w:cs="Times New Roman"/>
          <w:szCs w:val="28"/>
        </w:rPr>
        <w:t>Response</w:t>
      </w:r>
      <w:proofErr w:type="spellEnd"/>
      <w:r w:rsidRPr="00A925B6">
        <w:rPr>
          <w:rFonts w:cs="Times New Roman"/>
          <w:szCs w:val="28"/>
        </w:rPr>
        <w:t xml:space="preserve"> – Интерактивное голосовое меню, автоинформатор). По результатам проведенной оценки установлено, что большинство респондентов (76%) высоко оценивают качество предоставленной ЕКЦ услуги по бесплатному информированию. В настоящее время ведется разработка стратегии развития ЕКЦ до 2020 года. На постоянной основе проводится обучение операторов ЕКЦ.</w:t>
      </w:r>
    </w:p>
    <w:p w:rsidR="001D0590" w:rsidRPr="00A925B6" w:rsidRDefault="001D0590" w:rsidP="00F55AF7">
      <w:pPr>
        <w:spacing w:after="0"/>
        <w:ind w:firstLine="709"/>
        <w:jc w:val="both"/>
        <w:rPr>
          <w:rFonts w:cs="Times New Roman"/>
          <w:szCs w:val="28"/>
        </w:rPr>
      </w:pPr>
      <w:r w:rsidRPr="00A925B6">
        <w:rPr>
          <w:rFonts w:cs="Times New Roman"/>
          <w:szCs w:val="28"/>
        </w:rPr>
        <w:t>В целях повышения качества информированности налогоплательщиков, повышения качества и эффективности исполнения государственных функций ФНС России постоянно развивает электронные сервисы на своем сайте.</w:t>
      </w:r>
    </w:p>
    <w:p w:rsidR="001D0590" w:rsidRPr="00A925B6" w:rsidRDefault="001D0590" w:rsidP="00F55AF7">
      <w:pPr>
        <w:spacing w:after="0"/>
        <w:ind w:firstLine="709"/>
        <w:jc w:val="both"/>
        <w:rPr>
          <w:rFonts w:cs="Times New Roman"/>
          <w:szCs w:val="28"/>
        </w:rPr>
      </w:pPr>
      <w:r w:rsidRPr="00A925B6">
        <w:rPr>
          <w:rFonts w:cs="Times New Roman"/>
          <w:szCs w:val="28"/>
        </w:rPr>
        <w:t xml:space="preserve">Согласно статистике Интернет-сайт ФНС России в 2016 году посетило более 123 млн. человек. В 2016 году на официальном сайте ФНС России реализовано 47 интерактивных сервисов. </w:t>
      </w:r>
      <w:proofErr w:type="gramStart"/>
      <w:r w:rsidRPr="00A925B6">
        <w:rPr>
          <w:rFonts w:cs="Times New Roman"/>
          <w:szCs w:val="28"/>
        </w:rPr>
        <w:t>В числе сервис</w:t>
      </w:r>
      <w:r w:rsidR="00BE0CEA" w:rsidRPr="00A925B6">
        <w:rPr>
          <w:rFonts w:cs="Times New Roman"/>
          <w:szCs w:val="28"/>
        </w:rPr>
        <w:t>ы</w:t>
      </w:r>
      <w:r w:rsidRPr="00A925B6">
        <w:rPr>
          <w:rFonts w:cs="Times New Roman"/>
          <w:szCs w:val="28"/>
        </w:rPr>
        <w:t xml:space="preserve"> «Риски бизнеса: </w:t>
      </w:r>
      <w:r w:rsidRPr="00A925B6">
        <w:rPr>
          <w:rFonts w:cs="Times New Roman"/>
          <w:szCs w:val="28"/>
        </w:rPr>
        <w:lastRenderedPageBreak/>
        <w:t xml:space="preserve">проверь себя и контрагента» </w:t>
      </w:r>
      <w:r w:rsidR="00BE0CEA" w:rsidRPr="00A925B6">
        <w:rPr>
          <w:rFonts w:cs="Times New Roman"/>
          <w:szCs w:val="28"/>
        </w:rPr>
        <w:t>(</w:t>
      </w:r>
      <w:r w:rsidRPr="00A925B6">
        <w:rPr>
          <w:rFonts w:cs="Times New Roman"/>
          <w:szCs w:val="28"/>
        </w:rPr>
        <w:t>более 487 млн. обращений</w:t>
      </w:r>
      <w:r w:rsidR="00BE0CEA" w:rsidRPr="00A925B6">
        <w:rPr>
          <w:rFonts w:cs="Times New Roman"/>
          <w:szCs w:val="28"/>
        </w:rPr>
        <w:t xml:space="preserve"> в 2016 году), </w:t>
      </w:r>
      <w:r w:rsidRPr="00A925B6">
        <w:rPr>
          <w:rFonts w:cs="Times New Roman"/>
          <w:szCs w:val="28"/>
        </w:rPr>
        <w:t xml:space="preserve">«Онлайн запись на прием в инспекцию» </w:t>
      </w:r>
      <w:r w:rsidR="00BE0CEA" w:rsidRPr="00A925B6">
        <w:rPr>
          <w:rFonts w:cs="Times New Roman"/>
          <w:szCs w:val="28"/>
        </w:rPr>
        <w:t>(</w:t>
      </w:r>
      <w:r w:rsidRPr="00A925B6">
        <w:rPr>
          <w:rFonts w:cs="Times New Roman"/>
          <w:szCs w:val="28"/>
        </w:rPr>
        <w:t>более 1,2 млн. заявок на прием в инспекции</w:t>
      </w:r>
      <w:r w:rsidR="00BE0CEA" w:rsidRPr="00A925B6">
        <w:rPr>
          <w:rFonts w:cs="Times New Roman"/>
          <w:szCs w:val="28"/>
        </w:rPr>
        <w:t xml:space="preserve">), </w:t>
      </w:r>
      <w:r w:rsidRPr="00A925B6">
        <w:rPr>
          <w:rFonts w:cs="Times New Roman"/>
          <w:szCs w:val="28"/>
        </w:rPr>
        <w:t xml:space="preserve">«Узнай ИНН» </w:t>
      </w:r>
      <w:r w:rsidR="00BE0CEA" w:rsidRPr="00A925B6">
        <w:rPr>
          <w:rFonts w:cs="Times New Roman"/>
          <w:szCs w:val="28"/>
        </w:rPr>
        <w:t>(</w:t>
      </w:r>
      <w:r w:rsidRPr="00A925B6">
        <w:rPr>
          <w:rFonts w:cs="Times New Roman"/>
          <w:szCs w:val="28"/>
        </w:rPr>
        <w:t>позволяет узнать свой ИНН, а также узнать ИНН другого физического лица</w:t>
      </w:r>
      <w:r w:rsidR="00BE0CEA" w:rsidRPr="00A925B6">
        <w:rPr>
          <w:rFonts w:cs="Times New Roman"/>
          <w:szCs w:val="28"/>
        </w:rPr>
        <w:t>,</w:t>
      </w:r>
      <w:r w:rsidRPr="00A925B6">
        <w:rPr>
          <w:rFonts w:cs="Times New Roman"/>
          <w:szCs w:val="28"/>
        </w:rPr>
        <w:t xml:space="preserve"> 43,6 млн. обращений</w:t>
      </w:r>
      <w:r w:rsidR="00BE0CEA" w:rsidRPr="00A925B6">
        <w:rPr>
          <w:rFonts w:cs="Times New Roman"/>
          <w:szCs w:val="28"/>
        </w:rPr>
        <w:t xml:space="preserve"> в 2016 году), </w:t>
      </w:r>
      <w:r w:rsidRPr="00A925B6">
        <w:rPr>
          <w:rFonts w:cs="Times New Roman"/>
          <w:szCs w:val="28"/>
        </w:rPr>
        <w:t xml:space="preserve">«Справочная информация о ставках и льготах по имущественным налогам» </w:t>
      </w:r>
      <w:r w:rsidR="00BE0CEA" w:rsidRPr="00A925B6">
        <w:rPr>
          <w:rFonts w:cs="Times New Roman"/>
          <w:szCs w:val="28"/>
        </w:rPr>
        <w:t>(</w:t>
      </w:r>
      <w:r w:rsidRPr="00A925B6">
        <w:rPr>
          <w:rFonts w:cs="Times New Roman"/>
          <w:szCs w:val="28"/>
        </w:rPr>
        <w:t>6,4 млн</w:t>
      </w:r>
      <w:proofErr w:type="gramEnd"/>
      <w:r w:rsidRPr="00A925B6">
        <w:rPr>
          <w:rFonts w:cs="Times New Roman"/>
          <w:szCs w:val="28"/>
        </w:rPr>
        <w:t>. обращений</w:t>
      </w:r>
      <w:r w:rsidR="00BE0CEA" w:rsidRPr="00A925B6">
        <w:rPr>
          <w:rFonts w:cs="Times New Roman"/>
          <w:szCs w:val="28"/>
        </w:rPr>
        <w:t xml:space="preserve"> в 2016 году), </w:t>
      </w:r>
      <w:r w:rsidRPr="00A925B6">
        <w:rPr>
          <w:rFonts w:cs="Times New Roman"/>
          <w:szCs w:val="28"/>
        </w:rPr>
        <w:t xml:space="preserve">«Создай свой бизнес» </w:t>
      </w:r>
      <w:r w:rsidR="00BE0CEA" w:rsidRPr="00A925B6">
        <w:rPr>
          <w:rFonts w:cs="Times New Roman"/>
          <w:szCs w:val="28"/>
        </w:rPr>
        <w:t>(</w:t>
      </w:r>
      <w:r w:rsidRPr="00A925B6">
        <w:rPr>
          <w:rFonts w:cs="Times New Roman"/>
          <w:szCs w:val="28"/>
        </w:rPr>
        <w:t>3,8 млн. обращений</w:t>
      </w:r>
      <w:r w:rsidR="00BE0CEA" w:rsidRPr="00A925B6">
        <w:rPr>
          <w:rFonts w:cs="Times New Roman"/>
          <w:szCs w:val="28"/>
        </w:rPr>
        <w:t xml:space="preserve"> в 2016 году)</w:t>
      </w:r>
      <w:r w:rsidRPr="00A925B6">
        <w:rPr>
          <w:rFonts w:cs="Times New Roman"/>
          <w:szCs w:val="28"/>
        </w:rPr>
        <w:t>.</w:t>
      </w:r>
    </w:p>
    <w:p w:rsidR="001D0590" w:rsidRPr="00A925B6" w:rsidRDefault="001D0590" w:rsidP="00F55AF7">
      <w:pPr>
        <w:spacing w:after="0"/>
        <w:ind w:firstLine="709"/>
        <w:jc w:val="both"/>
        <w:rPr>
          <w:rFonts w:cs="Times New Roman"/>
          <w:szCs w:val="28"/>
        </w:rPr>
      </w:pPr>
      <w:r w:rsidRPr="00A925B6">
        <w:rPr>
          <w:rFonts w:cs="Times New Roman"/>
          <w:szCs w:val="28"/>
        </w:rPr>
        <w:t>Наиболее социально значимыми и многофункциональными из электронных сервисов ФНС России являются «Личные кабинеты» для физических лиц (далее – ЛК ФЛ), юридических лиц (далее – ЛК ЮЛ) и индивидуальных предпринимателей (далее – ЛК ИП). Они охватывают все категории налогоплательщиков и сферы их интересов, позволяют пользователю получить полный спектр информации и услуг в любой точке земного шара в режиме 24х7, экономя время и финансовые затраты.</w:t>
      </w:r>
    </w:p>
    <w:p w:rsidR="001D0590" w:rsidRPr="00A925B6" w:rsidRDefault="001D0590" w:rsidP="00F55AF7">
      <w:pPr>
        <w:spacing w:after="0"/>
        <w:ind w:firstLine="709"/>
        <w:jc w:val="both"/>
        <w:rPr>
          <w:rFonts w:cs="Times New Roman"/>
          <w:szCs w:val="28"/>
        </w:rPr>
      </w:pPr>
      <w:r w:rsidRPr="00A925B6">
        <w:rPr>
          <w:rFonts w:cs="Times New Roman"/>
          <w:szCs w:val="28"/>
        </w:rPr>
        <w:t xml:space="preserve">Число пользователей «Личного кабинета» для физических лиц по состоянию на </w:t>
      </w:r>
      <w:r w:rsidR="00BE0CEA" w:rsidRPr="00A925B6">
        <w:rPr>
          <w:rFonts w:cs="Times New Roman"/>
          <w:szCs w:val="28"/>
        </w:rPr>
        <w:t>1 января 2017 года</w:t>
      </w:r>
      <w:r w:rsidRPr="00A925B6">
        <w:rPr>
          <w:rFonts w:cs="Times New Roman"/>
          <w:szCs w:val="28"/>
        </w:rPr>
        <w:t xml:space="preserve"> превысило 23,8 млн. человек (в 2015 году в ЛК ФЛ было зарегистрировано 16 млн. человек).</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Число индивидуальных предпринимателей, подключившихся к ЛК ИП, с начала функционирования сервиса также стремительно выросло – от 20 до 480 тысяч (в 2015 году – 177 тысяч, в 2016 году – 480 тысяч), количество организаций, зарегистрированных в ЛК ЮЛ, выросло от 1,8 до 233 тысяч (в 2015 году – 145 тысяч, в 2016 году – 233 тысяч).</w:t>
      </w:r>
      <w:proofErr w:type="gramEnd"/>
    </w:p>
    <w:p w:rsidR="001D0590" w:rsidRPr="00A925B6" w:rsidRDefault="001D0590" w:rsidP="00F55AF7">
      <w:pPr>
        <w:spacing w:after="0"/>
        <w:ind w:firstLine="709"/>
        <w:jc w:val="both"/>
        <w:rPr>
          <w:rFonts w:cs="Times New Roman"/>
          <w:szCs w:val="28"/>
        </w:rPr>
      </w:pPr>
      <w:r w:rsidRPr="00A925B6">
        <w:rPr>
          <w:rFonts w:cs="Times New Roman"/>
          <w:szCs w:val="28"/>
        </w:rPr>
        <w:t>Расширяется не только количество пользователей, но и функционал сервисов. Например, если ранее с помощью «личного кабинета» для физических лиц можно было узнать о сумме задолженности и оплатить ее, то в настоящее время «личный кабинет» представляет собой полноценный инструмент для бесконтактного общения с налоговым органом.</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Во исполнение постановления Правительства Росси</w:t>
      </w:r>
      <w:r w:rsidR="00BE0CEA" w:rsidRPr="00A925B6">
        <w:rPr>
          <w:rFonts w:cs="Times New Roman"/>
          <w:szCs w:val="28"/>
        </w:rPr>
        <w:t>йской Федерации от 12.12.2015 № </w:t>
      </w:r>
      <w:r w:rsidRPr="00A925B6">
        <w:rPr>
          <w:rFonts w:cs="Times New Roman"/>
          <w:szCs w:val="28"/>
        </w:rPr>
        <w:t>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 в сервисе «Личный кабинет налогоплательщика для физических лиц» реализован ввод, подписание усиленной неквалифицированной подписью и направление Отчетов о движении средств физического лица – резидента по счету (вкладу) в банке за</w:t>
      </w:r>
      <w:proofErr w:type="gramEnd"/>
      <w:r w:rsidRPr="00A925B6">
        <w:rPr>
          <w:rFonts w:cs="Times New Roman"/>
          <w:szCs w:val="28"/>
        </w:rPr>
        <w:t xml:space="preserve"> пределами территории Российской Федерации.</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В рамках проведения мероприятий по улучшению функционала доступности и </w:t>
      </w:r>
      <w:proofErr w:type="spellStart"/>
      <w:r w:rsidRPr="00A925B6">
        <w:rPr>
          <w:rFonts w:cs="Times New Roman"/>
          <w:szCs w:val="28"/>
        </w:rPr>
        <w:t>клиентоориентированности</w:t>
      </w:r>
      <w:proofErr w:type="spellEnd"/>
      <w:r w:rsidRPr="00A925B6">
        <w:rPr>
          <w:rFonts w:cs="Times New Roman"/>
          <w:szCs w:val="28"/>
        </w:rPr>
        <w:t xml:space="preserve"> сервиса ЛК ФЛ осуществлена доработка интерфейса сервиса ЛК ФЛ в части оптимизации возможности направления информации об отсутствующих объектах налогообложения или уточнения характеристик объектов налогообложения в разделе «Объекты налогообложения», упрощено формирование заявления на уточнение сведений об </w:t>
      </w:r>
      <w:r w:rsidRPr="00A925B6">
        <w:rPr>
          <w:rFonts w:cs="Times New Roman"/>
          <w:szCs w:val="28"/>
        </w:rPr>
        <w:lastRenderedPageBreak/>
        <w:t>объектах налогообложения, исключена необходимость подписания заявления о наличии объекта налогообложения электронной подписью.</w:t>
      </w:r>
      <w:proofErr w:type="gramEnd"/>
    </w:p>
    <w:p w:rsidR="001D0590" w:rsidRPr="00A925B6" w:rsidRDefault="001D0590" w:rsidP="00F55AF7">
      <w:pPr>
        <w:spacing w:after="0"/>
        <w:ind w:firstLine="709"/>
        <w:jc w:val="both"/>
        <w:rPr>
          <w:rFonts w:cs="Times New Roman"/>
          <w:szCs w:val="28"/>
        </w:rPr>
      </w:pPr>
      <w:r w:rsidRPr="00A925B6">
        <w:rPr>
          <w:rFonts w:cs="Times New Roman"/>
          <w:szCs w:val="28"/>
        </w:rPr>
        <w:t>В 2016 году проводилась работа по расширению функционала Личных кабинетов юридического лица и индивидуального предпринимателя в части интеграции с задачами по регистрации и снятию с уч</w:t>
      </w:r>
      <w:r w:rsidR="00BC3731" w:rsidRPr="00A925B6">
        <w:rPr>
          <w:rFonts w:cs="Times New Roman"/>
          <w:szCs w:val="28"/>
        </w:rPr>
        <w:t>е</w:t>
      </w:r>
      <w:r w:rsidRPr="00A925B6">
        <w:rPr>
          <w:rFonts w:cs="Times New Roman"/>
          <w:szCs w:val="28"/>
        </w:rPr>
        <w:t>та контрольно-кассовой техники (ККТ), Личного кабинета маркировки и сервиса для субъектов среднего и малого предпринимательства. Все указанные функции реализованы непосредственно в рамках Личных кабинетов ЮЛ и ИП.</w:t>
      </w:r>
    </w:p>
    <w:p w:rsidR="001D0590" w:rsidRPr="00A925B6" w:rsidRDefault="001D0590" w:rsidP="00F55AF7">
      <w:pPr>
        <w:spacing w:after="0"/>
        <w:ind w:firstLine="709"/>
        <w:jc w:val="both"/>
        <w:rPr>
          <w:rFonts w:cs="Times New Roman"/>
          <w:szCs w:val="28"/>
        </w:rPr>
      </w:pPr>
      <w:r w:rsidRPr="00A925B6">
        <w:rPr>
          <w:rFonts w:cs="Times New Roman"/>
          <w:szCs w:val="28"/>
        </w:rPr>
        <w:t>Возможность регистрации, снятия с учета ККТ реализована в ЛК ЮЛ и ЛК ИП. Согласно Феде</w:t>
      </w:r>
      <w:r w:rsidR="00BE0CEA" w:rsidRPr="00A925B6">
        <w:rPr>
          <w:rFonts w:cs="Times New Roman"/>
          <w:szCs w:val="28"/>
        </w:rPr>
        <w:t>ральному закону от 03.07.2016 № </w:t>
      </w:r>
      <w:r w:rsidRPr="00A925B6">
        <w:rPr>
          <w:rFonts w:cs="Times New Roman"/>
          <w:szCs w:val="28"/>
        </w:rPr>
        <w:t>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введено понятие кабинета контрольно-кассовой техники.</w:t>
      </w:r>
    </w:p>
    <w:p w:rsidR="001D0590" w:rsidRPr="00A925B6" w:rsidRDefault="001D0590" w:rsidP="00F55AF7">
      <w:pPr>
        <w:spacing w:after="0"/>
        <w:ind w:firstLine="709"/>
        <w:jc w:val="both"/>
        <w:rPr>
          <w:rFonts w:cs="Times New Roman"/>
          <w:szCs w:val="28"/>
        </w:rPr>
      </w:pPr>
      <w:r w:rsidRPr="00A925B6">
        <w:rPr>
          <w:rFonts w:cs="Times New Roman"/>
          <w:szCs w:val="28"/>
        </w:rPr>
        <w:t>Согласно Федеральному закону от 29.12.2015 №</w:t>
      </w:r>
      <w:r w:rsidR="00BE0CEA" w:rsidRPr="00A925B6">
        <w:rPr>
          <w:rFonts w:cs="Times New Roman"/>
          <w:szCs w:val="28"/>
        </w:rPr>
        <w:t> </w:t>
      </w:r>
      <w:r w:rsidRPr="00A925B6">
        <w:rPr>
          <w:rFonts w:cs="Times New Roman"/>
          <w:szCs w:val="28"/>
        </w:rPr>
        <w:t xml:space="preserve">408-ФЗ «О внесении изменений в отдельные законодательные акты Российской Федерации» на ФНС России возложено формирование и ведение реестра малого и среднего предпринимательства (МСП), который запущен </w:t>
      </w:r>
      <w:r w:rsidR="00BE0CEA" w:rsidRPr="00A925B6">
        <w:rPr>
          <w:rFonts w:cs="Times New Roman"/>
          <w:szCs w:val="28"/>
        </w:rPr>
        <w:t>1 августа 2016 года</w:t>
      </w:r>
      <w:r w:rsidRPr="00A925B6">
        <w:rPr>
          <w:rFonts w:cs="Times New Roman"/>
          <w:szCs w:val="28"/>
        </w:rPr>
        <w:t>. В Реестре МСП содержится информация о более 5,6 млн. малых и средних предприятиях.</w:t>
      </w:r>
    </w:p>
    <w:p w:rsidR="001D0590" w:rsidRPr="00A925B6" w:rsidRDefault="001D0590" w:rsidP="00F55AF7">
      <w:pPr>
        <w:spacing w:after="0"/>
        <w:ind w:firstLine="709"/>
        <w:jc w:val="both"/>
        <w:rPr>
          <w:rFonts w:cs="Times New Roman"/>
          <w:szCs w:val="28"/>
        </w:rPr>
      </w:pPr>
      <w:r w:rsidRPr="00A925B6">
        <w:rPr>
          <w:rFonts w:cs="Times New Roman"/>
          <w:szCs w:val="28"/>
        </w:rPr>
        <w:t>Реестр МСП обеспечивает автоматическое присвоение статуса субъекта малого и среднего предпринимательства и не требует от предпринимателей прохождения административных процедур, связанных с предоставлением дополнительных документов и подтверждением статуса. Все это существенно снижает административную нагрузку на бизнес.</w:t>
      </w:r>
    </w:p>
    <w:p w:rsidR="001D0590" w:rsidRPr="00A925B6" w:rsidRDefault="001D0590" w:rsidP="00F55AF7">
      <w:pPr>
        <w:spacing w:after="0"/>
        <w:ind w:firstLine="709"/>
        <w:jc w:val="both"/>
        <w:rPr>
          <w:rFonts w:cs="Times New Roman"/>
          <w:szCs w:val="28"/>
        </w:rPr>
      </w:pPr>
      <w:r w:rsidRPr="00A925B6">
        <w:rPr>
          <w:rFonts w:cs="Times New Roman"/>
          <w:szCs w:val="28"/>
        </w:rPr>
        <w:t>Реестр МСП представляет возможности как для общедоступного поиска, аналогичного сервису «Проверь себя и контрагента» с возможностью формирования выписки, так и возможности ввода сведений в режиме авторизованного доступа для самих субъектов – предпринимателей и для тех органов, которые уполномочены наряду с налоговой службой вести реестр.</w:t>
      </w:r>
    </w:p>
    <w:p w:rsidR="001D0590" w:rsidRPr="00A925B6" w:rsidRDefault="001D0590" w:rsidP="00F55AF7">
      <w:pPr>
        <w:spacing w:after="0"/>
        <w:ind w:firstLine="709"/>
        <w:jc w:val="both"/>
        <w:rPr>
          <w:rFonts w:cs="Times New Roman"/>
          <w:szCs w:val="28"/>
        </w:rPr>
      </w:pPr>
      <w:r w:rsidRPr="00A925B6">
        <w:rPr>
          <w:rFonts w:cs="Times New Roman"/>
          <w:szCs w:val="28"/>
        </w:rPr>
        <w:t>ФНС России на постоянной основе проводит мониторинг качества обслуживания налогоплательщиков посредством интернет – сервиса «Анкетирование» на официальном сайте ФНС России www.nalog.ru.</w:t>
      </w:r>
    </w:p>
    <w:p w:rsidR="001D0590" w:rsidRPr="00A925B6" w:rsidRDefault="001D0590" w:rsidP="00F55AF7">
      <w:pPr>
        <w:spacing w:after="0"/>
        <w:ind w:firstLine="709"/>
        <w:jc w:val="both"/>
        <w:rPr>
          <w:rFonts w:cs="Times New Roman"/>
          <w:szCs w:val="28"/>
        </w:rPr>
      </w:pPr>
      <w:r w:rsidRPr="00A925B6">
        <w:rPr>
          <w:rFonts w:cs="Times New Roman"/>
          <w:szCs w:val="28"/>
        </w:rPr>
        <w:t>Актуализирован информационный ресурс «Информационные стенды», разработанный в целях повышения налоговой информированности субъектов предпринимательской деятельности и граждан, а также реализации единых требований по наполнению и актуализации информации на стендах и в компьютерах общего доступа (в том числе для регистрирующих органов).</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 xml:space="preserve">Во исполнение п. 1.4.15 плана деятельности ФНС России на 2016 год, мероприятий п. 1.2.2 Стратегической карты ФНС России на 2016-2020 гг., а также плана мероприятий по реализации принципа экстерриториальности оказания </w:t>
      </w:r>
      <w:r w:rsidRPr="00A925B6">
        <w:rPr>
          <w:rFonts w:cs="Times New Roman"/>
          <w:szCs w:val="28"/>
        </w:rPr>
        <w:lastRenderedPageBreak/>
        <w:t>государственных услуг и выполнения функций налогового администрирования Протоколом заседания Методологического совета ФНС России по совершенствованию системы налогового администрирования от 23.03.2016 № 21 утверждено определение понятия экстерриториальности, перечень государственных услуг и функций</w:t>
      </w:r>
      <w:proofErr w:type="gramEnd"/>
      <w:r w:rsidRPr="00A925B6">
        <w:rPr>
          <w:rFonts w:cs="Times New Roman"/>
          <w:szCs w:val="28"/>
        </w:rPr>
        <w:t xml:space="preserve"> налогового администрирования, которые возможно обеспечить с учетом принципа экстерриториальности, одобрены и приняты для применения в системе налоговых органов общие подходы предоставления государственных услуг и выполнения функций налогового администрирования с использованием принципа экстерриториальности при личном визите налогоплательщика.</w:t>
      </w:r>
      <w:r w:rsidR="002F1D14" w:rsidRPr="00A925B6">
        <w:rPr>
          <w:rFonts w:cs="Times New Roman"/>
          <w:szCs w:val="28"/>
        </w:rPr>
        <w:t xml:space="preserve"> </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В рамках исполнения пункта 4.4.2. </w:t>
      </w:r>
      <w:proofErr w:type="gramStart"/>
      <w:r w:rsidRPr="00A925B6">
        <w:rPr>
          <w:rFonts w:cs="Times New Roman"/>
          <w:szCs w:val="28"/>
        </w:rPr>
        <w:t>Плана подкомиссией ФНС России по приемке работ, выполненных в соответствии с Государственным контрактом от 25.02.2016 № 5-7-02/29 на выполнение работ по развитию АИС ФНС России первой очереди 2016 года (протокол подкомиссии от 28.07.2016 № 1-Р/3-2016 №2), принято решение о передаче в опытную эксплуатацию программного обеспечения, реализующего принцип экстерриториальности при предоставлении государственной услуги по бесплатному информированию</w:t>
      </w:r>
      <w:r w:rsidR="00BE0CEA" w:rsidRPr="00A925B6">
        <w:rPr>
          <w:rFonts w:cs="Times New Roman"/>
          <w:szCs w:val="28"/>
        </w:rPr>
        <w:t xml:space="preserve"> </w:t>
      </w:r>
      <w:r w:rsidRPr="00A925B6">
        <w:rPr>
          <w:rFonts w:cs="Times New Roman"/>
          <w:szCs w:val="28"/>
        </w:rPr>
        <w:t>в части имуще</w:t>
      </w:r>
      <w:r w:rsidR="00BE0CEA" w:rsidRPr="00A925B6">
        <w:rPr>
          <w:rFonts w:cs="Times New Roman"/>
          <w:szCs w:val="28"/>
        </w:rPr>
        <w:t>ственных налогов физических</w:t>
      </w:r>
      <w:proofErr w:type="gramEnd"/>
      <w:r w:rsidR="00BE0CEA" w:rsidRPr="00A925B6">
        <w:rPr>
          <w:rFonts w:cs="Times New Roman"/>
          <w:szCs w:val="28"/>
        </w:rPr>
        <w:t xml:space="preserve"> лиц, а также в ча</w:t>
      </w:r>
      <w:r w:rsidRPr="00A925B6">
        <w:rPr>
          <w:rFonts w:cs="Times New Roman"/>
          <w:szCs w:val="28"/>
        </w:rPr>
        <w:t>сти юридических лиц, индивидуальных предпринимателей и иных налогов физических лиц после конвертации данных Функционального блока № 3.</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В части рассмотрения обращений граждан, в центральный аппарат ФНС России в 2016 году поступило 41 058 обращений граждан, в том числе 21 715 </w:t>
      </w:r>
      <w:proofErr w:type="gramStart"/>
      <w:r w:rsidRPr="00A925B6">
        <w:rPr>
          <w:rFonts w:cs="Times New Roman"/>
          <w:szCs w:val="28"/>
        </w:rPr>
        <w:t>интернет-обращений</w:t>
      </w:r>
      <w:proofErr w:type="gramEnd"/>
      <w:r w:rsidRPr="00A925B6">
        <w:rPr>
          <w:rFonts w:cs="Times New Roman"/>
          <w:szCs w:val="28"/>
        </w:rPr>
        <w:t>.</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По сравнению с 2015 годом количество </w:t>
      </w:r>
      <w:r w:rsidR="00BE0CEA" w:rsidRPr="00A925B6">
        <w:rPr>
          <w:rFonts w:cs="Times New Roman"/>
          <w:szCs w:val="28"/>
        </w:rPr>
        <w:t>обращений у</w:t>
      </w:r>
      <w:r w:rsidRPr="00A925B6">
        <w:rPr>
          <w:rFonts w:cs="Times New Roman"/>
          <w:szCs w:val="28"/>
        </w:rPr>
        <w:t xml:space="preserve">величилось на 42% (в 2015 году поступило 28 942 обращений). Количество </w:t>
      </w:r>
      <w:proofErr w:type="gramStart"/>
      <w:r w:rsidRPr="00A925B6">
        <w:rPr>
          <w:rFonts w:cs="Times New Roman"/>
          <w:szCs w:val="28"/>
        </w:rPr>
        <w:t>интернет-обращений</w:t>
      </w:r>
      <w:proofErr w:type="gramEnd"/>
      <w:r w:rsidRPr="00A925B6">
        <w:rPr>
          <w:rFonts w:cs="Times New Roman"/>
          <w:szCs w:val="28"/>
        </w:rPr>
        <w:t xml:space="preserve"> увеличилось на 26% (в 2015 году поступило 17 279 интернет – обращений).</w:t>
      </w:r>
    </w:p>
    <w:p w:rsidR="00E027B1" w:rsidRPr="00A925B6" w:rsidRDefault="001D0590" w:rsidP="00F55AF7">
      <w:pPr>
        <w:spacing w:after="0"/>
        <w:ind w:firstLine="709"/>
        <w:jc w:val="both"/>
        <w:rPr>
          <w:rFonts w:cs="Times New Roman"/>
          <w:szCs w:val="28"/>
        </w:rPr>
      </w:pPr>
      <w:r w:rsidRPr="00A925B6">
        <w:rPr>
          <w:rFonts w:cs="Times New Roman"/>
          <w:szCs w:val="28"/>
        </w:rPr>
        <w:t>Основную часть обращений граждан в 2016 году составляли вопросы</w:t>
      </w:r>
      <w:r w:rsidR="00E027B1" w:rsidRPr="00A925B6">
        <w:rPr>
          <w:rFonts w:cs="Times New Roman"/>
          <w:szCs w:val="28"/>
        </w:rPr>
        <w:t xml:space="preserve"> в области:</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администрирования имущественных налогов </w:t>
      </w:r>
      <w:r w:rsidR="00E027B1" w:rsidRPr="00A925B6">
        <w:rPr>
          <w:rFonts w:cs="Times New Roman"/>
          <w:szCs w:val="28"/>
        </w:rPr>
        <w:t>(</w:t>
      </w:r>
      <w:r w:rsidRPr="00A925B6">
        <w:rPr>
          <w:rFonts w:cs="Times New Roman"/>
          <w:szCs w:val="28"/>
        </w:rPr>
        <w:t>8 725 обращений</w:t>
      </w:r>
      <w:r w:rsidR="00E027B1" w:rsidRPr="00A925B6">
        <w:rPr>
          <w:rFonts w:cs="Times New Roman"/>
          <w:szCs w:val="28"/>
        </w:rPr>
        <w:t>),</w:t>
      </w:r>
      <w:r w:rsidRPr="00A925B6">
        <w:rPr>
          <w:rFonts w:cs="Times New Roman"/>
          <w:szCs w:val="28"/>
        </w:rPr>
        <w:t xml:space="preserve"> в т</w:t>
      </w:r>
      <w:r w:rsidR="00E027B1" w:rsidRPr="00A925B6">
        <w:rPr>
          <w:rFonts w:cs="Times New Roman"/>
          <w:szCs w:val="28"/>
        </w:rPr>
        <w:t xml:space="preserve">ом числе </w:t>
      </w:r>
      <w:r w:rsidRPr="00A925B6">
        <w:rPr>
          <w:rFonts w:cs="Times New Roman"/>
          <w:szCs w:val="28"/>
        </w:rPr>
        <w:t xml:space="preserve">по вопросу исчисления и уплаты налога на имущество </w:t>
      </w:r>
      <w:r w:rsidR="00E027B1" w:rsidRPr="00A925B6">
        <w:rPr>
          <w:rFonts w:cs="Times New Roman"/>
          <w:szCs w:val="28"/>
        </w:rPr>
        <w:t>(</w:t>
      </w:r>
      <w:r w:rsidRPr="00A925B6">
        <w:rPr>
          <w:rFonts w:cs="Times New Roman"/>
          <w:szCs w:val="28"/>
        </w:rPr>
        <w:t>4 186 обращений</w:t>
      </w:r>
      <w:r w:rsidR="00E027B1" w:rsidRPr="00A925B6">
        <w:rPr>
          <w:rFonts w:cs="Times New Roman"/>
          <w:szCs w:val="28"/>
        </w:rPr>
        <w:t xml:space="preserve">), </w:t>
      </w:r>
      <w:r w:rsidRPr="00A925B6">
        <w:rPr>
          <w:rFonts w:cs="Times New Roman"/>
          <w:szCs w:val="28"/>
        </w:rPr>
        <w:t xml:space="preserve">транспортного налога </w:t>
      </w:r>
      <w:r w:rsidR="00E027B1" w:rsidRPr="00A925B6">
        <w:rPr>
          <w:rFonts w:cs="Times New Roman"/>
          <w:szCs w:val="28"/>
        </w:rPr>
        <w:t>(</w:t>
      </w:r>
      <w:r w:rsidRPr="00A925B6">
        <w:rPr>
          <w:rFonts w:cs="Times New Roman"/>
          <w:szCs w:val="28"/>
        </w:rPr>
        <w:t>2 957 обращения</w:t>
      </w:r>
      <w:r w:rsidR="00E027B1" w:rsidRPr="00A925B6">
        <w:rPr>
          <w:rFonts w:cs="Times New Roman"/>
          <w:szCs w:val="28"/>
        </w:rPr>
        <w:t xml:space="preserve">), </w:t>
      </w:r>
      <w:r w:rsidRPr="00A925B6">
        <w:rPr>
          <w:rFonts w:cs="Times New Roman"/>
          <w:szCs w:val="28"/>
        </w:rPr>
        <w:t xml:space="preserve">земельного налога </w:t>
      </w:r>
      <w:r w:rsidR="00E027B1" w:rsidRPr="00A925B6">
        <w:rPr>
          <w:rFonts w:cs="Times New Roman"/>
          <w:szCs w:val="28"/>
        </w:rPr>
        <w:t>(</w:t>
      </w:r>
      <w:r w:rsidRPr="00A925B6">
        <w:rPr>
          <w:rFonts w:cs="Times New Roman"/>
          <w:szCs w:val="28"/>
        </w:rPr>
        <w:t>1 582 обращения</w:t>
      </w:r>
      <w:r w:rsidR="00E027B1" w:rsidRPr="00A925B6">
        <w:rPr>
          <w:rFonts w:cs="Times New Roman"/>
          <w:szCs w:val="28"/>
        </w:rPr>
        <w:t>);</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нарушения налогового законодательства физическими и юридическими лицами </w:t>
      </w:r>
      <w:r w:rsidR="00E027B1" w:rsidRPr="00A925B6">
        <w:rPr>
          <w:rFonts w:cs="Times New Roman"/>
          <w:szCs w:val="28"/>
        </w:rPr>
        <w:t>(</w:t>
      </w:r>
      <w:r w:rsidRPr="00A925B6">
        <w:rPr>
          <w:rFonts w:cs="Times New Roman"/>
          <w:szCs w:val="28"/>
        </w:rPr>
        <w:t>7 091 обращение</w:t>
      </w:r>
      <w:r w:rsidR="00E027B1" w:rsidRPr="00A925B6">
        <w:rPr>
          <w:rFonts w:cs="Times New Roman"/>
          <w:szCs w:val="28"/>
        </w:rPr>
        <w:t>),</w:t>
      </w:r>
      <w:r w:rsidRPr="00A925B6">
        <w:rPr>
          <w:rFonts w:cs="Times New Roman"/>
          <w:szCs w:val="28"/>
        </w:rPr>
        <w:t xml:space="preserve"> в </w:t>
      </w:r>
      <w:r w:rsidR="00E027B1" w:rsidRPr="00A925B6">
        <w:rPr>
          <w:rFonts w:cs="Times New Roman"/>
          <w:szCs w:val="28"/>
        </w:rPr>
        <w:t xml:space="preserve">том числе </w:t>
      </w:r>
      <w:r w:rsidRPr="00A925B6">
        <w:rPr>
          <w:rFonts w:cs="Times New Roman"/>
          <w:szCs w:val="28"/>
        </w:rPr>
        <w:t xml:space="preserve">по вопросу уклонения от налогообложения поступило </w:t>
      </w:r>
      <w:r w:rsidR="00E027B1" w:rsidRPr="00A925B6">
        <w:rPr>
          <w:rFonts w:cs="Times New Roman"/>
          <w:szCs w:val="28"/>
        </w:rPr>
        <w:t>(</w:t>
      </w:r>
      <w:r w:rsidRPr="00A925B6">
        <w:rPr>
          <w:rFonts w:cs="Times New Roman"/>
          <w:szCs w:val="28"/>
        </w:rPr>
        <w:t>4 718 обращений</w:t>
      </w:r>
      <w:r w:rsidR="00E027B1" w:rsidRPr="00A925B6">
        <w:rPr>
          <w:rFonts w:cs="Times New Roman"/>
          <w:szCs w:val="28"/>
        </w:rPr>
        <w:t xml:space="preserve">), </w:t>
      </w:r>
      <w:r w:rsidRPr="00A925B6">
        <w:rPr>
          <w:rFonts w:cs="Times New Roman"/>
          <w:szCs w:val="28"/>
        </w:rPr>
        <w:t xml:space="preserve">по вопросам организации и </w:t>
      </w:r>
      <w:proofErr w:type="gramStart"/>
      <w:r w:rsidRPr="00A925B6">
        <w:rPr>
          <w:rFonts w:cs="Times New Roman"/>
          <w:szCs w:val="28"/>
        </w:rPr>
        <w:t>контроля за</w:t>
      </w:r>
      <w:proofErr w:type="gramEnd"/>
      <w:r w:rsidRPr="00A925B6">
        <w:rPr>
          <w:rFonts w:cs="Times New Roman"/>
          <w:szCs w:val="28"/>
        </w:rPr>
        <w:t xml:space="preserve"> проведением лотерей и азартных игр в букмекерских конторах и тотализаторах </w:t>
      </w:r>
      <w:r w:rsidR="00E027B1" w:rsidRPr="00A925B6">
        <w:rPr>
          <w:rFonts w:cs="Times New Roman"/>
          <w:szCs w:val="28"/>
        </w:rPr>
        <w:t>(</w:t>
      </w:r>
      <w:r w:rsidRPr="00A925B6">
        <w:rPr>
          <w:rFonts w:cs="Times New Roman"/>
          <w:szCs w:val="28"/>
        </w:rPr>
        <w:t>1 929 обращений</w:t>
      </w:r>
      <w:r w:rsidR="00E027B1" w:rsidRPr="00A925B6">
        <w:rPr>
          <w:rFonts w:cs="Times New Roman"/>
          <w:szCs w:val="28"/>
        </w:rPr>
        <w:t xml:space="preserve">), </w:t>
      </w:r>
      <w:r w:rsidRPr="00A925B6">
        <w:rPr>
          <w:rFonts w:cs="Times New Roman"/>
          <w:szCs w:val="28"/>
        </w:rPr>
        <w:t xml:space="preserve">по вопросам применения контрольно-кассовой техники </w:t>
      </w:r>
      <w:r w:rsidR="00E027B1" w:rsidRPr="00A925B6">
        <w:rPr>
          <w:rFonts w:cs="Times New Roman"/>
          <w:szCs w:val="28"/>
        </w:rPr>
        <w:t>(</w:t>
      </w:r>
      <w:r w:rsidRPr="00A925B6">
        <w:rPr>
          <w:rFonts w:cs="Times New Roman"/>
          <w:szCs w:val="28"/>
        </w:rPr>
        <w:t>444 обращения</w:t>
      </w:r>
      <w:r w:rsidR="00E027B1" w:rsidRPr="00A925B6">
        <w:rPr>
          <w:rFonts w:cs="Times New Roman"/>
          <w:szCs w:val="28"/>
        </w:rPr>
        <w:t>);</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обжалования решений налоговых органов и должностных лиц </w:t>
      </w:r>
      <w:r w:rsidR="00E027B1" w:rsidRPr="00A925B6">
        <w:rPr>
          <w:rFonts w:cs="Times New Roman"/>
          <w:szCs w:val="28"/>
        </w:rPr>
        <w:t>(</w:t>
      </w:r>
      <w:r w:rsidRPr="00A925B6">
        <w:rPr>
          <w:rFonts w:cs="Times New Roman"/>
          <w:szCs w:val="28"/>
        </w:rPr>
        <w:t>4 582 обращения</w:t>
      </w:r>
      <w:r w:rsidR="00E027B1" w:rsidRPr="00A925B6">
        <w:rPr>
          <w:rFonts w:cs="Times New Roman"/>
          <w:szCs w:val="28"/>
        </w:rPr>
        <w:t>);</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налогообложения доходов физических лиц </w:t>
      </w:r>
      <w:r w:rsidR="00E027B1" w:rsidRPr="00A925B6">
        <w:rPr>
          <w:rFonts w:cs="Times New Roman"/>
          <w:szCs w:val="28"/>
        </w:rPr>
        <w:t>(</w:t>
      </w:r>
      <w:r w:rsidRPr="00A925B6">
        <w:rPr>
          <w:rFonts w:cs="Times New Roman"/>
          <w:szCs w:val="28"/>
        </w:rPr>
        <w:t>4 359 обращений</w:t>
      </w:r>
      <w:r w:rsidR="00E027B1" w:rsidRPr="00A925B6">
        <w:rPr>
          <w:rFonts w:cs="Times New Roman"/>
          <w:szCs w:val="28"/>
        </w:rPr>
        <w:t>);</w:t>
      </w:r>
    </w:p>
    <w:p w:rsidR="001D0590" w:rsidRPr="00A925B6" w:rsidRDefault="001D0590" w:rsidP="00F55AF7">
      <w:pPr>
        <w:spacing w:after="0"/>
        <w:ind w:firstLine="709"/>
        <w:jc w:val="both"/>
        <w:rPr>
          <w:rFonts w:cs="Times New Roman"/>
          <w:szCs w:val="28"/>
        </w:rPr>
      </w:pPr>
      <w:r w:rsidRPr="00A925B6">
        <w:rPr>
          <w:rFonts w:cs="Times New Roman"/>
          <w:szCs w:val="28"/>
        </w:rPr>
        <w:lastRenderedPageBreak/>
        <w:t xml:space="preserve">государственной регистрации юридических, физических лиц и индивидуальных предпринимателей </w:t>
      </w:r>
      <w:r w:rsidR="00E027B1" w:rsidRPr="00A925B6">
        <w:rPr>
          <w:rFonts w:cs="Times New Roman"/>
          <w:szCs w:val="28"/>
        </w:rPr>
        <w:t>(</w:t>
      </w:r>
      <w:r w:rsidRPr="00A925B6">
        <w:rPr>
          <w:rFonts w:cs="Times New Roman"/>
          <w:szCs w:val="28"/>
        </w:rPr>
        <w:t>4 342 обращения</w:t>
      </w:r>
      <w:r w:rsidR="00E027B1" w:rsidRPr="00A925B6">
        <w:rPr>
          <w:rFonts w:cs="Times New Roman"/>
          <w:szCs w:val="28"/>
        </w:rPr>
        <w:t>)</w:t>
      </w:r>
      <w:r w:rsidRPr="00A925B6">
        <w:rPr>
          <w:rFonts w:cs="Times New Roman"/>
          <w:szCs w:val="28"/>
        </w:rPr>
        <w:t>.</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В 2016 году в территориальные налоговые органы поступило 5 321 511 обращений граждан, в том числе 2 309 836 </w:t>
      </w:r>
      <w:proofErr w:type="gramStart"/>
      <w:r w:rsidRPr="00A925B6">
        <w:rPr>
          <w:rFonts w:cs="Times New Roman"/>
          <w:szCs w:val="28"/>
        </w:rPr>
        <w:t>интернет-обращений</w:t>
      </w:r>
      <w:proofErr w:type="gramEnd"/>
      <w:r w:rsidRPr="00A925B6">
        <w:rPr>
          <w:rFonts w:cs="Times New Roman"/>
          <w:szCs w:val="28"/>
        </w:rPr>
        <w:t>, поступивших через электронные сервисы «Личный кабинет налогоплательщика для физических лиц» и «Личный кабинет налогоплательщика индивидуального предпринимателя», а также 289 373 интернет-обращения, поступивших через электронный сервис «Обратиться в ФНС России».</w:t>
      </w:r>
      <w:r w:rsidR="00E027B1" w:rsidRPr="00A925B6">
        <w:rPr>
          <w:rFonts w:cs="Times New Roman"/>
          <w:szCs w:val="28"/>
        </w:rPr>
        <w:t xml:space="preserve"> </w:t>
      </w:r>
      <w:r w:rsidRPr="00A925B6">
        <w:rPr>
          <w:rFonts w:cs="Times New Roman"/>
          <w:szCs w:val="28"/>
        </w:rPr>
        <w:t>По сравнению с 2015 годом количество обращений, поступивших в территориальные налоговые органы</w:t>
      </w:r>
      <w:r w:rsidR="00E027B1" w:rsidRPr="00A925B6">
        <w:rPr>
          <w:rFonts w:cs="Times New Roman"/>
          <w:szCs w:val="28"/>
        </w:rPr>
        <w:t>,</w:t>
      </w:r>
      <w:r w:rsidRPr="00A925B6">
        <w:rPr>
          <w:rFonts w:cs="Times New Roman"/>
          <w:szCs w:val="28"/>
        </w:rPr>
        <w:t xml:space="preserve"> увеличилось на 57% (в 2015 году поступило 3 398 647 обращений).</w:t>
      </w:r>
    </w:p>
    <w:p w:rsidR="001D0590" w:rsidRPr="00A925B6" w:rsidRDefault="001D0590" w:rsidP="00A73FF6">
      <w:pPr>
        <w:pStyle w:val="a3"/>
        <w:numPr>
          <w:ilvl w:val="0"/>
          <w:numId w:val="6"/>
        </w:numPr>
        <w:tabs>
          <w:tab w:val="left" w:pos="1134"/>
        </w:tabs>
        <w:spacing w:after="0"/>
        <w:ind w:left="0" w:firstLine="709"/>
        <w:contextualSpacing w:val="0"/>
        <w:jc w:val="both"/>
        <w:rPr>
          <w:rFonts w:cs="Times New Roman"/>
          <w:i/>
          <w:szCs w:val="28"/>
        </w:rPr>
      </w:pPr>
      <w:r w:rsidRPr="00A925B6">
        <w:rPr>
          <w:rFonts w:cs="Times New Roman"/>
          <w:i/>
          <w:szCs w:val="28"/>
        </w:rPr>
        <w:t>Развитие процедур досудебного урегулирования налоговых споров.</w:t>
      </w:r>
    </w:p>
    <w:p w:rsidR="00237C85" w:rsidRPr="00237C85" w:rsidRDefault="00237C85" w:rsidP="00237C85">
      <w:pPr>
        <w:spacing w:after="0"/>
        <w:ind w:firstLine="709"/>
        <w:jc w:val="both"/>
        <w:rPr>
          <w:rFonts w:cs="Times New Roman"/>
          <w:szCs w:val="28"/>
        </w:rPr>
      </w:pPr>
      <w:proofErr w:type="gramStart"/>
      <w:r w:rsidRPr="00237C85">
        <w:rPr>
          <w:rFonts w:cs="Times New Roman"/>
          <w:szCs w:val="28"/>
        </w:rPr>
        <w:t>В 2016 году количество рассмотренных жалоб по налоговым спорам снизилось по отношению к 2015 году на 6,4 %. На 9,6% по сравнению с 2015 годом снизилось количество споров с бизнесом (юридическими лицами и индивидуальными предпринимателями) по результатам контрольных мероприятий. 34,0 % жалоб по результатам их рассмотрения в 2016 году были удовлетворены, что на 0,1 процентных пунктов больше, чем в 2015 году (33,9%).</w:t>
      </w:r>
      <w:proofErr w:type="gramEnd"/>
    </w:p>
    <w:p w:rsidR="00237C85" w:rsidRPr="00237C85" w:rsidRDefault="00237C85" w:rsidP="00237C85">
      <w:pPr>
        <w:spacing w:after="0"/>
        <w:ind w:firstLine="709"/>
        <w:jc w:val="both"/>
        <w:rPr>
          <w:rFonts w:cs="Times New Roman"/>
          <w:szCs w:val="28"/>
        </w:rPr>
      </w:pPr>
      <w:r w:rsidRPr="00237C85">
        <w:rPr>
          <w:rFonts w:cs="Times New Roman"/>
          <w:szCs w:val="28"/>
        </w:rPr>
        <w:t>Процент сумм удовлетворенных требований налогоплательщиков по отношению к оспариваемым налогоплательщиками суммам по жалобам в 2016 году составил 4,9 %, что на 4,4 процентных пункта меньше, чем в 2015 году (9,3 %).</w:t>
      </w:r>
    </w:p>
    <w:p w:rsidR="00237C85" w:rsidRPr="00237C85" w:rsidRDefault="00237C85" w:rsidP="00237C85">
      <w:pPr>
        <w:spacing w:after="0"/>
        <w:ind w:firstLine="709"/>
        <w:jc w:val="both"/>
        <w:rPr>
          <w:rFonts w:cs="Times New Roman"/>
          <w:szCs w:val="28"/>
        </w:rPr>
      </w:pPr>
      <w:r w:rsidRPr="00237C85">
        <w:rPr>
          <w:rFonts w:cs="Times New Roman"/>
          <w:szCs w:val="28"/>
        </w:rPr>
        <w:t>В 2016 году количество вынесенных судами 1 инстанции решений по заявлениям (искам) налогоплательщиков, предъявленным к налоговым органам, уменьшилось на 7,2 % по сравнению с 2015 годом.</w:t>
      </w:r>
    </w:p>
    <w:p w:rsidR="00237C85" w:rsidRPr="00237C85" w:rsidRDefault="00237C85" w:rsidP="00237C85">
      <w:pPr>
        <w:spacing w:after="0"/>
        <w:ind w:firstLine="709"/>
        <w:jc w:val="both"/>
        <w:rPr>
          <w:rFonts w:cs="Times New Roman"/>
          <w:szCs w:val="28"/>
        </w:rPr>
      </w:pPr>
      <w:r w:rsidRPr="00237C85">
        <w:rPr>
          <w:rFonts w:cs="Times New Roman"/>
          <w:szCs w:val="28"/>
        </w:rPr>
        <w:t xml:space="preserve">С целью снижения количества споров и повышения эффективности работы по досудебному урегулированию, Федеральной налоговой службой предприняты мероприятия по централизации функций по досудебному урегулированию споров на уровне Управлений ФНС России по субъектам Российской Федерации. </w:t>
      </w:r>
      <w:proofErr w:type="gramStart"/>
      <w:r w:rsidRPr="00237C85">
        <w:rPr>
          <w:rFonts w:cs="Times New Roman"/>
          <w:szCs w:val="28"/>
        </w:rPr>
        <w:t>Так, с 2016 года на отделы досудебного урегулирования споров данных территориальных налоговых органов возложены функции по рассмотрению жалоб не только по налоговым спорам, но и по иным видам жалоб, в том числе по жалобам, связанным с государственной регистрацией юридических лиц и индивидуальных предпринимателей, по жалобам лиц, участвующих в делах о банкротстве, а также связанных с процедурой проверки налоговыми органами соблюдения</w:t>
      </w:r>
      <w:proofErr w:type="gramEnd"/>
      <w:r w:rsidRPr="00237C85">
        <w:rPr>
          <w:rFonts w:cs="Times New Roman"/>
          <w:szCs w:val="28"/>
        </w:rPr>
        <w:t xml:space="preserve"> требований к контрольно-кассовой технике, порядка и условий ее регистрации и применения, валютного законодательства.</w:t>
      </w:r>
    </w:p>
    <w:p w:rsidR="00237C85" w:rsidRPr="00237C85" w:rsidRDefault="00237C85" w:rsidP="00237C85">
      <w:pPr>
        <w:spacing w:after="0"/>
        <w:ind w:firstLine="709"/>
        <w:jc w:val="both"/>
        <w:rPr>
          <w:rFonts w:cs="Times New Roman"/>
          <w:szCs w:val="28"/>
        </w:rPr>
      </w:pPr>
      <w:r w:rsidRPr="00237C85">
        <w:rPr>
          <w:rFonts w:cs="Times New Roman"/>
          <w:szCs w:val="28"/>
        </w:rPr>
        <w:t xml:space="preserve">Кроме того, Федеральным законом от 01.05.2016 № 130-ФЗ «О внесении изменений в часть первую Налогового кодекса Российской Федерации» в Налоговый кодекс Российской Федерации внесены изменения, вступившие в силу </w:t>
      </w:r>
      <w:r w:rsidRPr="00237C85">
        <w:rPr>
          <w:rFonts w:cs="Times New Roman"/>
          <w:szCs w:val="28"/>
        </w:rPr>
        <w:lastRenderedPageBreak/>
        <w:t>с 02.06.2016 и направленные на совершенствование процедуры досудебного урегулирования налоговых споров.</w:t>
      </w:r>
    </w:p>
    <w:p w:rsidR="001D0590" w:rsidRPr="00A925B6" w:rsidRDefault="00237C85" w:rsidP="00237C85">
      <w:pPr>
        <w:spacing w:after="0"/>
        <w:ind w:firstLine="709"/>
        <w:jc w:val="both"/>
        <w:rPr>
          <w:rFonts w:cs="Times New Roman"/>
          <w:szCs w:val="28"/>
        </w:rPr>
      </w:pPr>
      <w:r w:rsidRPr="00237C85">
        <w:rPr>
          <w:rFonts w:cs="Times New Roman"/>
          <w:szCs w:val="28"/>
        </w:rPr>
        <w:t xml:space="preserve">В целях сокращения количества жалоб, поступающих в налоговые органы, основным приоритетом является выработка единой правовой позиции при рассмотрении жалоб, учет судебной практики при проведении мероприятий налогового контроля, а также доведение позиции Федеральной налоговой службы до налогоплательщиков через размещенные на сайте ФНС России </w:t>
      </w:r>
      <w:proofErr w:type="spellStart"/>
      <w:r w:rsidRPr="00237C85">
        <w:rPr>
          <w:rFonts w:cs="Times New Roman"/>
          <w:szCs w:val="28"/>
        </w:rPr>
        <w:t>on-line</w:t>
      </w:r>
      <w:proofErr w:type="spellEnd"/>
      <w:r w:rsidRPr="00237C85">
        <w:rPr>
          <w:rFonts w:cs="Times New Roman"/>
          <w:szCs w:val="28"/>
        </w:rPr>
        <w:t xml:space="preserve"> сервисы.</w:t>
      </w:r>
    </w:p>
    <w:p w:rsidR="001D0590" w:rsidRPr="00A925B6" w:rsidRDefault="001D0590" w:rsidP="00A73FF6">
      <w:pPr>
        <w:pStyle w:val="a3"/>
        <w:numPr>
          <w:ilvl w:val="0"/>
          <w:numId w:val="6"/>
        </w:numPr>
        <w:tabs>
          <w:tab w:val="left" w:pos="1134"/>
        </w:tabs>
        <w:spacing w:after="0"/>
        <w:ind w:left="0" w:firstLine="709"/>
        <w:contextualSpacing w:val="0"/>
        <w:jc w:val="both"/>
        <w:rPr>
          <w:rFonts w:cs="Times New Roman"/>
          <w:i/>
          <w:szCs w:val="28"/>
        </w:rPr>
      </w:pPr>
      <w:r w:rsidRPr="00A925B6">
        <w:rPr>
          <w:rFonts w:cs="Times New Roman"/>
          <w:i/>
          <w:szCs w:val="28"/>
        </w:rPr>
        <w:t>Организация и проведение профилактических мероприятий по предотвращению должностных правонарушений в системе налоговых органов.</w:t>
      </w:r>
    </w:p>
    <w:p w:rsidR="001D0590" w:rsidRPr="00A925B6" w:rsidRDefault="001D0590" w:rsidP="00F55AF7">
      <w:pPr>
        <w:spacing w:after="0"/>
        <w:ind w:firstLine="709"/>
        <w:jc w:val="both"/>
        <w:rPr>
          <w:rFonts w:cs="Times New Roman"/>
          <w:szCs w:val="28"/>
        </w:rPr>
      </w:pPr>
      <w:r w:rsidRPr="00A925B6">
        <w:rPr>
          <w:rFonts w:cs="Times New Roman"/>
          <w:szCs w:val="28"/>
        </w:rPr>
        <w:t>ФНС России на постоянной основе проводится работа, направленная на недопущение совершения сотрудниками налоговых органов должностных правонарушений, а также на проведение профилактических мероприятий по устранению причин и условий, способствующих совершению коррупционных правонарушений.</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В соответствии с </w:t>
      </w:r>
      <w:r w:rsidR="00E027B1" w:rsidRPr="00A925B6">
        <w:rPr>
          <w:rFonts w:cs="Times New Roman"/>
          <w:szCs w:val="28"/>
        </w:rPr>
        <w:t>п</w:t>
      </w:r>
      <w:r w:rsidRPr="00A925B6">
        <w:rPr>
          <w:rFonts w:cs="Times New Roman"/>
          <w:szCs w:val="28"/>
        </w:rPr>
        <w:t>рика</w:t>
      </w:r>
      <w:r w:rsidR="00E027B1" w:rsidRPr="00A925B6">
        <w:rPr>
          <w:rFonts w:cs="Times New Roman"/>
          <w:szCs w:val="28"/>
        </w:rPr>
        <w:t>зом ФНС России от 22.08.2011</w:t>
      </w:r>
      <w:r w:rsidR="00E027B1" w:rsidRPr="00A925B6">
        <w:rPr>
          <w:rFonts w:cs="Times New Roman"/>
          <w:szCs w:val="28"/>
        </w:rPr>
        <w:br/>
        <w:t>№ </w:t>
      </w:r>
      <w:r w:rsidRPr="00A925B6">
        <w:rPr>
          <w:rFonts w:cs="Times New Roman"/>
          <w:szCs w:val="28"/>
        </w:rPr>
        <w:t>МВ-7-4/507@ «Об утверждении Инструкции об организации проведения служебной проверки в Федеральной налоговой службе» в 2016 году проведено 111 служебных проверок, что на 26 проверок (30,6%) больше, чем за 2015 год (85 проверок).</w:t>
      </w:r>
      <w:r w:rsidR="00E027B1" w:rsidRPr="00A925B6">
        <w:rPr>
          <w:rFonts w:cs="Times New Roman"/>
          <w:szCs w:val="28"/>
        </w:rPr>
        <w:t xml:space="preserve"> </w:t>
      </w:r>
      <w:r w:rsidRPr="00A925B6">
        <w:rPr>
          <w:rFonts w:cs="Times New Roman"/>
          <w:szCs w:val="28"/>
        </w:rPr>
        <w:t>В отношении заместителей руководителей Управлений ФНС России по субъектам Российской Федерации проведены 32 служебные проверки, что на 11 проверок (в 1,5 раза) больше, чем за 2015 год (21 проверка).</w:t>
      </w:r>
      <w:r w:rsidR="00E027B1" w:rsidRPr="00A925B6">
        <w:rPr>
          <w:rFonts w:cs="Times New Roman"/>
          <w:szCs w:val="28"/>
        </w:rPr>
        <w:t xml:space="preserve"> </w:t>
      </w:r>
      <w:r w:rsidRPr="00A925B6">
        <w:rPr>
          <w:rFonts w:cs="Times New Roman"/>
          <w:szCs w:val="28"/>
        </w:rPr>
        <w:t>В отношении начальников инспекций территориальных налоговых органов проведено 74 служебные проверки, что на 20 проверок, или на 37% больше по сравнению с 2015 годом.</w:t>
      </w:r>
      <w:r w:rsidR="00E027B1" w:rsidRPr="00A925B6">
        <w:rPr>
          <w:rFonts w:cs="Times New Roman"/>
          <w:szCs w:val="28"/>
        </w:rPr>
        <w:t xml:space="preserve"> </w:t>
      </w:r>
      <w:r w:rsidRPr="00A925B6">
        <w:rPr>
          <w:rFonts w:cs="Times New Roman"/>
          <w:szCs w:val="28"/>
        </w:rPr>
        <w:t>По результатам служебных проверок 87 должностных лиц привлечены к дисциплинарной ответственности, их них объявлен выговор 38 сотрудникам, замечание – 47 сотрудникам. 2 сотрудника предупреждены о неполном должностном соответствии.</w:t>
      </w:r>
    </w:p>
    <w:p w:rsidR="00237C85" w:rsidRDefault="001D0590" w:rsidP="00F55AF7">
      <w:pPr>
        <w:spacing w:after="0"/>
        <w:ind w:firstLine="709"/>
        <w:jc w:val="both"/>
        <w:rPr>
          <w:rFonts w:cs="Times New Roman"/>
          <w:szCs w:val="28"/>
        </w:rPr>
      </w:pPr>
      <w:r w:rsidRPr="00A925B6">
        <w:rPr>
          <w:rFonts w:cs="Times New Roman"/>
          <w:szCs w:val="28"/>
        </w:rPr>
        <w:t xml:space="preserve">На постоянной основе проводится мониторинг работы комиссий по соблюдению требований к служебному поведению и урегулированию конфликта интересов в </w:t>
      </w:r>
      <w:r w:rsidR="00E027B1" w:rsidRPr="00A925B6">
        <w:rPr>
          <w:rFonts w:cs="Times New Roman"/>
          <w:szCs w:val="28"/>
        </w:rPr>
        <w:t>ФНС России</w:t>
      </w:r>
      <w:r w:rsidRPr="00A925B6">
        <w:rPr>
          <w:rFonts w:cs="Times New Roman"/>
          <w:szCs w:val="28"/>
        </w:rPr>
        <w:t xml:space="preserve">, а также работа по обеспечению соблюдения достоверности и полноты сведений, представляемых федеральными государственными служащими и соблюдения ими требований к служебному поведению. </w:t>
      </w:r>
      <w:r w:rsidR="00237C85" w:rsidRPr="00237C85">
        <w:rPr>
          <w:rFonts w:cs="Times New Roman"/>
          <w:szCs w:val="28"/>
        </w:rPr>
        <w:t>За 2016 год проведено, в том числе территориальными органами, 4 951 заседание комиссии по соблюдению требований к служебному поведению и урегулированию конфликта интересов в ФНС России, в отношении 108 160 государственных служащих проведен анализ представленных сведений о доходах, расходах, об имуществе и обязательствах имущественного характера. Отчеты о ходе реализации в 2016 году мер по противодействию коррупции в ФНС России направлены в Минтруд России (исх. № СА-18-4/506@ от 23.05.2016; исх. № АС-</w:t>
      </w:r>
      <w:r w:rsidR="00237C85" w:rsidRPr="00237C85">
        <w:rPr>
          <w:rFonts w:cs="Times New Roman"/>
          <w:szCs w:val="28"/>
        </w:rPr>
        <w:lastRenderedPageBreak/>
        <w:t xml:space="preserve">18-4/784@ от 27.07.2016; исх. № АС-18-4/1164@ от 07.11.2016, № СА-4-4/3461@ </w:t>
      </w:r>
      <w:proofErr w:type="gramStart"/>
      <w:r w:rsidR="00237C85" w:rsidRPr="00237C85">
        <w:rPr>
          <w:rFonts w:cs="Times New Roman"/>
          <w:szCs w:val="28"/>
        </w:rPr>
        <w:t>от</w:t>
      </w:r>
      <w:proofErr w:type="gramEnd"/>
      <w:r w:rsidR="00237C85" w:rsidRPr="00237C85">
        <w:rPr>
          <w:rFonts w:cs="Times New Roman"/>
          <w:szCs w:val="28"/>
        </w:rPr>
        <w:t xml:space="preserve"> 27.02.2017).</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В 2016 году актуализирован Перечень областей и видов профессиональной служебной деятельности государственных гражданских служащих ФНС России и разработан Справочник профессиональных квалификационных требований для замещения должностей государственной гражданской службы в зависимости от области и вида профессиональной служебной деятельности государственного гражданского служащего ФНС России (в Минтруд России направлены письма ФНС России: от 15.12.2016 № 4-3-42/0008@;</w:t>
      </w:r>
      <w:proofErr w:type="gramEnd"/>
      <w:r w:rsidRPr="00A925B6">
        <w:rPr>
          <w:rFonts w:cs="Times New Roman"/>
          <w:szCs w:val="28"/>
        </w:rPr>
        <w:t xml:space="preserve"> от 11.01.2017 № 4-3-30/0001@).</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В соответствии с приказом ФНС России от 09.03.2016 </w:t>
      </w:r>
      <w:r w:rsidRPr="00A925B6">
        <w:rPr>
          <w:rFonts w:cs="Times New Roman"/>
          <w:szCs w:val="28"/>
        </w:rPr>
        <w:br/>
        <w:t>№</w:t>
      </w:r>
      <w:r w:rsidR="00E027B1" w:rsidRPr="00A925B6">
        <w:rPr>
          <w:rFonts w:cs="Times New Roman"/>
          <w:szCs w:val="28"/>
        </w:rPr>
        <w:t> </w:t>
      </w:r>
      <w:r w:rsidRPr="00A925B6">
        <w:rPr>
          <w:rFonts w:cs="Times New Roman"/>
          <w:szCs w:val="28"/>
        </w:rPr>
        <w:t>ММВ-7-4/13@ проведен</w:t>
      </w:r>
      <w:r w:rsidR="00E027B1" w:rsidRPr="00A925B6">
        <w:rPr>
          <w:rFonts w:cs="Times New Roman"/>
          <w:szCs w:val="28"/>
        </w:rPr>
        <w:t>о</w:t>
      </w:r>
      <w:r w:rsidRPr="00A925B6">
        <w:rPr>
          <w:rFonts w:cs="Times New Roman"/>
          <w:szCs w:val="28"/>
        </w:rPr>
        <w:t xml:space="preserve"> совещание-семинар работников центрального аппарата и территориальных органов ФНС России по актуальным вопросам безопасности и профилактики коррупционных и иных правонарушений в ФНС России. </w:t>
      </w:r>
    </w:p>
    <w:p w:rsidR="001D0590" w:rsidRPr="00A925B6" w:rsidRDefault="001D0590" w:rsidP="00F55AF7">
      <w:pPr>
        <w:spacing w:after="0"/>
        <w:ind w:firstLine="709"/>
        <w:jc w:val="both"/>
        <w:rPr>
          <w:rFonts w:cs="Times New Roman"/>
          <w:szCs w:val="28"/>
        </w:rPr>
      </w:pPr>
      <w:r w:rsidRPr="00A925B6">
        <w:rPr>
          <w:rFonts w:cs="Times New Roman"/>
          <w:szCs w:val="28"/>
        </w:rPr>
        <w:t>В 2016 году 462 служащих прошли обучение в форме повышения квалификации по антикоррупционной тематике.</w:t>
      </w:r>
    </w:p>
    <w:p w:rsidR="001D0590" w:rsidRPr="00A925B6" w:rsidRDefault="001D0590" w:rsidP="00F55AF7">
      <w:pPr>
        <w:spacing w:after="0"/>
        <w:ind w:firstLine="709"/>
        <w:jc w:val="both"/>
        <w:rPr>
          <w:rFonts w:cs="Times New Roman"/>
          <w:szCs w:val="28"/>
        </w:rPr>
      </w:pPr>
      <w:r w:rsidRPr="00A925B6">
        <w:rPr>
          <w:rFonts w:cs="Times New Roman"/>
          <w:szCs w:val="28"/>
        </w:rPr>
        <w:t xml:space="preserve">В соответствии с пунктом 1 </w:t>
      </w:r>
      <w:r w:rsidR="00E027B1" w:rsidRPr="00A925B6">
        <w:rPr>
          <w:rFonts w:cs="Times New Roman"/>
          <w:szCs w:val="28"/>
        </w:rPr>
        <w:t>поручения</w:t>
      </w:r>
      <w:r w:rsidRPr="00A925B6">
        <w:rPr>
          <w:rFonts w:cs="Times New Roman"/>
          <w:szCs w:val="28"/>
        </w:rPr>
        <w:t xml:space="preserve"> Правительства Российской Федерации от 03.03.2015 №</w:t>
      </w:r>
      <w:r w:rsidR="00E027B1" w:rsidRPr="00A925B6">
        <w:rPr>
          <w:rFonts w:cs="Times New Roman"/>
          <w:szCs w:val="28"/>
        </w:rPr>
        <w:t> </w:t>
      </w:r>
      <w:r w:rsidRPr="00A925B6">
        <w:rPr>
          <w:rFonts w:cs="Times New Roman"/>
          <w:szCs w:val="28"/>
        </w:rPr>
        <w:t>РД-П17-1318, ФНС России ежегодно проводится оценка коррупционных рисков, возникающих при реализации функций Федеральной налоговой службы. По итогам проведенной в 2016 году оценки рисков сформирован Перечень функций ФНС России, при реализации которых наиболее вероятно возникновение коррупции. Данный перечень одобрен на заседании комиссии центрального аппарата ФНС России по соблюдению требований к служебному поведению и урегулированию конфликта интересов 16.12.2016 (Протокол № 3) и размещен на официальном сайте ФНС России</w:t>
      </w:r>
      <w:r w:rsidR="002F1D14" w:rsidRPr="00A925B6">
        <w:rPr>
          <w:rFonts w:cs="Times New Roman"/>
          <w:szCs w:val="28"/>
        </w:rPr>
        <w:t xml:space="preserve"> </w:t>
      </w:r>
      <w:hyperlink r:id="rId12" w:history="1">
        <w:r w:rsidRPr="00A925B6">
          <w:rPr>
            <w:rFonts w:cs="Times New Roman"/>
            <w:szCs w:val="28"/>
          </w:rPr>
          <w:t>www.nalog.ru</w:t>
        </w:r>
      </w:hyperlink>
      <w:r w:rsidRPr="00A925B6">
        <w:rPr>
          <w:rFonts w:cs="Times New Roman"/>
          <w:szCs w:val="28"/>
        </w:rPr>
        <w:t xml:space="preserve"> в подразделе «Профилактика коррупции».</w:t>
      </w:r>
    </w:p>
    <w:p w:rsidR="001D0590" w:rsidRPr="00A925B6" w:rsidRDefault="001D0590" w:rsidP="00F55AF7">
      <w:pPr>
        <w:spacing w:after="0"/>
        <w:ind w:firstLine="709"/>
        <w:jc w:val="both"/>
        <w:rPr>
          <w:rFonts w:cs="Times New Roman"/>
          <w:szCs w:val="28"/>
        </w:rPr>
      </w:pPr>
      <w:r w:rsidRPr="00A925B6">
        <w:rPr>
          <w:rFonts w:cs="Times New Roman"/>
          <w:szCs w:val="28"/>
        </w:rPr>
        <w:t>Внедрение и использование электронных сервисов, обеспечивающих возможность взаимодействия с гражданами с использованием компьютерных технологий, позволяет минимизировать коррупционные риски.</w:t>
      </w:r>
    </w:p>
    <w:p w:rsidR="001D0590" w:rsidRPr="00A925B6" w:rsidRDefault="001D0590" w:rsidP="00F55AF7">
      <w:pPr>
        <w:spacing w:after="0"/>
        <w:ind w:firstLine="709"/>
        <w:jc w:val="both"/>
        <w:rPr>
          <w:rFonts w:cs="Times New Roman"/>
          <w:szCs w:val="28"/>
        </w:rPr>
      </w:pPr>
      <w:r w:rsidRPr="00A925B6">
        <w:rPr>
          <w:rFonts w:cs="Times New Roman"/>
          <w:szCs w:val="28"/>
        </w:rPr>
        <w:t>За отчетный период ФНС России разработано 6 приказов, из них:</w:t>
      </w:r>
    </w:p>
    <w:p w:rsidR="001D0590" w:rsidRPr="00A925B6" w:rsidRDefault="001D0590" w:rsidP="00F55AF7">
      <w:pPr>
        <w:spacing w:after="0"/>
        <w:ind w:firstLine="709"/>
        <w:jc w:val="both"/>
        <w:rPr>
          <w:rFonts w:cs="Times New Roman"/>
          <w:szCs w:val="28"/>
        </w:rPr>
      </w:pPr>
      <w:proofErr w:type="gramStart"/>
      <w:r w:rsidRPr="00A925B6">
        <w:rPr>
          <w:rFonts w:cs="Times New Roman"/>
          <w:szCs w:val="28"/>
        </w:rPr>
        <w:t>1) приказ ФНС России «О внесении изменений и дополнений в приказ ФНС России от 5 августа 2015 г. № ММВ-7-4/335@» (Приказ ММВ-7-4/335@ от 05.08.2015 «О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Федеральной налоговой службой, ограничений, запретов и обязанностей».) зарегистрирован в Минюсте России 12.12.2016 № 44660;</w:t>
      </w:r>
      <w:proofErr w:type="gramEnd"/>
    </w:p>
    <w:p w:rsidR="001D0590" w:rsidRPr="00A925B6" w:rsidRDefault="001D0590" w:rsidP="00F55AF7">
      <w:pPr>
        <w:spacing w:after="0"/>
        <w:ind w:firstLine="709"/>
        <w:jc w:val="both"/>
        <w:rPr>
          <w:rFonts w:cs="Times New Roman"/>
          <w:szCs w:val="28"/>
        </w:rPr>
      </w:pPr>
      <w:r w:rsidRPr="00A925B6">
        <w:rPr>
          <w:rFonts w:cs="Times New Roman"/>
          <w:szCs w:val="28"/>
        </w:rPr>
        <w:t>2) 5 проектов приказов находятся на внутриведомственном согласовании:</w:t>
      </w:r>
    </w:p>
    <w:p w:rsidR="001D0590" w:rsidRPr="00A925B6" w:rsidRDefault="001D0590" w:rsidP="00A73FF6">
      <w:pPr>
        <w:pStyle w:val="a3"/>
        <w:numPr>
          <w:ilvl w:val="0"/>
          <w:numId w:val="9"/>
        </w:numPr>
        <w:tabs>
          <w:tab w:val="left" w:pos="993"/>
        </w:tabs>
        <w:spacing w:after="0"/>
        <w:ind w:left="0" w:firstLine="709"/>
        <w:contextualSpacing w:val="0"/>
        <w:jc w:val="both"/>
        <w:rPr>
          <w:rFonts w:cs="Times New Roman"/>
          <w:szCs w:val="28"/>
        </w:rPr>
      </w:pPr>
      <w:proofErr w:type="gramStart"/>
      <w:r w:rsidRPr="00A925B6">
        <w:rPr>
          <w:rFonts w:cs="Times New Roman"/>
          <w:szCs w:val="28"/>
        </w:rPr>
        <w:t>проект приказа ФНС России «О внесении изменений</w:t>
      </w:r>
      <w:r w:rsidR="002F1D14" w:rsidRPr="00A925B6">
        <w:rPr>
          <w:rFonts w:cs="Times New Roman"/>
          <w:szCs w:val="28"/>
        </w:rPr>
        <w:t xml:space="preserve"> </w:t>
      </w:r>
      <w:r w:rsidRPr="00A925B6">
        <w:rPr>
          <w:rFonts w:cs="Times New Roman"/>
          <w:szCs w:val="28"/>
        </w:rPr>
        <w:t xml:space="preserve">в приказ ФНС России от 26 декабря 2013 г. № ММВ-7-4/640@ «Об утверждении Положения о </w:t>
      </w:r>
      <w:r w:rsidRPr="00A925B6">
        <w:rPr>
          <w:rFonts w:cs="Times New Roman"/>
          <w:szCs w:val="28"/>
        </w:rPr>
        <w:lastRenderedPageBreak/>
        <w:t>проверке достоверности и полноты сведений, представляемых гражданами, претендующими на назначение на должности, и работниками, замещающими должности, включенные в Перечень должностей в организациях, созданных для выполнения задач, поставленных перед Федеральной налоговой службой, при назначении на которые граждане и при</w:t>
      </w:r>
      <w:proofErr w:type="gramEnd"/>
      <w:r w:rsidRPr="00A925B6">
        <w:rPr>
          <w:rFonts w:cs="Times New Roman"/>
          <w:szCs w:val="28"/>
        </w:rPr>
        <w:t xml:space="preserve"> </w:t>
      </w:r>
      <w:proofErr w:type="gramStart"/>
      <w:r w:rsidRPr="00A925B6">
        <w:rPr>
          <w:rFonts w:cs="Times New Roman"/>
          <w:szCs w:val="28"/>
        </w:rPr>
        <w:t>замещении</w:t>
      </w:r>
      <w:proofErr w:type="gramEnd"/>
      <w:r w:rsidRPr="00A925B6">
        <w:rPr>
          <w:rFonts w:cs="Times New Roman"/>
          <w:szCs w:val="28"/>
        </w:rPr>
        <w:t xml:space="preserve">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соблюдения лицами, замещающими эти должности, требований к служебному поведению»; </w:t>
      </w:r>
    </w:p>
    <w:p w:rsidR="001D0590" w:rsidRPr="00A925B6" w:rsidRDefault="001D0590" w:rsidP="00A73FF6">
      <w:pPr>
        <w:pStyle w:val="a3"/>
        <w:numPr>
          <w:ilvl w:val="0"/>
          <w:numId w:val="9"/>
        </w:numPr>
        <w:tabs>
          <w:tab w:val="left" w:pos="993"/>
        </w:tabs>
        <w:spacing w:after="0"/>
        <w:ind w:left="0" w:firstLine="709"/>
        <w:contextualSpacing w:val="0"/>
        <w:jc w:val="both"/>
        <w:rPr>
          <w:rFonts w:cs="Times New Roman"/>
          <w:szCs w:val="28"/>
        </w:rPr>
      </w:pPr>
      <w:proofErr w:type="gramStart"/>
      <w:r w:rsidRPr="00A925B6">
        <w:rPr>
          <w:rFonts w:cs="Times New Roman"/>
          <w:szCs w:val="28"/>
        </w:rPr>
        <w:t>проект приказа ФНС России «О внесении изменений в Перечень должностей в организациях, созданных для выполнения задач, поставленных перед Федеральной налоговой службой,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A925B6">
        <w:rPr>
          <w:rFonts w:cs="Times New Roman"/>
          <w:szCs w:val="28"/>
        </w:rPr>
        <w:t xml:space="preserve">, </w:t>
      </w:r>
      <w:proofErr w:type="gramStart"/>
      <w:r w:rsidRPr="00A925B6">
        <w:rPr>
          <w:rFonts w:cs="Times New Roman"/>
          <w:szCs w:val="28"/>
        </w:rPr>
        <w:t>утвержденный</w:t>
      </w:r>
      <w:proofErr w:type="gramEnd"/>
      <w:r w:rsidRPr="00A925B6">
        <w:rPr>
          <w:rFonts w:cs="Times New Roman"/>
          <w:szCs w:val="28"/>
        </w:rPr>
        <w:t xml:space="preserve"> приказом ФНС России от 26 декабря 2013 года № ММВ-7-4/638@»;</w:t>
      </w:r>
    </w:p>
    <w:p w:rsidR="001D0590" w:rsidRPr="00A925B6" w:rsidRDefault="001D0590" w:rsidP="00A73FF6">
      <w:pPr>
        <w:pStyle w:val="a3"/>
        <w:numPr>
          <w:ilvl w:val="0"/>
          <w:numId w:val="9"/>
        </w:numPr>
        <w:tabs>
          <w:tab w:val="left" w:pos="993"/>
        </w:tabs>
        <w:spacing w:after="0"/>
        <w:ind w:left="0" w:firstLine="709"/>
        <w:contextualSpacing w:val="0"/>
        <w:jc w:val="both"/>
        <w:rPr>
          <w:rFonts w:cs="Times New Roman"/>
          <w:szCs w:val="28"/>
        </w:rPr>
      </w:pPr>
      <w:proofErr w:type="gramStart"/>
      <w:r w:rsidRPr="00A925B6">
        <w:rPr>
          <w:rFonts w:cs="Times New Roman"/>
          <w:szCs w:val="28"/>
        </w:rPr>
        <w:t>проект приказа ФНС России «О внесении изменений в Порядок представления сведений о доходах, расходах, об имуществе и обязательствах имущественного характера гражданами, претендующими на назначение на должности и работниками, замещающими должности, включенные в Перечень должностей в организациях, созданных для выполнения задач, поставленных перед Федеральной налоговой службой, при назначении на которые граждане и при замещении которых работники обязаны представлять сведения о своих</w:t>
      </w:r>
      <w:proofErr w:type="gramEnd"/>
      <w:r w:rsidRPr="00A925B6">
        <w:rPr>
          <w:rFonts w:cs="Times New Roman"/>
          <w:szCs w:val="28"/>
        </w:rPr>
        <w:t xml:space="preserve"> </w:t>
      </w:r>
      <w:proofErr w:type="gramStart"/>
      <w:r w:rsidRPr="00A925B6">
        <w:rPr>
          <w:rFonts w:cs="Times New Roman"/>
          <w:szCs w:val="28"/>
        </w:rPr>
        <w:t>доходах</w:t>
      </w:r>
      <w:proofErr w:type="gramEnd"/>
      <w:r w:rsidRPr="00A925B6">
        <w:rPr>
          <w:rFonts w:cs="Times New Roman"/>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26 декабря 2013 г. № ММВ-7-4/639@»; </w:t>
      </w:r>
    </w:p>
    <w:p w:rsidR="001D0590" w:rsidRPr="00A925B6" w:rsidRDefault="001D0590" w:rsidP="00A73FF6">
      <w:pPr>
        <w:pStyle w:val="a3"/>
        <w:numPr>
          <w:ilvl w:val="0"/>
          <w:numId w:val="9"/>
        </w:numPr>
        <w:tabs>
          <w:tab w:val="left" w:pos="993"/>
        </w:tabs>
        <w:spacing w:after="0"/>
        <w:ind w:left="0" w:firstLine="709"/>
        <w:contextualSpacing w:val="0"/>
        <w:jc w:val="both"/>
        <w:rPr>
          <w:rFonts w:cs="Times New Roman"/>
          <w:szCs w:val="28"/>
        </w:rPr>
      </w:pPr>
      <w:proofErr w:type="gramStart"/>
      <w:r w:rsidRPr="00A925B6">
        <w:rPr>
          <w:rFonts w:cs="Times New Roman"/>
          <w:szCs w:val="28"/>
        </w:rPr>
        <w:t>проект приказа ФНС России «Об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 заместителей руководителя управлений Федеральной налоговой службы по субъектам Российской Федерации, начальников межрегиональных инспекций, начальников инспекций межрайонного уровня, начальников инспекций по районам, районам в городах, городам без районного деления Федеральной налоговой службы, работников организаций, созданных для выполнения</w:t>
      </w:r>
      <w:proofErr w:type="gramEnd"/>
      <w:r w:rsidRPr="00A925B6">
        <w:rPr>
          <w:rFonts w:cs="Times New Roman"/>
          <w:szCs w:val="28"/>
        </w:rPr>
        <w:t xml:space="preserve"> </w:t>
      </w:r>
      <w:proofErr w:type="gramStart"/>
      <w:r w:rsidRPr="00A925B6">
        <w:rPr>
          <w:rFonts w:cs="Times New Roman"/>
          <w:szCs w:val="28"/>
        </w:rPr>
        <w:t xml:space="preserve">задач, поставленных перед Федеральной налоговой службой, и урегулированию конфликта интересов и комиссиях по соблюдению требований к служебному поведению федеральных государственных гражданских служащих </w:t>
      </w:r>
      <w:r w:rsidRPr="00A925B6">
        <w:rPr>
          <w:rFonts w:cs="Times New Roman"/>
          <w:szCs w:val="28"/>
        </w:rPr>
        <w:lastRenderedPageBreak/>
        <w:t>территориальных органов Федеральной налоговой службы и урегулированию конфликта интересов»;</w:t>
      </w:r>
      <w:proofErr w:type="gramEnd"/>
    </w:p>
    <w:p w:rsidR="001D0590" w:rsidRPr="00A925B6" w:rsidRDefault="001D0590" w:rsidP="00A73FF6">
      <w:pPr>
        <w:pStyle w:val="a3"/>
        <w:numPr>
          <w:ilvl w:val="0"/>
          <w:numId w:val="9"/>
        </w:numPr>
        <w:tabs>
          <w:tab w:val="left" w:pos="993"/>
        </w:tabs>
        <w:spacing w:after="0"/>
        <w:ind w:left="0" w:firstLine="709"/>
        <w:contextualSpacing w:val="0"/>
        <w:jc w:val="both"/>
        <w:rPr>
          <w:rFonts w:cs="Times New Roman"/>
          <w:szCs w:val="28"/>
        </w:rPr>
      </w:pPr>
      <w:r w:rsidRPr="00A925B6">
        <w:rPr>
          <w:rFonts w:cs="Times New Roman"/>
          <w:szCs w:val="28"/>
        </w:rPr>
        <w:t>проект приказа ФНС России «Об утверждении Порядка представления сведений о доходах, расходах, об имуществе и обязательствах имущественного характера в Федеральной налоговой службе и ее территориальных органах».</w:t>
      </w:r>
    </w:p>
    <w:p w:rsidR="00F55AF7" w:rsidRDefault="00F55AF7" w:rsidP="00F55AF7">
      <w:pPr>
        <w:tabs>
          <w:tab w:val="left" w:pos="851"/>
        </w:tabs>
        <w:spacing w:after="0"/>
        <w:ind w:firstLine="709"/>
        <w:jc w:val="both"/>
        <w:rPr>
          <w:rFonts w:cs="Times New Roman"/>
          <w:szCs w:val="28"/>
        </w:rPr>
      </w:pPr>
    </w:p>
    <w:p w:rsidR="007565E1" w:rsidRPr="007565E1" w:rsidRDefault="007565E1" w:rsidP="007565E1">
      <w:pPr>
        <w:tabs>
          <w:tab w:val="left" w:pos="851"/>
        </w:tabs>
        <w:spacing w:after="0"/>
        <w:ind w:firstLine="709"/>
        <w:jc w:val="both"/>
        <w:rPr>
          <w:rFonts w:cs="Times New Roman"/>
          <w:i/>
          <w:szCs w:val="28"/>
        </w:rPr>
      </w:pPr>
      <w:r w:rsidRPr="007565E1">
        <w:rPr>
          <w:rFonts w:cs="Times New Roman"/>
          <w:i/>
          <w:szCs w:val="28"/>
        </w:rPr>
        <w:t>Информация о выполнении сводных показателей государственных заданий на оказание государственных услуг Федеральными государственными бюджетными образовательными учреждениями дополнительного профессионального образования</w:t>
      </w:r>
    </w:p>
    <w:p w:rsidR="007565E1" w:rsidRPr="007565E1" w:rsidRDefault="007565E1" w:rsidP="007565E1">
      <w:pPr>
        <w:tabs>
          <w:tab w:val="left" w:pos="851"/>
        </w:tabs>
        <w:spacing w:after="0"/>
        <w:ind w:firstLine="709"/>
        <w:jc w:val="both"/>
        <w:rPr>
          <w:rFonts w:cs="Times New Roman"/>
          <w:szCs w:val="28"/>
        </w:rPr>
      </w:pPr>
      <w:proofErr w:type="gramStart"/>
      <w:r w:rsidRPr="007565E1">
        <w:rPr>
          <w:rFonts w:cs="Times New Roman"/>
          <w:szCs w:val="28"/>
        </w:rPr>
        <w:t>В соответствии с Приложением № 1 к Дополнительным и обосновывающим материалам к государственной программе «Управление государственными финансами и регулирование финансовых рынков», утвержденной постановлением Правительства Российской Федерации от 15.04.2014 № 320, (Таблица 7) ФНС России на 2016 год установлено государственное задание на оказание государственных услуг Федеральными государственными бюджетными образовательными учреждениями дополнительного профессионального образования «Северо-Западный институт повышения квалификации Федеральной налоговой службы» (г. Санкт-Петербург) и</w:t>
      </w:r>
      <w:proofErr w:type="gramEnd"/>
      <w:r w:rsidRPr="007565E1">
        <w:rPr>
          <w:rFonts w:cs="Times New Roman"/>
          <w:szCs w:val="28"/>
        </w:rPr>
        <w:t xml:space="preserve"> «Приволжский институт повышения квалификации Федеральной налоговой службы» (г. Нижний Новгород) (далее – Институты) с объемом предоставляемых услуг в размере 36 856 человек. </w:t>
      </w:r>
    </w:p>
    <w:p w:rsidR="007565E1" w:rsidRPr="007565E1" w:rsidRDefault="007565E1" w:rsidP="007565E1">
      <w:pPr>
        <w:tabs>
          <w:tab w:val="left" w:pos="851"/>
        </w:tabs>
        <w:spacing w:after="0"/>
        <w:ind w:firstLine="709"/>
        <w:jc w:val="both"/>
        <w:rPr>
          <w:rFonts w:cs="Times New Roman"/>
          <w:szCs w:val="28"/>
        </w:rPr>
      </w:pPr>
      <w:r w:rsidRPr="007565E1">
        <w:rPr>
          <w:rFonts w:cs="Times New Roman"/>
          <w:szCs w:val="28"/>
        </w:rPr>
        <w:t>Фактически в 2016 году в Институтах прошли профессиональную переподготовку 123 федеральных государственных служащих налоговых органов (далее – гражданские служащие), 36 741 гражданский служащий прошли повышение квалификации.</w:t>
      </w:r>
    </w:p>
    <w:p w:rsidR="007565E1" w:rsidRPr="007565E1" w:rsidRDefault="007565E1" w:rsidP="007565E1">
      <w:pPr>
        <w:tabs>
          <w:tab w:val="left" w:pos="851"/>
        </w:tabs>
        <w:spacing w:after="0"/>
        <w:ind w:firstLine="709"/>
        <w:jc w:val="both"/>
        <w:rPr>
          <w:rFonts w:cs="Times New Roman"/>
          <w:szCs w:val="28"/>
        </w:rPr>
      </w:pPr>
      <w:r w:rsidRPr="007565E1">
        <w:rPr>
          <w:rFonts w:cs="Times New Roman"/>
          <w:szCs w:val="28"/>
        </w:rPr>
        <w:t>В связи с обращениями территориальных органов ФНС России дополнительно к установленным государственным заданиям в 2016 году обучено 8 слушателей.</w:t>
      </w:r>
    </w:p>
    <w:p w:rsidR="007565E1" w:rsidRDefault="007565E1" w:rsidP="007565E1">
      <w:pPr>
        <w:tabs>
          <w:tab w:val="left" w:pos="851"/>
        </w:tabs>
        <w:spacing w:after="0"/>
        <w:ind w:firstLine="709"/>
        <w:jc w:val="both"/>
        <w:rPr>
          <w:rFonts w:cs="Times New Roman"/>
          <w:szCs w:val="28"/>
        </w:rPr>
      </w:pPr>
      <w:r w:rsidRPr="007565E1">
        <w:rPr>
          <w:rFonts w:cs="Times New Roman"/>
          <w:szCs w:val="28"/>
        </w:rPr>
        <w:t>По итогам деятельности за 2016 год государственные задания в объеме оказываемых государственных услуг Институтами реализованы с частичным перевыполнением (100,02 % или 36864 человек), ввиду направления на повышение квалификации в Институты дополнительной численности гражданских служащих.</w:t>
      </w:r>
    </w:p>
    <w:p w:rsidR="007565E1" w:rsidRPr="00A925B6" w:rsidRDefault="007565E1" w:rsidP="00F55AF7">
      <w:pPr>
        <w:tabs>
          <w:tab w:val="left" w:pos="851"/>
        </w:tabs>
        <w:spacing w:after="0"/>
        <w:ind w:firstLine="709"/>
        <w:jc w:val="both"/>
        <w:rPr>
          <w:rFonts w:cs="Times New Roman"/>
          <w:szCs w:val="28"/>
        </w:rPr>
      </w:pPr>
    </w:p>
    <w:p w:rsidR="00EB1E81" w:rsidRPr="00A925B6" w:rsidRDefault="001D0590" w:rsidP="00F55AF7">
      <w:pPr>
        <w:tabs>
          <w:tab w:val="left" w:pos="851"/>
        </w:tabs>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w:t>
      </w:r>
      <w:r w:rsidRPr="00A925B6">
        <w:rPr>
          <w:rFonts w:cs="Times New Roman"/>
          <w:szCs w:val="28"/>
        </w:rPr>
        <w:t xml:space="preserve"> </w:t>
      </w:r>
      <w:r w:rsidRPr="00A925B6">
        <w:rPr>
          <w:rFonts w:cs="Times New Roman"/>
          <w:i/>
          <w:szCs w:val="28"/>
        </w:rPr>
        <w:t xml:space="preserve">5.3 «Разработка Основных направлений налоговой </w:t>
      </w:r>
      <w:proofErr w:type="gramStart"/>
      <w:r w:rsidRPr="00A925B6">
        <w:rPr>
          <w:rFonts w:cs="Times New Roman"/>
          <w:i/>
          <w:szCs w:val="28"/>
        </w:rPr>
        <w:t>политики на</w:t>
      </w:r>
      <w:proofErr w:type="gramEnd"/>
      <w:r w:rsidRPr="00A925B6">
        <w:rPr>
          <w:rFonts w:cs="Times New Roman"/>
          <w:i/>
          <w:szCs w:val="28"/>
        </w:rPr>
        <w:t xml:space="preserve"> соответствующий период, предусматривающих мероприятия, направленные на поддержание сбалансированности бюджетно</w:t>
      </w:r>
      <w:r w:rsidR="00670E0B" w:rsidRPr="00A925B6">
        <w:rPr>
          <w:rFonts w:cs="Times New Roman"/>
          <w:i/>
          <w:szCs w:val="28"/>
        </w:rPr>
        <w:t xml:space="preserve">й системы Российской Федерации» </w:t>
      </w:r>
      <w:r w:rsidR="00670E0B" w:rsidRPr="00A925B6">
        <w:rPr>
          <w:rFonts w:cs="Times New Roman"/>
        </w:rPr>
        <w:t xml:space="preserve">Правительством Российской Федерации 13.10.2016 одобрены разработанные </w:t>
      </w:r>
      <w:r w:rsidR="00670E0B" w:rsidRPr="00A925B6">
        <w:rPr>
          <w:rFonts w:cs="Times New Roman"/>
        </w:rPr>
        <w:lastRenderedPageBreak/>
        <w:t>Минфином России Основные направления налоговой политики на 2017 год и на плановый период 2018 и 2019 годов.</w:t>
      </w:r>
    </w:p>
    <w:p w:rsidR="006A3CF9" w:rsidRPr="00A925B6" w:rsidRDefault="006A3CF9" w:rsidP="00F55AF7">
      <w:pPr>
        <w:tabs>
          <w:tab w:val="left" w:pos="851"/>
          <w:tab w:val="left" w:pos="993"/>
        </w:tabs>
        <w:spacing w:after="0"/>
        <w:ind w:firstLine="709"/>
        <w:jc w:val="both"/>
        <w:rPr>
          <w:rFonts w:cs="Times New Roman"/>
          <w:szCs w:val="28"/>
        </w:rPr>
      </w:pPr>
    </w:p>
    <w:p w:rsidR="00EB1E81" w:rsidRPr="00A925B6" w:rsidRDefault="00670E0B" w:rsidP="00F55AF7">
      <w:pPr>
        <w:tabs>
          <w:tab w:val="left" w:pos="851"/>
          <w:tab w:val="left" w:pos="993"/>
        </w:tabs>
        <w:spacing w:after="0"/>
        <w:ind w:firstLine="709"/>
        <w:jc w:val="both"/>
        <w:rPr>
          <w:rFonts w:cs="Times New Roman"/>
          <w:szCs w:val="28"/>
        </w:rPr>
      </w:pPr>
      <w:proofErr w:type="gramStart"/>
      <w:r w:rsidRPr="00A925B6">
        <w:rPr>
          <w:rFonts w:cs="Times New Roman"/>
          <w:szCs w:val="28"/>
        </w:rPr>
        <w:t xml:space="preserve">В рамках реализации </w:t>
      </w:r>
      <w:r w:rsidR="00EB1E81" w:rsidRPr="00A925B6">
        <w:rPr>
          <w:rFonts w:cs="Times New Roman"/>
          <w:i/>
          <w:szCs w:val="28"/>
        </w:rPr>
        <w:t>основного мероприятия 5.4 «Развитие электронного документооборота между налоговыми органами и налогоплательщиками, а также повышение качества исполнения налоговых процедур и информирования налогоплательщиков»</w:t>
      </w:r>
      <w:r w:rsidRPr="00A925B6">
        <w:rPr>
          <w:rFonts w:cs="Times New Roman"/>
          <w:i/>
          <w:szCs w:val="28"/>
        </w:rPr>
        <w:t xml:space="preserve"> </w:t>
      </w:r>
      <w:r w:rsidRPr="00A925B6">
        <w:rPr>
          <w:rFonts w:cs="Times New Roman"/>
          <w:szCs w:val="28"/>
        </w:rPr>
        <w:t>н</w:t>
      </w:r>
      <w:r w:rsidR="00EB1E81" w:rsidRPr="00A925B6">
        <w:rPr>
          <w:rFonts w:cs="Times New Roman"/>
          <w:szCs w:val="28"/>
        </w:rPr>
        <w:t>а официальном сайте Минфина России в рубрике «Налоговые отношения</w:t>
      </w:r>
      <w:r w:rsidRPr="00A925B6">
        <w:rPr>
          <w:rFonts w:cs="Times New Roman"/>
          <w:szCs w:val="28"/>
        </w:rPr>
        <w:t xml:space="preserve"> </w:t>
      </w:r>
      <w:r w:rsidR="00EB1E81" w:rsidRPr="00A925B6">
        <w:rPr>
          <w:rFonts w:cs="Times New Roman"/>
          <w:szCs w:val="28"/>
        </w:rPr>
        <w:t>/ Разъяснения Минфином России законодательства Российской Федерации о налогах и сборах» регулярно размещаются письменные разъяснения Минфина России по вопросам применения законодательства Российской Федерации о налогах и сборах, которые</w:t>
      </w:r>
      <w:proofErr w:type="gramEnd"/>
      <w:r w:rsidR="00EB1E81" w:rsidRPr="00A925B6">
        <w:rPr>
          <w:rFonts w:cs="Times New Roman"/>
          <w:szCs w:val="28"/>
        </w:rPr>
        <w:t xml:space="preserve"> имеют информационно-разъяснительный характер для налогоплательщиков.</w:t>
      </w:r>
    </w:p>
    <w:p w:rsidR="006A3CF9" w:rsidRPr="00A925B6" w:rsidRDefault="006A3CF9" w:rsidP="00F55AF7">
      <w:pPr>
        <w:tabs>
          <w:tab w:val="left" w:pos="851"/>
        </w:tabs>
        <w:autoSpaceDE w:val="0"/>
        <w:autoSpaceDN w:val="0"/>
        <w:adjustRightInd w:val="0"/>
        <w:spacing w:after="0"/>
        <w:ind w:firstLine="709"/>
        <w:jc w:val="both"/>
        <w:rPr>
          <w:rFonts w:cs="Times New Roman"/>
          <w:szCs w:val="28"/>
        </w:rPr>
      </w:pPr>
    </w:p>
    <w:p w:rsidR="00EB1E81" w:rsidRPr="00A925B6" w:rsidRDefault="00EB1E81" w:rsidP="00F55AF7">
      <w:pPr>
        <w:tabs>
          <w:tab w:val="left" w:pos="851"/>
        </w:tabs>
        <w:autoSpaceDE w:val="0"/>
        <w:autoSpaceDN w:val="0"/>
        <w:adjustRightInd w:val="0"/>
        <w:spacing w:after="0"/>
        <w:ind w:firstLine="709"/>
        <w:jc w:val="both"/>
        <w:rPr>
          <w:rFonts w:cs="Times New Roman"/>
        </w:rPr>
      </w:pPr>
      <w:proofErr w:type="gramStart"/>
      <w:r w:rsidRPr="00A925B6">
        <w:rPr>
          <w:rFonts w:cs="Times New Roman"/>
          <w:szCs w:val="28"/>
        </w:rPr>
        <w:t>В ходе</w:t>
      </w:r>
      <w:r w:rsidRPr="00A925B6">
        <w:rPr>
          <w:rFonts w:cs="Times New Roman"/>
          <w:i/>
          <w:szCs w:val="28"/>
        </w:rPr>
        <w:t xml:space="preserve"> </w:t>
      </w:r>
      <w:r w:rsidRPr="00A925B6">
        <w:rPr>
          <w:rFonts w:cs="Times New Roman"/>
          <w:szCs w:val="28"/>
        </w:rPr>
        <w:t>реализации</w:t>
      </w:r>
      <w:r w:rsidRPr="00A925B6">
        <w:rPr>
          <w:rFonts w:cs="Times New Roman"/>
          <w:i/>
          <w:szCs w:val="28"/>
        </w:rPr>
        <w:t xml:space="preserve"> основных мероприятий 5.5 «</w:t>
      </w:r>
      <w:proofErr w:type="spellStart"/>
      <w:r w:rsidRPr="00A925B6">
        <w:rPr>
          <w:rFonts w:cs="Times New Roman"/>
          <w:i/>
          <w:szCs w:val="28"/>
        </w:rPr>
        <w:t>Деофшоризация</w:t>
      </w:r>
      <w:proofErr w:type="spellEnd"/>
      <w:r w:rsidRPr="00A925B6">
        <w:rPr>
          <w:rFonts w:cs="Times New Roman"/>
          <w:i/>
          <w:szCs w:val="28"/>
        </w:rPr>
        <w:t xml:space="preserve"> национальной экономики» и 5.6 «Взаимодействие с ОЭСР в рамках реализации плана мероприятий по противодействию размыванию налогооблагаемой базы и выводу прибыли из-под налогообложения (BEPS)» </w:t>
      </w:r>
      <w:r w:rsidR="00670E0B" w:rsidRPr="00A925B6">
        <w:rPr>
          <w:rFonts w:cs="Times New Roman"/>
          <w:szCs w:val="28"/>
        </w:rPr>
        <w:t>в части обеспечения необходимости соответствия н</w:t>
      </w:r>
      <w:r w:rsidRPr="00A925B6">
        <w:rPr>
          <w:rFonts w:cs="Times New Roman"/>
          <w:szCs w:val="28"/>
        </w:rPr>
        <w:t>алоговая политика Российской Федерации глобальным вызовам, связанным с возможностями международного структурирования бизнеса, направленного на размывание налоговой базы и вывода прибыли из-под налогообложения</w:t>
      </w:r>
      <w:r w:rsidR="00670E0B" w:rsidRPr="00A925B6">
        <w:rPr>
          <w:rFonts w:cs="Times New Roman"/>
          <w:szCs w:val="28"/>
        </w:rPr>
        <w:t xml:space="preserve"> </w:t>
      </w:r>
      <w:r w:rsidRPr="00A925B6">
        <w:rPr>
          <w:rFonts w:cs="Times New Roman"/>
        </w:rPr>
        <w:t>в 2016 году</w:t>
      </w:r>
      <w:proofErr w:type="gramEnd"/>
      <w:r w:rsidRPr="00A925B6">
        <w:rPr>
          <w:rFonts w:cs="Times New Roman"/>
        </w:rPr>
        <w:t xml:space="preserve"> Минфином России направлялись соответствующие доклады в Правительство Российской Федерации, в частности:</w:t>
      </w:r>
    </w:p>
    <w:p w:rsidR="00EB1E81" w:rsidRPr="00A925B6" w:rsidRDefault="00EB1E81" w:rsidP="00A73FF6">
      <w:pPr>
        <w:pStyle w:val="a3"/>
        <w:numPr>
          <w:ilvl w:val="0"/>
          <w:numId w:val="4"/>
        </w:numPr>
        <w:tabs>
          <w:tab w:val="left" w:pos="993"/>
          <w:tab w:val="left" w:pos="1134"/>
        </w:tabs>
        <w:autoSpaceDE w:val="0"/>
        <w:autoSpaceDN w:val="0"/>
        <w:adjustRightInd w:val="0"/>
        <w:spacing w:after="0"/>
        <w:ind w:left="0" w:firstLine="709"/>
        <w:contextualSpacing w:val="0"/>
        <w:jc w:val="both"/>
        <w:rPr>
          <w:rFonts w:cs="Times New Roman"/>
        </w:rPr>
      </w:pPr>
      <w:r w:rsidRPr="00A925B6">
        <w:rPr>
          <w:rFonts w:cs="Times New Roman"/>
        </w:rPr>
        <w:t xml:space="preserve">по разработке предложений по нейтрализации последствий использования налогоплательщиками </w:t>
      </w:r>
      <w:proofErr w:type="spellStart"/>
      <w:r w:rsidRPr="00A925B6">
        <w:rPr>
          <w:rFonts w:cs="Times New Roman"/>
        </w:rPr>
        <w:t>страновых</w:t>
      </w:r>
      <w:proofErr w:type="spellEnd"/>
      <w:r w:rsidRPr="00A925B6">
        <w:rPr>
          <w:rFonts w:cs="Times New Roman"/>
        </w:rPr>
        <w:t xml:space="preserve"> различий в правилах налогообложения;</w:t>
      </w:r>
    </w:p>
    <w:p w:rsidR="00EB1E81" w:rsidRPr="00A925B6" w:rsidRDefault="00EB1E81" w:rsidP="00A73FF6">
      <w:pPr>
        <w:pStyle w:val="a3"/>
        <w:numPr>
          <w:ilvl w:val="0"/>
          <w:numId w:val="4"/>
        </w:numPr>
        <w:tabs>
          <w:tab w:val="left" w:pos="993"/>
          <w:tab w:val="left" w:pos="1134"/>
        </w:tabs>
        <w:autoSpaceDE w:val="0"/>
        <w:autoSpaceDN w:val="0"/>
        <w:adjustRightInd w:val="0"/>
        <w:spacing w:after="0"/>
        <w:ind w:left="0" w:firstLine="709"/>
        <w:contextualSpacing w:val="0"/>
        <w:jc w:val="both"/>
        <w:rPr>
          <w:rFonts w:cs="Times New Roman"/>
        </w:rPr>
      </w:pPr>
      <w:r w:rsidRPr="00A925B6">
        <w:rPr>
          <w:rFonts w:cs="Times New Roman"/>
        </w:rPr>
        <w:t>по разработке предложений по ограничению возможностей размывания прибыли компаний;</w:t>
      </w:r>
    </w:p>
    <w:p w:rsidR="00EB1E81" w:rsidRPr="00A925B6" w:rsidRDefault="00EB1E81" w:rsidP="00A73FF6">
      <w:pPr>
        <w:pStyle w:val="a3"/>
        <w:numPr>
          <w:ilvl w:val="0"/>
          <w:numId w:val="4"/>
        </w:numPr>
        <w:tabs>
          <w:tab w:val="left" w:pos="993"/>
          <w:tab w:val="left" w:pos="1134"/>
        </w:tabs>
        <w:autoSpaceDE w:val="0"/>
        <w:autoSpaceDN w:val="0"/>
        <w:adjustRightInd w:val="0"/>
        <w:spacing w:after="0"/>
        <w:ind w:left="0" w:firstLine="709"/>
        <w:contextualSpacing w:val="0"/>
        <w:jc w:val="both"/>
        <w:rPr>
          <w:rFonts w:cs="Times New Roman"/>
        </w:rPr>
      </w:pPr>
      <w:r w:rsidRPr="00A925B6">
        <w:rPr>
          <w:rFonts w:cs="Times New Roman"/>
        </w:rPr>
        <w:t>по разработке</w:t>
      </w:r>
      <w:r w:rsidR="002F1D14" w:rsidRPr="00A925B6">
        <w:rPr>
          <w:rFonts w:cs="Times New Roman"/>
        </w:rPr>
        <w:t xml:space="preserve"> </w:t>
      </w:r>
      <w:r w:rsidRPr="00A925B6">
        <w:rPr>
          <w:rFonts w:cs="Times New Roman"/>
        </w:rPr>
        <w:t>предложений по повышению эффективности работы по противодействию «вредоносной» налоговой практике с акцентом на обеспечение большей прозрачности налоговых режимов и их экономического содержания.</w:t>
      </w:r>
    </w:p>
    <w:p w:rsidR="009663BE" w:rsidRPr="00A925B6" w:rsidRDefault="00EB1E81" w:rsidP="00545565">
      <w:pPr>
        <w:spacing w:after="0"/>
        <w:ind w:firstLine="709"/>
        <w:jc w:val="both"/>
        <w:rPr>
          <w:rFonts w:cs="Times New Roman"/>
          <w:szCs w:val="28"/>
        </w:rPr>
      </w:pPr>
      <w:r w:rsidRPr="00A925B6">
        <w:rPr>
          <w:rFonts w:cs="Times New Roman"/>
        </w:rPr>
        <w:t xml:space="preserve">Проводимая работа по </w:t>
      </w:r>
      <w:proofErr w:type="spellStart"/>
      <w:r w:rsidRPr="00A925B6">
        <w:rPr>
          <w:rFonts w:cs="Times New Roman"/>
        </w:rPr>
        <w:t>деофшоризации</w:t>
      </w:r>
      <w:proofErr w:type="spellEnd"/>
      <w:r w:rsidRPr="00A925B6">
        <w:rPr>
          <w:rFonts w:cs="Times New Roman"/>
        </w:rPr>
        <w:t xml:space="preserve"> национальной экономики направлена на возвращение собственности в правовое пространство России и повышение прозрачности ведения бизнеса. </w:t>
      </w:r>
      <w:r w:rsidR="009663BE" w:rsidRPr="00A925B6">
        <w:rPr>
          <w:rFonts w:cs="Times New Roman"/>
          <w:szCs w:val="28"/>
        </w:rPr>
        <w:br w:type="page"/>
      </w:r>
    </w:p>
    <w:p w:rsidR="00EB1E81" w:rsidRPr="00A925B6" w:rsidRDefault="00EB1E81" w:rsidP="0044626F">
      <w:pPr>
        <w:spacing w:after="0" w:line="240" w:lineRule="auto"/>
        <w:jc w:val="center"/>
        <w:outlineLvl w:val="1"/>
        <w:rPr>
          <w:rFonts w:cs="Times New Roman"/>
          <w:b/>
          <w:szCs w:val="28"/>
          <w:u w:val="single"/>
        </w:rPr>
      </w:pPr>
      <w:bookmarkStart w:id="13" w:name="_Toc476211667"/>
      <w:r w:rsidRPr="00A925B6">
        <w:rPr>
          <w:rFonts w:cs="Times New Roman"/>
          <w:b/>
          <w:szCs w:val="28"/>
          <w:u w:val="single"/>
        </w:rPr>
        <w:lastRenderedPageBreak/>
        <w:t>Подпрограмма 6 «Управление государственным долгом и государственными финансовыми активами Российской Федерации»</w:t>
      </w:r>
      <w:bookmarkEnd w:id="13"/>
    </w:p>
    <w:p w:rsidR="00EB1E81" w:rsidRPr="00E92530" w:rsidRDefault="00EB1E81" w:rsidP="00EB1E81">
      <w:pPr>
        <w:spacing w:after="0" w:line="240" w:lineRule="auto"/>
        <w:ind w:firstLine="709"/>
        <w:jc w:val="both"/>
        <w:rPr>
          <w:rFonts w:cs="Times New Roman"/>
          <w:sz w:val="20"/>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Ответственным </w:t>
      </w:r>
      <w:r w:rsidR="00545565" w:rsidRPr="00A925B6">
        <w:rPr>
          <w:rFonts w:eastAsia="Calibri" w:cs="Times New Roman"/>
          <w:color w:val="000000" w:themeColor="text1"/>
          <w:szCs w:val="28"/>
        </w:rPr>
        <w:t xml:space="preserve">исполнителем </w:t>
      </w:r>
      <w:r w:rsidRPr="00A925B6">
        <w:rPr>
          <w:rFonts w:eastAsia="Calibri" w:cs="Times New Roman"/>
          <w:color w:val="000000" w:themeColor="text1"/>
          <w:szCs w:val="28"/>
        </w:rPr>
        <w:t>подпрограммы является Минфин России.</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Цель подпрограммы –</w:t>
      </w:r>
      <w:r w:rsidR="00F55AF7" w:rsidRPr="00A925B6">
        <w:rPr>
          <w:rFonts w:eastAsia="Calibri" w:cs="Times New Roman"/>
          <w:color w:val="000000" w:themeColor="text1"/>
          <w:szCs w:val="28"/>
        </w:rPr>
        <w:t xml:space="preserve"> эффективное управление государственным долгом и государственными финансовыми активами Российской Федерации</w:t>
      </w:r>
      <w:r w:rsidRPr="00A925B6">
        <w:rPr>
          <w:rFonts w:eastAsia="Calibri" w:cs="Times New Roman"/>
          <w:color w:val="000000" w:themeColor="text1"/>
          <w:szCs w:val="28"/>
        </w:rPr>
        <w:t>.</w:t>
      </w:r>
    </w:p>
    <w:p w:rsidR="006A3CF9" w:rsidRPr="00E92530" w:rsidRDefault="006A3CF9" w:rsidP="00F55AF7">
      <w:pPr>
        <w:spacing w:after="0"/>
        <w:ind w:firstLine="709"/>
        <w:jc w:val="both"/>
        <w:rPr>
          <w:rFonts w:eastAsia="Calibri" w:cs="Times New Roman"/>
          <w:color w:val="000000" w:themeColor="text1"/>
          <w:sz w:val="14"/>
          <w:szCs w:val="28"/>
        </w:rPr>
      </w:pPr>
    </w:p>
    <w:p w:rsidR="006A3CF9" w:rsidRPr="00A925B6" w:rsidRDefault="006A3CF9" w:rsidP="00F55AF7">
      <w:pPr>
        <w:spacing w:after="0"/>
        <w:ind w:firstLine="709"/>
        <w:jc w:val="both"/>
        <w:rPr>
          <w:rFonts w:eastAsia="Calibri" w:cs="Times New Roman"/>
          <w:i/>
          <w:color w:val="000000" w:themeColor="text1"/>
          <w:szCs w:val="28"/>
        </w:rPr>
      </w:pPr>
      <w:r w:rsidRPr="00A925B6">
        <w:rPr>
          <w:rFonts w:eastAsia="Calibri" w:cs="Times New Roman"/>
          <w:color w:val="000000" w:themeColor="text1"/>
          <w:szCs w:val="28"/>
        </w:rPr>
        <w:t xml:space="preserve">В 2016 году </w:t>
      </w:r>
      <w:r w:rsidR="0035662B">
        <w:rPr>
          <w:rFonts w:eastAsia="Calibri" w:cs="Times New Roman"/>
          <w:color w:val="000000" w:themeColor="text1"/>
          <w:szCs w:val="28"/>
        </w:rPr>
        <w:t xml:space="preserve">в </w:t>
      </w:r>
      <w:r w:rsidRPr="00A925B6">
        <w:rPr>
          <w:rFonts w:eastAsia="Calibri" w:cs="Times New Roman"/>
          <w:color w:val="000000" w:themeColor="text1"/>
          <w:szCs w:val="28"/>
        </w:rPr>
        <w:t xml:space="preserve">рамках реализации </w:t>
      </w:r>
      <w:r w:rsidRPr="00A925B6">
        <w:rPr>
          <w:rFonts w:eastAsia="Calibri" w:cs="Times New Roman"/>
          <w:i/>
          <w:color w:val="000000" w:themeColor="text1"/>
          <w:szCs w:val="28"/>
        </w:rPr>
        <w:t>основного мероприятия 6.1. «Нормативное правовое регулирование в сфере управления государственным долгом и государственными финансовыми активами Российской Федерации»:</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определены и сформированы основные направления государственной долговой политики Российской Федерации на 2017-2019 годы;</w:t>
      </w:r>
    </w:p>
    <w:p w:rsidR="006A3CF9" w:rsidRPr="00A925B6" w:rsidRDefault="0035662B" w:rsidP="00F55AF7">
      <w:pPr>
        <w:spacing w:after="0"/>
        <w:ind w:firstLine="709"/>
        <w:jc w:val="both"/>
        <w:rPr>
          <w:rFonts w:eastAsia="Calibri" w:cs="Times New Roman"/>
          <w:color w:val="000000" w:themeColor="text1"/>
          <w:szCs w:val="28"/>
        </w:rPr>
      </w:pPr>
      <w:r>
        <w:rPr>
          <w:rFonts w:eastAsia="Calibri" w:cs="Times New Roman"/>
          <w:color w:val="000000" w:themeColor="text1"/>
          <w:szCs w:val="28"/>
        </w:rPr>
        <w:t>утвержден О</w:t>
      </w:r>
      <w:r w:rsidR="006A3CF9" w:rsidRPr="00A925B6">
        <w:rPr>
          <w:rFonts w:eastAsia="Calibri" w:cs="Times New Roman"/>
          <w:color w:val="000000" w:themeColor="text1"/>
          <w:szCs w:val="28"/>
        </w:rPr>
        <w:t xml:space="preserve">тчет об итогах эмиссии государственных ценных бумаг в </w:t>
      </w:r>
      <w:r>
        <w:rPr>
          <w:rFonts w:eastAsia="Calibri" w:cs="Times New Roman"/>
          <w:color w:val="000000" w:themeColor="text1"/>
          <w:szCs w:val="28"/>
        </w:rPr>
        <w:t>2015</w:t>
      </w:r>
      <w:r w:rsidR="006A3CF9" w:rsidRPr="00A925B6">
        <w:rPr>
          <w:rFonts w:eastAsia="Calibri" w:cs="Times New Roman"/>
          <w:color w:val="000000" w:themeColor="text1"/>
          <w:szCs w:val="28"/>
        </w:rPr>
        <w:t xml:space="preserve"> году (приказ Минфина России от 25</w:t>
      </w:r>
      <w:r w:rsidR="00F55AF7" w:rsidRPr="00A925B6">
        <w:rPr>
          <w:rFonts w:eastAsia="Calibri" w:cs="Times New Roman"/>
          <w:color w:val="000000" w:themeColor="text1"/>
          <w:szCs w:val="28"/>
        </w:rPr>
        <w:t>.01.2016</w:t>
      </w:r>
      <w:r w:rsidR="006A3CF9" w:rsidRPr="00A925B6">
        <w:rPr>
          <w:rFonts w:eastAsia="Calibri" w:cs="Times New Roman"/>
          <w:color w:val="000000" w:themeColor="text1"/>
          <w:szCs w:val="28"/>
        </w:rPr>
        <w:t xml:space="preserve"> № 2н);</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определен</w:t>
      </w:r>
      <w:r w:rsidR="0035662B">
        <w:rPr>
          <w:rFonts w:eastAsia="Calibri" w:cs="Times New Roman"/>
          <w:color w:val="000000" w:themeColor="text1"/>
          <w:szCs w:val="28"/>
        </w:rPr>
        <w:t>ы</w:t>
      </w:r>
      <w:r w:rsidRPr="00A925B6">
        <w:rPr>
          <w:rFonts w:eastAsia="Calibri" w:cs="Times New Roman"/>
          <w:color w:val="000000" w:themeColor="text1"/>
          <w:szCs w:val="28"/>
        </w:rPr>
        <w:t xml:space="preserve"> предельны</w:t>
      </w:r>
      <w:r w:rsidR="0035662B">
        <w:rPr>
          <w:rFonts w:eastAsia="Calibri" w:cs="Times New Roman"/>
          <w:color w:val="000000" w:themeColor="text1"/>
          <w:szCs w:val="28"/>
        </w:rPr>
        <w:t>е</w:t>
      </w:r>
      <w:r w:rsidRPr="00A925B6">
        <w:rPr>
          <w:rFonts w:eastAsia="Calibri" w:cs="Times New Roman"/>
          <w:color w:val="000000" w:themeColor="text1"/>
          <w:szCs w:val="28"/>
        </w:rPr>
        <w:t xml:space="preserve"> объем</w:t>
      </w:r>
      <w:r w:rsidR="0035662B">
        <w:rPr>
          <w:rFonts w:eastAsia="Calibri" w:cs="Times New Roman"/>
          <w:color w:val="000000" w:themeColor="text1"/>
          <w:szCs w:val="28"/>
        </w:rPr>
        <w:t>ы</w:t>
      </w:r>
      <w:r w:rsidRPr="00A925B6">
        <w:rPr>
          <w:rFonts w:eastAsia="Calibri" w:cs="Times New Roman"/>
          <w:color w:val="000000" w:themeColor="text1"/>
          <w:szCs w:val="28"/>
        </w:rPr>
        <w:t xml:space="preserve"> выпусков государственных ценных бумаг в </w:t>
      </w:r>
      <w:r w:rsidR="0035662B">
        <w:rPr>
          <w:rFonts w:eastAsia="Calibri" w:cs="Times New Roman"/>
          <w:color w:val="000000" w:themeColor="text1"/>
          <w:szCs w:val="28"/>
        </w:rPr>
        <w:t>2017</w:t>
      </w:r>
      <w:r w:rsidRPr="00A925B6">
        <w:rPr>
          <w:rFonts w:eastAsia="Calibri" w:cs="Times New Roman"/>
          <w:color w:val="000000" w:themeColor="text1"/>
          <w:szCs w:val="28"/>
        </w:rPr>
        <w:t xml:space="preserve"> году (распоряжения Правительства Российской Федерации от 22</w:t>
      </w:r>
      <w:r w:rsidR="00F55AF7" w:rsidRPr="00A925B6">
        <w:rPr>
          <w:rFonts w:eastAsia="Calibri" w:cs="Times New Roman"/>
          <w:color w:val="000000" w:themeColor="text1"/>
          <w:szCs w:val="28"/>
        </w:rPr>
        <w:t>.12.2016</w:t>
      </w:r>
      <w:r w:rsidRPr="00A925B6">
        <w:rPr>
          <w:rFonts w:eastAsia="Calibri" w:cs="Times New Roman"/>
          <w:color w:val="000000" w:themeColor="text1"/>
          <w:szCs w:val="28"/>
        </w:rPr>
        <w:t xml:space="preserve"> </w:t>
      </w:r>
      <w:r w:rsidR="00F55AF7" w:rsidRPr="00A925B6">
        <w:rPr>
          <w:rFonts w:eastAsia="Calibri" w:cs="Times New Roman"/>
          <w:color w:val="000000" w:themeColor="text1"/>
          <w:szCs w:val="28"/>
        </w:rPr>
        <w:t>№ </w:t>
      </w:r>
      <w:r w:rsidRPr="00A925B6">
        <w:rPr>
          <w:rFonts w:eastAsia="Calibri" w:cs="Times New Roman"/>
          <w:color w:val="000000" w:themeColor="text1"/>
          <w:szCs w:val="28"/>
        </w:rPr>
        <w:t>2776-р «О выпуске в 2017 году государственных ценных бумаг» и 2777-р «Об осуществлении в 2017 году выпуска государственных ценных бумаг»);</w:t>
      </w:r>
    </w:p>
    <w:p w:rsidR="006A3CF9" w:rsidRPr="00A925B6" w:rsidRDefault="006A3CF9" w:rsidP="00F55AF7">
      <w:pPr>
        <w:spacing w:after="0"/>
        <w:ind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Кроме того, в 2016 году в целях создания нормативно-организационных предпосылок для размещения нового типа ОФЗ, номинированных в китайских юанях и валютах иных государств, входящих в БРИКС и (или) ШОС, а также специального долгового инструмента для физических лиц в Генеральные условия эмиссии и обращения облигаций федерального займа (утверждены постановлением Правительства Российской Федерации от 15.05.1995 № 458) постановлением Правительства Российской Федерации от 14</w:t>
      </w:r>
      <w:r w:rsidR="00F55AF7" w:rsidRPr="00A925B6">
        <w:rPr>
          <w:rFonts w:eastAsia="Calibri" w:cs="Times New Roman"/>
          <w:color w:val="000000" w:themeColor="text1"/>
          <w:szCs w:val="28"/>
        </w:rPr>
        <w:t>.12.2016</w:t>
      </w:r>
      <w:proofErr w:type="gramEnd"/>
      <w:r w:rsidRPr="00A925B6">
        <w:rPr>
          <w:rFonts w:eastAsia="Calibri" w:cs="Times New Roman"/>
          <w:color w:val="000000" w:themeColor="text1"/>
          <w:szCs w:val="28"/>
        </w:rPr>
        <w:t xml:space="preserve"> № 1353 внесены соответствующие изменения.</w:t>
      </w:r>
    </w:p>
    <w:p w:rsidR="006A3CF9" w:rsidRPr="00E92530" w:rsidRDefault="006A3CF9" w:rsidP="00F55AF7">
      <w:pPr>
        <w:spacing w:after="0"/>
        <w:ind w:firstLine="709"/>
        <w:jc w:val="both"/>
        <w:rPr>
          <w:rFonts w:eastAsia="Calibri" w:cs="Times New Roman"/>
          <w:color w:val="000000" w:themeColor="text1"/>
          <w:sz w:val="10"/>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рамках реализации </w:t>
      </w:r>
      <w:r w:rsidRPr="00A925B6">
        <w:rPr>
          <w:rFonts w:eastAsia="Calibri" w:cs="Times New Roman"/>
          <w:i/>
          <w:color w:val="000000" w:themeColor="text1"/>
          <w:szCs w:val="28"/>
        </w:rPr>
        <w:t>основного мероприятия 6.2. «Обеспечение своевременности и полноты исполнения долговых обязательств Российской Федерации»</w:t>
      </w:r>
      <w:r w:rsidRPr="00A925B6">
        <w:rPr>
          <w:rFonts w:eastAsia="Calibri" w:cs="Times New Roman"/>
          <w:color w:val="000000" w:themeColor="text1"/>
          <w:szCs w:val="28"/>
        </w:rPr>
        <w:t xml:space="preserve"> обеспечено своевременное и в полном объеме исполнение обязательств Российской Федерации по погашению и обслуживанию государственного внутреннего и внешнего долга Российской Федерации.</w:t>
      </w:r>
    </w:p>
    <w:p w:rsidR="006A3CF9" w:rsidRPr="00E92530" w:rsidRDefault="006A3CF9" w:rsidP="00F55AF7">
      <w:pPr>
        <w:spacing w:after="0"/>
        <w:ind w:firstLine="709"/>
        <w:jc w:val="both"/>
        <w:rPr>
          <w:rFonts w:eastAsia="Calibri" w:cs="Times New Roman"/>
          <w:color w:val="000000" w:themeColor="text1"/>
          <w:sz w:val="10"/>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К основным результатам реализации </w:t>
      </w:r>
      <w:r w:rsidRPr="00A925B6">
        <w:rPr>
          <w:rFonts w:eastAsia="Calibri" w:cs="Times New Roman"/>
          <w:i/>
          <w:color w:val="000000" w:themeColor="text1"/>
          <w:szCs w:val="28"/>
        </w:rPr>
        <w:t>основного мероприятия 6.3. «Управление государственным долгом, выраженным в ценных бумагах, исходя из целевых ориентиров в области риска и стоимости обслуживания долга»</w:t>
      </w:r>
      <w:r w:rsidRPr="00A925B6">
        <w:rPr>
          <w:rFonts w:eastAsia="Calibri" w:cs="Times New Roman"/>
          <w:color w:val="000000" w:themeColor="text1"/>
          <w:szCs w:val="28"/>
        </w:rPr>
        <w:t xml:space="preserve"> относится следующее.</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мае 2016 года после двухлетнего перерыва был размещен новый выпуск еврооблигаций Российской Федерации в объеме 1,75 млрд. долл</w:t>
      </w:r>
      <w:r w:rsidR="00F55AF7" w:rsidRPr="00A925B6">
        <w:rPr>
          <w:rFonts w:eastAsia="Calibri" w:cs="Times New Roman"/>
          <w:color w:val="000000" w:themeColor="text1"/>
          <w:szCs w:val="28"/>
        </w:rPr>
        <w:t>аров</w:t>
      </w:r>
      <w:r w:rsidRPr="00A925B6">
        <w:rPr>
          <w:rFonts w:eastAsia="Calibri" w:cs="Times New Roman"/>
          <w:color w:val="000000" w:themeColor="text1"/>
          <w:szCs w:val="28"/>
        </w:rPr>
        <w:t xml:space="preserve"> США с погашением в 2026 году. Ставка купонного дохода установлена на уровне 4,75% </w:t>
      </w:r>
      <w:proofErr w:type="gramStart"/>
      <w:r w:rsidRPr="00A925B6">
        <w:rPr>
          <w:rFonts w:eastAsia="Calibri" w:cs="Times New Roman"/>
          <w:color w:val="000000" w:themeColor="text1"/>
          <w:szCs w:val="28"/>
        </w:rPr>
        <w:t>годовых</w:t>
      </w:r>
      <w:proofErr w:type="gramEnd"/>
      <w:r w:rsidRPr="00A925B6">
        <w:rPr>
          <w:rFonts w:eastAsia="Calibri" w:cs="Times New Roman"/>
          <w:color w:val="000000" w:themeColor="text1"/>
          <w:szCs w:val="28"/>
        </w:rPr>
        <w:t xml:space="preserve">, что на 13 </w:t>
      </w:r>
      <w:proofErr w:type="spellStart"/>
      <w:r w:rsidR="00DF5A86">
        <w:rPr>
          <w:rFonts w:eastAsia="Calibri" w:cs="Times New Roman"/>
          <w:color w:val="000000" w:themeColor="text1"/>
          <w:szCs w:val="28"/>
        </w:rPr>
        <w:t>п</w:t>
      </w:r>
      <w:r w:rsidRPr="00A925B6">
        <w:rPr>
          <w:rFonts w:eastAsia="Calibri" w:cs="Times New Roman"/>
          <w:color w:val="000000" w:themeColor="text1"/>
          <w:szCs w:val="28"/>
        </w:rPr>
        <w:t>.п</w:t>
      </w:r>
      <w:proofErr w:type="spellEnd"/>
      <w:r w:rsidRPr="00A925B6">
        <w:rPr>
          <w:rFonts w:eastAsia="Calibri" w:cs="Times New Roman"/>
          <w:color w:val="000000" w:themeColor="text1"/>
          <w:szCs w:val="28"/>
        </w:rPr>
        <w:t xml:space="preserve">. ниже ставки купонного дохода по десятилетним еврооблигациям России, выпущенным в 2013 году. В сентябре 2016 года Минфин </w:t>
      </w:r>
      <w:r w:rsidRPr="00A925B6">
        <w:rPr>
          <w:rFonts w:eastAsia="Calibri" w:cs="Times New Roman"/>
          <w:color w:val="000000" w:themeColor="text1"/>
          <w:szCs w:val="28"/>
        </w:rPr>
        <w:lastRenderedPageBreak/>
        <w:t>России осуществил доразмещение указанного выпуска в объеме 1,25 млрд. долл</w:t>
      </w:r>
      <w:r w:rsidR="00F55AF7" w:rsidRPr="00A925B6">
        <w:rPr>
          <w:rFonts w:eastAsia="Calibri" w:cs="Times New Roman"/>
          <w:color w:val="000000" w:themeColor="text1"/>
          <w:szCs w:val="28"/>
        </w:rPr>
        <w:t>аров</w:t>
      </w:r>
      <w:r w:rsidRPr="00A925B6">
        <w:rPr>
          <w:rFonts w:eastAsia="Calibri" w:cs="Times New Roman"/>
          <w:color w:val="000000" w:themeColor="text1"/>
          <w:szCs w:val="28"/>
        </w:rPr>
        <w:t xml:space="preserve"> США по номинальной стоимости. Впервые обслуживать новый выпуск еврооблигаций России будет российская организация – Национальный расчетный депозитарий, обладающая статусом центрального депозитария в Российской Федерации. Размещение первого после 2013 года выпуска новых суверенных еврооблигаций Российской Федерации подтвердило сохранение существенного спроса иностранных инвесторов на российские финансовые инструменты. В ходе размещения была апробирована принципиально новая структура размещения, опирающаяся на национальную рыночную инфраструктуру.</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сентябре 2016 года Минфин России в целях повышения ликвидности рынка государственных ценных бумаг продолжил проведение обмена ОФЗ с амортизацией долга (ОФЗ-АД), характеризующихся нестандартной структурой, что обуславливало их низкую ликвидность, на стандартные ОФЗ с постоянным купонным доходом, которые Минфин России размещал на аукционах и по которым регулярно проходили торги. Обмен был осуществлен исходя из рыночной стоимости указанных ценных бумаг</w:t>
      </w:r>
      <w:r w:rsidR="00A32CAE" w:rsidRPr="00A925B6">
        <w:rPr>
          <w:rFonts w:eastAsia="Calibri" w:cs="Times New Roman"/>
          <w:color w:val="000000" w:themeColor="text1"/>
          <w:szCs w:val="28"/>
        </w:rPr>
        <w:t>,</w:t>
      </w:r>
      <w:r w:rsidRPr="00A925B6">
        <w:rPr>
          <w:rFonts w:eastAsia="Calibri" w:cs="Times New Roman"/>
          <w:color w:val="000000" w:themeColor="text1"/>
          <w:szCs w:val="28"/>
        </w:rPr>
        <w:t xml:space="preserve"> и в результате обмена государственный внутренний долг Российской Федерации сократился на 7,4 млрд. рублей.</w:t>
      </w:r>
    </w:p>
    <w:p w:rsidR="006A3CF9" w:rsidRPr="00E92530" w:rsidRDefault="006A3CF9" w:rsidP="00F55AF7">
      <w:pPr>
        <w:spacing w:after="0"/>
        <w:ind w:firstLine="709"/>
        <w:jc w:val="both"/>
        <w:rPr>
          <w:rFonts w:eastAsia="Calibri" w:cs="Times New Roman"/>
          <w:color w:val="000000" w:themeColor="text1"/>
          <w:sz w:val="12"/>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2016 году было продолжено оказание государственной гарантийной поддержки в рамках реализации </w:t>
      </w:r>
      <w:r w:rsidRPr="00A925B6">
        <w:rPr>
          <w:rFonts w:eastAsia="Calibri" w:cs="Times New Roman"/>
          <w:i/>
          <w:color w:val="000000" w:themeColor="text1"/>
          <w:szCs w:val="28"/>
        </w:rPr>
        <w:t xml:space="preserve">основного мероприятия 6.4. «Оказание государственной гарантийной поддержки национальной промышленности, реализации инвестиционных проектов (в том числе региональных), экспорта, развития малого и среднего предпринимательства, выполнения </w:t>
      </w:r>
      <w:proofErr w:type="spellStart"/>
      <w:r w:rsidRPr="00A925B6">
        <w:rPr>
          <w:rFonts w:eastAsia="Calibri" w:cs="Times New Roman"/>
          <w:i/>
          <w:color w:val="000000" w:themeColor="text1"/>
          <w:szCs w:val="28"/>
        </w:rPr>
        <w:t>гособоронзаказа</w:t>
      </w:r>
      <w:proofErr w:type="spellEnd"/>
      <w:r w:rsidRPr="00A925B6">
        <w:rPr>
          <w:rFonts w:eastAsia="Calibri" w:cs="Times New Roman"/>
          <w:i/>
          <w:color w:val="000000" w:themeColor="text1"/>
          <w:szCs w:val="28"/>
        </w:rPr>
        <w:t>»</w:t>
      </w:r>
      <w:r w:rsidRPr="00A925B6">
        <w:rPr>
          <w:rFonts w:eastAsia="Calibri" w:cs="Times New Roman"/>
          <w:color w:val="000000" w:themeColor="text1"/>
          <w:szCs w:val="28"/>
        </w:rPr>
        <w:t>.</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Всего по итогам года было предоставлено 115 государств</w:t>
      </w:r>
      <w:r w:rsidR="00BF271D" w:rsidRPr="00A925B6">
        <w:rPr>
          <w:rFonts w:eastAsia="Calibri" w:cs="Times New Roman"/>
          <w:color w:val="000000" w:themeColor="text1"/>
          <w:szCs w:val="28"/>
        </w:rPr>
        <w:t xml:space="preserve">енных гарантий </w:t>
      </w:r>
      <w:r w:rsidR="00C205F0">
        <w:rPr>
          <w:rFonts w:eastAsia="Calibri" w:cs="Times New Roman"/>
          <w:color w:val="000000" w:themeColor="text1"/>
          <w:szCs w:val="28"/>
        </w:rPr>
        <w:t xml:space="preserve">Российской Федерации </w:t>
      </w:r>
      <w:r w:rsidR="00BF271D" w:rsidRPr="00A925B6">
        <w:rPr>
          <w:rFonts w:eastAsia="Calibri" w:cs="Times New Roman"/>
          <w:color w:val="000000" w:themeColor="text1"/>
          <w:szCs w:val="28"/>
        </w:rPr>
        <w:t>на общую сумму 1 </w:t>
      </w:r>
      <w:r w:rsidRPr="00A925B6">
        <w:rPr>
          <w:rFonts w:eastAsia="Calibri" w:cs="Times New Roman"/>
          <w:color w:val="000000" w:themeColor="text1"/>
          <w:szCs w:val="28"/>
        </w:rPr>
        <w:t xml:space="preserve">200,5 млрд. рублей. По сравнению с 2015 годом объем государственной гарантийной поддержки в валюте Российской Федерации увеличился почти в 6 раз. </w:t>
      </w:r>
      <w:proofErr w:type="gramStart"/>
      <w:r w:rsidRPr="00A925B6">
        <w:rPr>
          <w:rFonts w:eastAsia="Calibri" w:cs="Times New Roman"/>
          <w:color w:val="000000" w:themeColor="text1"/>
          <w:szCs w:val="28"/>
        </w:rPr>
        <w:t xml:space="preserve">При этом наибольшие доли объема </w:t>
      </w:r>
      <w:r w:rsidR="00C205F0" w:rsidRPr="00A925B6">
        <w:rPr>
          <w:rFonts w:eastAsia="Calibri" w:cs="Times New Roman"/>
          <w:color w:val="000000" w:themeColor="text1"/>
          <w:szCs w:val="28"/>
        </w:rPr>
        <w:t xml:space="preserve">государственных гарантий </w:t>
      </w:r>
      <w:r w:rsidR="00C205F0">
        <w:rPr>
          <w:rFonts w:eastAsia="Calibri" w:cs="Times New Roman"/>
          <w:color w:val="000000" w:themeColor="text1"/>
          <w:szCs w:val="28"/>
        </w:rPr>
        <w:t>Российской Федерации</w:t>
      </w:r>
      <w:r w:rsidRPr="00A925B6">
        <w:rPr>
          <w:rFonts w:eastAsia="Calibri" w:cs="Times New Roman"/>
          <w:color w:val="000000" w:themeColor="text1"/>
          <w:szCs w:val="28"/>
        </w:rPr>
        <w:t>, предоставленных в 2016 году, приходятся на оказание государственной гарантийной поддержки в рамках реализации антикризисных мер Правительства Российской Федерации (892,7 млрд. рублей или 74,3%), организациям оборонно-промышленного комплекса, в том числе в рамках ФЦП № 1 (244,3 млрд. рублей или 20,3%), а также по обязательствам АО «РОСНАНО» (35,5 млрд. рублей или 3%) и ООО</w:t>
      </w:r>
      <w:proofErr w:type="gramEnd"/>
      <w:r w:rsidRPr="00A925B6">
        <w:rPr>
          <w:rFonts w:eastAsia="Calibri" w:cs="Times New Roman"/>
          <w:color w:val="000000" w:themeColor="text1"/>
          <w:szCs w:val="28"/>
        </w:rPr>
        <w:t xml:space="preserve"> «ВО «Технопромэкспорт» (28 млрд. рублей или 2,3%).</w:t>
      </w:r>
    </w:p>
    <w:p w:rsidR="006A3CF9" w:rsidRPr="00A925B6" w:rsidRDefault="00C205F0" w:rsidP="00F55AF7">
      <w:pPr>
        <w:spacing w:after="0"/>
        <w:ind w:firstLine="709"/>
        <w:jc w:val="both"/>
        <w:rPr>
          <w:rFonts w:eastAsia="Calibri" w:cs="Times New Roman"/>
          <w:color w:val="000000" w:themeColor="text1"/>
          <w:szCs w:val="28"/>
        </w:rPr>
      </w:pPr>
      <w:r>
        <w:rPr>
          <w:rFonts w:eastAsia="Calibri" w:cs="Times New Roman"/>
          <w:color w:val="000000" w:themeColor="text1"/>
          <w:szCs w:val="28"/>
        </w:rPr>
        <w:t>Г</w:t>
      </w:r>
      <w:r w:rsidR="006A3CF9" w:rsidRPr="00A925B6">
        <w:rPr>
          <w:rFonts w:eastAsia="Calibri" w:cs="Times New Roman"/>
          <w:color w:val="000000" w:themeColor="text1"/>
          <w:szCs w:val="28"/>
        </w:rPr>
        <w:t>осударственные гарантии Российской Федерации в иностранной валюте в 2016 году не предоставлялись.</w:t>
      </w:r>
    </w:p>
    <w:p w:rsidR="006A3CF9" w:rsidRPr="00A925B6" w:rsidRDefault="00B233CD" w:rsidP="00F55AF7">
      <w:pPr>
        <w:spacing w:after="0"/>
        <w:ind w:firstLine="709"/>
        <w:jc w:val="both"/>
        <w:rPr>
          <w:rFonts w:eastAsia="Calibri" w:cs="Times New Roman"/>
          <w:color w:val="000000" w:themeColor="text1"/>
          <w:szCs w:val="28"/>
        </w:rPr>
      </w:pPr>
      <w:r w:rsidRPr="00A925B6">
        <w:rPr>
          <w:rFonts w:cs="Times New Roman"/>
          <w:szCs w:val="28"/>
        </w:rPr>
        <w:lastRenderedPageBreak/>
        <w:t>Федеральным законом о федеральном бюджете на 2017-2019 годы</w:t>
      </w:r>
      <w:r w:rsidR="006A3CF9" w:rsidRPr="00A925B6">
        <w:rPr>
          <w:rFonts w:eastAsia="Calibri" w:cs="Times New Roman"/>
          <w:color w:val="000000" w:themeColor="text1"/>
          <w:szCs w:val="28"/>
        </w:rPr>
        <w:t xml:space="preserve"> утверждены программы государственных гарантий Российской Федерации на 2017-2019 годы.</w:t>
      </w:r>
    </w:p>
    <w:p w:rsidR="006A3CF9" w:rsidRPr="00E92530" w:rsidRDefault="006A3CF9" w:rsidP="00F55AF7">
      <w:pPr>
        <w:spacing w:after="0"/>
        <w:ind w:firstLine="709"/>
        <w:jc w:val="both"/>
        <w:rPr>
          <w:rFonts w:eastAsia="Calibri" w:cs="Times New Roman"/>
          <w:color w:val="000000" w:themeColor="text1"/>
          <w:sz w:val="10"/>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2016 году Минфин России при реализации </w:t>
      </w:r>
      <w:r w:rsidRPr="00A925B6">
        <w:rPr>
          <w:rFonts w:eastAsia="Calibri" w:cs="Times New Roman"/>
          <w:i/>
          <w:color w:val="000000" w:themeColor="text1"/>
          <w:szCs w:val="28"/>
        </w:rPr>
        <w:t>основного мероприятия 6.5. «Взаимодействие с международными рейтинговыми агентствами»</w:t>
      </w:r>
      <w:r w:rsidRPr="00A925B6">
        <w:rPr>
          <w:rFonts w:eastAsia="Calibri" w:cs="Times New Roman"/>
          <w:color w:val="000000" w:themeColor="text1"/>
          <w:szCs w:val="28"/>
        </w:rPr>
        <w:t xml:space="preserve"> осуществлял взаимодействие с ведущими международными рейтинговыми агентствами «</w:t>
      </w:r>
      <w:proofErr w:type="spellStart"/>
      <w:r w:rsidRPr="00A925B6">
        <w:rPr>
          <w:rFonts w:eastAsia="Calibri" w:cs="Times New Roman"/>
          <w:color w:val="000000" w:themeColor="text1"/>
          <w:szCs w:val="28"/>
        </w:rPr>
        <w:t>Moody’s</w:t>
      </w:r>
      <w:proofErr w:type="spellEnd"/>
      <w:r w:rsidRPr="00A925B6">
        <w:rPr>
          <w:rFonts w:eastAsia="Calibri" w:cs="Times New Roman"/>
          <w:color w:val="000000" w:themeColor="text1"/>
          <w:szCs w:val="28"/>
        </w:rPr>
        <w:t>», «</w:t>
      </w:r>
      <w:proofErr w:type="spellStart"/>
      <w:r w:rsidRPr="00A925B6">
        <w:rPr>
          <w:rFonts w:eastAsia="Calibri" w:cs="Times New Roman"/>
          <w:color w:val="000000" w:themeColor="text1"/>
          <w:szCs w:val="28"/>
        </w:rPr>
        <w:t>Fitch</w:t>
      </w:r>
      <w:proofErr w:type="spellEnd"/>
      <w:r w:rsidRPr="00A925B6">
        <w:rPr>
          <w:rFonts w:eastAsia="Calibri" w:cs="Times New Roman"/>
          <w:color w:val="000000" w:themeColor="text1"/>
          <w:szCs w:val="28"/>
        </w:rPr>
        <w:t xml:space="preserve"> </w:t>
      </w:r>
      <w:proofErr w:type="spellStart"/>
      <w:r w:rsidRPr="00A925B6">
        <w:rPr>
          <w:rFonts w:eastAsia="Calibri" w:cs="Times New Roman"/>
          <w:color w:val="000000" w:themeColor="text1"/>
          <w:szCs w:val="28"/>
        </w:rPr>
        <w:t>Ratings</w:t>
      </w:r>
      <w:proofErr w:type="spellEnd"/>
      <w:r w:rsidRPr="00A925B6">
        <w:rPr>
          <w:rFonts w:eastAsia="Calibri" w:cs="Times New Roman"/>
          <w:color w:val="000000" w:themeColor="text1"/>
          <w:szCs w:val="28"/>
        </w:rPr>
        <w:t>» и «</w:t>
      </w:r>
      <w:proofErr w:type="spellStart"/>
      <w:r w:rsidRPr="00A925B6">
        <w:rPr>
          <w:rFonts w:eastAsia="Calibri" w:cs="Times New Roman"/>
          <w:color w:val="000000" w:themeColor="text1"/>
          <w:szCs w:val="28"/>
        </w:rPr>
        <w:t>Standard</w:t>
      </w:r>
      <w:proofErr w:type="spellEnd"/>
      <w:r w:rsidRPr="00A925B6">
        <w:rPr>
          <w:rFonts w:eastAsia="Calibri" w:cs="Times New Roman"/>
          <w:color w:val="000000" w:themeColor="text1"/>
          <w:szCs w:val="28"/>
        </w:rPr>
        <w:t xml:space="preserve"> &amp; </w:t>
      </w:r>
      <w:proofErr w:type="spellStart"/>
      <w:r w:rsidRPr="00A925B6">
        <w:rPr>
          <w:rFonts w:eastAsia="Calibri" w:cs="Times New Roman"/>
          <w:color w:val="000000" w:themeColor="text1"/>
          <w:szCs w:val="28"/>
        </w:rPr>
        <w:t>Poor’s</w:t>
      </w:r>
      <w:proofErr w:type="spellEnd"/>
      <w:r w:rsidRPr="00A925B6">
        <w:rPr>
          <w:rFonts w:eastAsia="Calibri" w:cs="Times New Roman"/>
          <w:color w:val="000000" w:themeColor="text1"/>
          <w:szCs w:val="28"/>
        </w:rPr>
        <w:t>» в рамках работы по поддержанию и продвижению суверенного кредитного рейтинга Российской Федерации.</w:t>
      </w:r>
    </w:p>
    <w:p w:rsidR="006A3CF9" w:rsidRPr="00A925B6" w:rsidRDefault="006A3CF9" w:rsidP="00F55AF7">
      <w:pPr>
        <w:spacing w:after="0"/>
        <w:ind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Регулярно проводились встречи с представителями агентств, в том числе на уровне руководителей этих организаций и Минфина России, а также конференц-звонки с участием представителей Минфина России, Банка России и аналитиков рейтинговых агентств в целях предоставления актуализированной информации об экономической ситуации в России, а также о последних решениях и планах Правительства Российской Федерации и Центрального банка Российской Федерации в области бюджетно-налоговой и</w:t>
      </w:r>
      <w:proofErr w:type="gramEnd"/>
      <w:r w:rsidRPr="00A925B6">
        <w:rPr>
          <w:rFonts w:eastAsia="Calibri" w:cs="Times New Roman"/>
          <w:color w:val="000000" w:themeColor="text1"/>
          <w:szCs w:val="28"/>
        </w:rPr>
        <w:t xml:space="preserve"> денежно-кредитной политики.</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2016 году в рамках работы по поддержанию суверенного кредитного рейтинга Российской Федерации были проведены:</w:t>
      </w:r>
    </w:p>
    <w:p w:rsidR="006A3CF9" w:rsidRPr="00A925B6" w:rsidRDefault="00BF271D" w:rsidP="00A73FF6">
      <w:pPr>
        <w:pStyle w:val="a3"/>
        <w:numPr>
          <w:ilvl w:val="0"/>
          <w:numId w:val="1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встреча с агентством «</w:t>
      </w:r>
      <w:proofErr w:type="spellStart"/>
      <w:r w:rsidRPr="00A925B6">
        <w:rPr>
          <w:rFonts w:eastAsia="Calibri" w:cs="Times New Roman"/>
          <w:color w:val="000000" w:themeColor="text1"/>
          <w:szCs w:val="28"/>
        </w:rPr>
        <w:t>Moody’s</w:t>
      </w:r>
      <w:proofErr w:type="spellEnd"/>
      <w:r w:rsidRPr="00A925B6">
        <w:rPr>
          <w:rFonts w:eastAsia="Calibri" w:cs="Times New Roman"/>
          <w:color w:val="000000" w:themeColor="text1"/>
          <w:szCs w:val="28"/>
        </w:rPr>
        <w:t>» (</w:t>
      </w:r>
      <w:r w:rsidR="006A3CF9" w:rsidRPr="00A925B6">
        <w:rPr>
          <w:rFonts w:eastAsia="Calibri" w:cs="Times New Roman"/>
          <w:color w:val="000000" w:themeColor="text1"/>
          <w:szCs w:val="28"/>
        </w:rPr>
        <w:t>феврал</w:t>
      </w:r>
      <w:r w:rsidRPr="00A925B6">
        <w:rPr>
          <w:rFonts w:eastAsia="Calibri" w:cs="Times New Roman"/>
          <w:color w:val="000000" w:themeColor="text1"/>
          <w:szCs w:val="28"/>
        </w:rPr>
        <w:t>ь,</w:t>
      </w:r>
      <w:r w:rsidR="006A3CF9" w:rsidRPr="00A925B6">
        <w:rPr>
          <w:rFonts w:eastAsia="Calibri" w:cs="Times New Roman"/>
          <w:color w:val="000000" w:themeColor="text1"/>
          <w:szCs w:val="28"/>
        </w:rPr>
        <w:t xml:space="preserve"> г. Москва);</w:t>
      </w:r>
    </w:p>
    <w:p w:rsidR="006A3CF9" w:rsidRPr="00A925B6" w:rsidRDefault="00BF271D" w:rsidP="00A73FF6">
      <w:pPr>
        <w:pStyle w:val="a3"/>
        <w:numPr>
          <w:ilvl w:val="0"/>
          <w:numId w:val="1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встречи в рамках ежегодного визита агентства «</w:t>
      </w:r>
      <w:proofErr w:type="spellStart"/>
      <w:r w:rsidRPr="00A925B6">
        <w:rPr>
          <w:rFonts w:eastAsia="Calibri" w:cs="Times New Roman"/>
          <w:color w:val="000000" w:themeColor="text1"/>
          <w:szCs w:val="28"/>
        </w:rPr>
        <w:t>Fitch</w:t>
      </w:r>
      <w:proofErr w:type="spellEnd"/>
      <w:r w:rsidRPr="00A925B6">
        <w:rPr>
          <w:rFonts w:eastAsia="Calibri" w:cs="Times New Roman"/>
          <w:color w:val="000000" w:themeColor="text1"/>
          <w:szCs w:val="28"/>
        </w:rPr>
        <w:t xml:space="preserve"> </w:t>
      </w:r>
      <w:proofErr w:type="spellStart"/>
      <w:r w:rsidRPr="00A925B6">
        <w:rPr>
          <w:rFonts w:eastAsia="Calibri" w:cs="Times New Roman"/>
          <w:color w:val="000000" w:themeColor="text1"/>
          <w:szCs w:val="28"/>
        </w:rPr>
        <w:t>Ratings</w:t>
      </w:r>
      <w:proofErr w:type="spellEnd"/>
      <w:r w:rsidRPr="00A925B6">
        <w:rPr>
          <w:rFonts w:eastAsia="Calibri" w:cs="Times New Roman"/>
          <w:color w:val="000000" w:themeColor="text1"/>
          <w:szCs w:val="28"/>
        </w:rPr>
        <w:t>» (</w:t>
      </w:r>
      <w:r w:rsidR="006A3CF9" w:rsidRPr="00A925B6">
        <w:rPr>
          <w:rFonts w:eastAsia="Calibri" w:cs="Times New Roman"/>
          <w:color w:val="000000" w:themeColor="text1"/>
          <w:szCs w:val="28"/>
        </w:rPr>
        <w:t>март-апрел</w:t>
      </w:r>
      <w:r w:rsidRPr="00A925B6">
        <w:rPr>
          <w:rFonts w:eastAsia="Calibri" w:cs="Times New Roman"/>
          <w:color w:val="000000" w:themeColor="text1"/>
          <w:szCs w:val="28"/>
        </w:rPr>
        <w:t>ь,</w:t>
      </w:r>
      <w:r w:rsidR="006A3CF9" w:rsidRPr="00A925B6">
        <w:rPr>
          <w:rFonts w:eastAsia="Calibri" w:cs="Times New Roman"/>
          <w:color w:val="000000" w:themeColor="text1"/>
          <w:szCs w:val="28"/>
        </w:rPr>
        <w:t xml:space="preserve"> г. Москва);</w:t>
      </w:r>
    </w:p>
    <w:p w:rsidR="006A3CF9" w:rsidRPr="00A925B6" w:rsidRDefault="00BF271D" w:rsidP="00A73FF6">
      <w:pPr>
        <w:pStyle w:val="a3"/>
        <w:numPr>
          <w:ilvl w:val="0"/>
          <w:numId w:val="1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ряд телефонных конференций с аналитиками агентств «</w:t>
      </w:r>
      <w:proofErr w:type="spellStart"/>
      <w:r w:rsidRPr="00A925B6">
        <w:rPr>
          <w:rFonts w:eastAsia="Calibri" w:cs="Times New Roman"/>
          <w:color w:val="000000" w:themeColor="text1"/>
          <w:szCs w:val="28"/>
        </w:rPr>
        <w:t>Moody’s</w:t>
      </w:r>
      <w:proofErr w:type="spellEnd"/>
      <w:r w:rsidRPr="00A925B6">
        <w:rPr>
          <w:rFonts w:eastAsia="Calibri" w:cs="Times New Roman"/>
          <w:color w:val="000000" w:themeColor="text1"/>
          <w:szCs w:val="28"/>
        </w:rPr>
        <w:t>» и «</w:t>
      </w:r>
      <w:proofErr w:type="spellStart"/>
      <w:r w:rsidRPr="00A925B6">
        <w:rPr>
          <w:rFonts w:eastAsia="Calibri" w:cs="Times New Roman"/>
          <w:color w:val="000000" w:themeColor="text1"/>
          <w:szCs w:val="28"/>
        </w:rPr>
        <w:t>Standard</w:t>
      </w:r>
      <w:proofErr w:type="spellEnd"/>
      <w:r w:rsidRPr="00A925B6">
        <w:rPr>
          <w:rFonts w:eastAsia="Calibri" w:cs="Times New Roman"/>
          <w:color w:val="000000" w:themeColor="text1"/>
          <w:szCs w:val="28"/>
        </w:rPr>
        <w:t xml:space="preserve"> &amp; </w:t>
      </w:r>
      <w:proofErr w:type="spellStart"/>
      <w:r w:rsidRPr="00A925B6">
        <w:rPr>
          <w:rFonts w:eastAsia="Calibri" w:cs="Times New Roman"/>
          <w:color w:val="000000" w:themeColor="text1"/>
          <w:szCs w:val="28"/>
        </w:rPr>
        <w:t>Poor’s</w:t>
      </w:r>
      <w:proofErr w:type="spellEnd"/>
      <w:r w:rsidRPr="00A925B6">
        <w:rPr>
          <w:rFonts w:eastAsia="Calibri" w:cs="Times New Roman"/>
          <w:color w:val="000000" w:themeColor="text1"/>
          <w:szCs w:val="28"/>
        </w:rPr>
        <w:t>» (</w:t>
      </w:r>
      <w:r w:rsidR="006A3CF9" w:rsidRPr="00A925B6">
        <w:rPr>
          <w:rFonts w:eastAsia="Calibri" w:cs="Times New Roman"/>
          <w:color w:val="000000" w:themeColor="text1"/>
          <w:szCs w:val="28"/>
        </w:rPr>
        <w:t>январ</w:t>
      </w:r>
      <w:r w:rsidRPr="00A925B6">
        <w:rPr>
          <w:rFonts w:eastAsia="Calibri" w:cs="Times New Roman"/>
          <w:color w:val="000000" w:themeColor="text1"/>
          <w:szCs w:val="28"/>
        </w:rPr>
        <w:t>ь</w:t>
      </w:r>
      <w:r w:rsidR="006A3CF9" w:rsidRPr="00A925B6">
        <w:rPr>
          <w:rFonts w:eastAsia="Calibri" w:cs="Times New Roman"/>
          <w:color w:val="000000" w:themeColor="text1"/>
          <w:szCs w:val="28"/>
        </w:rPr>
        <w:t>-декабр</w:t>
      </w:r>
      <w:r w:rsidRPr="00A925B6">
        <w:rPr>
          <w:rFonts w:eastAsia="Calibri" w:cs="Times New Roman"/>
          <w:color w:val="000000" w:themeColor="text1"/>
          <w:szCs w:val="28"/>
        </w:rPr>
        <w:t>ь)</w:t>
      </w:r>
      <w:r w:rsidR="006A3CF9" w:rsidRPr="00A925B6">
        <w:rPr>
          <w:rFonts w:eastAsia="Calibri" w:cs="Times New Roman"/>
          <w:color w:val="000000" w:themeColor="text1"/>
          <w:szCs w:val="28"/>
        </w:rPr>
        <w:t>.</w:t>
      </w:r>
    </w:p>
    <w:p w:rsidR="006A3CF9" w:rsidRPr="00A925B6" w:rsidRDefault="00BF271D" w:rsidP="00A73FF6">
      <w:pPr>
        <w:pStyle w:val="a3"/>
        <w:numPr>
          <w:ilvl w:val="0"/>
          <w:numId w:val="1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встреча с агентством «</w:t>
      </w:r>
      <w:proofErr w:type="spellStart"/>
      <w:r w:rsidRPr="00A925B6">
        <w:rPr>
          <w:rFonts w:eastAsia="Calibri" w:cs="Times New Roman"/>
          <w:color w:val="000000" w:themeColor="text1"/>
          <w:szCs w:val="28"/>
        </w:rPr>
        <w:t>Standard&amp;Poor's</w:t>
      </w:r>
      <w:proofErr w:type="spellEnd"/>
      <w:r w:rsidRPr="00A925B6">
        <w:rPr>
          <w:rFonts w:eastAsia="Calibri" w:cs="Times New Roman"/>
          <w:color w:val="000000" w:themeColor="text1"/>
          <w:szCs w:val="28"/>
        </w:rPr>
        <w:t>» (</w:t>
      </w:r>
      <w:r w:rsidR="006A3CF9" w:rsidRPr="00A925B6">
        <w:rPr>
          <w:rFonts w:eastAsia="Calibri" w:cs="Times New Roman"/>
          <w:color w:val="000000" w:themeColor="text1"/>
          <w:szCs w:val="28"/>
        </w:rPr>
        <w:t>июл</w:t>
      </w:r>
      <w:r w:rsidRPr="00A925B6">
        <w:rPr>
          <w:rFonts w:eastAsia="Calibri" w:cs="Times New Roman"/>
          <w:color w:val="000000" w:themeColor="text1"/>
          <w:szCs w:val="28"/>
        </w:rPr>
        <w:t xml:space="preserve">ь, </w:t>
      </w:r>
      <w:r w:rsidR="006A3CF9" w:rsidRPr="00A925B6">
        <w:rPr>
          <w:rFonts w:eastAsia="Calibri" w:cs="Times New Roman"/>
          <w:color w:val="000000" w:themeColor="text1"/>
          <w:szCs w:val="28"/>
        </w:rPr>
        <w:t>г. Москва);</w:t>
      </w:r>
    </w:p>
    <w:p w:rsidR="006A3CF9" w:rsidRPr="00A925B6" w:rsidRDefault="00BF271D" w:rsidP="00A73FF6">
      <w:pPr>
        <w:pStyle w:val="a3"/>
        <w:numPr>
          <w:ilvl w:val="0"/>
          <w:numId w:val="1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встреча с агентствами «</w:t>
      </w:r>
      <w:proofErr w:type="spellStart"/>
      <w:r w:rsidRPr="00A925B6">
        <w:rPr>
          <w:rFonts w:eastAsia="Calibri" w:cs="Times New Roman"/>
          <w:color w:val="000000" w:themeColor="text1"/>
          <w:szCs w:val="28"/>
        </w:rPr>
        <w:t>Standard&amp;Poor's</w:t>
      </w:r>
      <w:proofErr w:type="spellEnd"/>
      <w:r w:rsidRPr="00A925B6">
        <w:rPr>
          <w:rFonts w:eastAsia="Calibri" w:cs="Times New Roman"/>
          <w:color w:val="000000" w:themeColor="text1"/>
          <w:szCs w:val="28"/>
        </w:rPr>
        <w:t>», «</w:t>
      </w:r>
      <w:proofErr w:type="spellStart"/>
      <w:r w:rsidRPr="00A925B6">
        <w:rPr>
          <w:rFonts w:eastAsia="Calibri" w:cs="Times New Roman"/>
          <w:color w:val="000000" w:themeColor="text1"/>
          <w:szCs w:val="28"/>
        </w:rPr>
        <w:t>Moody’s</w:t>
      </w:r>
      <w:proofErr w:type="spellEnd"/>
      <w:r w:rsidRPr="00A925B6">
        <w:rPr>
          <w:rFonts w:eastAsia="Calibri" w:cs="Times New Roman"/>
          <w:color w:val="000000" w:themeColor="text1"/>
          <w:szCs w:val="28"/>
        </w:rPr>
        <w:t>» и «</w:t>
      </w:r>
      <w:proofErr w:type="spellStart"/>
      <w:r w:rsidRPr="00A925B6">
        <w:rPr>
          <w:rFonts w:eastAsia="Calibri" w:cs="Times New Roman"/>
          <w:color w:val="000000" w:themeColor="text1"/>
          <w:szCs w:val="28"/>
        </w:rPr>
        <w:t>Fitch</w:t>
      </w:r>
      <w:proofErr w:type="spellEnd"/>
      <w:r w:rsidRPr="00A925B6">
        <w:rPr>
          <w:rFonts w:eastAsia="Calibri" w:cs="Times New Roman"/>
          <w:color w:val="000000" w:themeColor="text1"/>
          <w:szCs w:val="28"/>
        </w:rPr>
        <w:t xml:space="preserve"> </w:t>
      </w:r>
      <w:proofErr w:type="spellStart"/>
      <w:r w:rsidRPr="00A925B6">
        <w:rPr>
          <w:rFonts w:eastAsia="Calibri" w:cs="Times New Roman"/>
          <w:color w:val="000000" w:themeColor="text1"/>
          <w:szCs w:val="28"/>
        </w:rPr>
        <w:t>Ratings</w:t>
      </w:r>
      <w:proofErr w:type="spellEnd"/>
      <w:r w:rsidRPr="00A925B6">
        <w:rPr>
          <w:rFonts w:eastAsia="Calibri" w:cs="Times New Roman"/>
          <w:color w:val="000000" w:themeColor="text1"/>
          <w:szCs w:val="28"/>
        </w:rPr>
        <w:t>» (</w:t>
      </w:r>
      <w:r w:rsidR="006A3CF9" w:rsidRPr="00A925B6">
        <w:rPr>
          <w:rFonts w:eastAsia="Calibri" w:cs="Times New Roman"/>
          <w:color w:val="000000" w:themeColor="text1"/>
          <w:szCs w:val="28"/>
        </w:rPr>
        <w:t>октябр</w:t>
      </w:r>
      <w:r w:rsidRPr="00A925B6">
        <w:rPr>
          <w:rFonts w:eastAsia="Calibri" w:cs="Times New Roman"/>
          <w:color w:val="000000" w:themeColor="text1"/>
          <w:szCs w:val="28"/>
        </w:rPr>
        <w:t>ь,</w:t>
      </w:r>
      <w:r w:rsidR="006A3CF9" w:rsidRPr="00A925B6">
        <w:rPr>
          <w:rFonts w:eastAsia="Calibri" w:cs="Times New Roman"/>
          <w:color w:val="000000" w:themeColor="text1"/>
          <w:szCs w:val="28"/>
        </w:rPr>
        <w:t xml:space="preserve"> </w:t>
      </w:r>
      <w:r w:rsidRPr="00A925B6">
        <w:rPr>
          <w:rFonts w:eastAsia="Calibri" w:cs="Times New Roman"/>
          <w:color w:val="000000" w:themeColor="text1"/>
          <w:szCs w:val="28"/>
        </w:rPr>
        <w:t>г. </w:t>
      </w:r>
      <w:r w:rsidR="006A3CF9" w:rsidRPr="00A925B6">
        <w:rPr>
          <w:rFonts w:eastAsia="Calibri" w:cs="Times New Roman"/>
          <w:color w:val="000000" w:themeColor="text1"/>
          <w:szCs w:val="28"/>
        </w:rPr>
        <w:t>Вашингтон (США)</w:t>
      </w:r>
      <w:r w:rsidRPr="00A925B6">
        <w:rPr>
          <w:rFonts w:eastAsia="Calibri" w:cs="Times New Roman"/>
          <w:color w:val="000000" w:themeColor="text1"/>
          <w:szCs w:val="28"/>
        </w:rPr>
        <w:t>).</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Суверенный кредитный рейтинг Российской Федерации в иностранной валюте «инвестиционного» уровня был сохранен только международным рейтинговым агентством «</w:t>
      </w:r>
      <w:proofErr w:type="spellStart"/>
      <w:r w:rsidRPr="00A925B6">
        <w:rPr>
          <w:rFonts w:eastAsia="Calibri" w:cs="Times New Roman"/>
          <w:color w:val="000000" w:themeColor="text1"/>
          <w:szCs w:val="28"/>
        </w:rPr>
        <w:t>Fitch</w:t>
      </w:r>
      <w:proofErr w:type="spellEnd"/>
      <w:r w:rsidRPr="00A925B6">
        <w:rPr>
          <w:rFonts w:eastAsia="Calibri" w:cs="Times New Roman"/>
          <w:color w:val="000000" w:themeColor="text1"/>
          <w:szCs w:val="28"/>
        </w:rPr>
        <w:t xml:space="preserve"> </w:t>
      </w:r>
      <w:proofErr w:type="spellStart"/>
      <w:r w:rsidRPr="00A925B6">
        <w:rPr>
          <w:rFonts w:eastAsia="Calibri" w:cs="Times New Roman"/>
          <w:color w:val="000000" w:themeColor="text1"/>
          <w:szCs w:val="28"/>
        </w:rPr>
        <w:t>Ratings</w:t>
      </w:r>
      <w:proofErr w:type="spellEnd"/>
      <w:r w:rsidRPr="00A925B6">
        <w:rPr>
          <w:rFonts w:eastAsia="Calibri" w:cs="Times New Roman"/>
          <w:color w:val="000000" w:themeColor="text1"/>
          <w:szCs w:val="28"/>
        </w:rPr>
        <w:t>», кредитные рейтинги от международных рейтинговых агентств «</w:t>
      </w:r>
      <w:proofErr w:type="spellStart"/>
      <w:r w:rsidRPr="00A925B6">
        <w:rPr>
          <w:rFonts w:eastAsia="Calibri" w:cs="Times New Roman"/>
          <w:color w:val="000000" w:themeColor="text1"/>
          <w:szCs w:val="28"/>
        </w:rPr>
        <w:t>Moody’s</w:t>
      </w:r>
      <w:proofErr w:type="spellEnd"/>
      <w:r w:rsidRPr="00A925B6">
        <w:rPr>
          <w:rFonts w:eastAsia="Calibri" w:cs="Times New Roman"/>
          <w:color w:val="000000" w:themeColor="text1"/>
          <w:szCs w:val="28"/>
        </w:rPr>
        <w:t>» и «</w:t>
      </w:r>
      <w:proofErr w:type="spellStart"/>
      <w:r w:rsidRPr="00A925B6">
        <w:rPr>
          <w:rFonts w:eastAsia="Calibri" w:cs="Times New Roman"/>
          <w:color w:val="000000" w:themeColor="text1"/>
          <w:szCs w:val="28"/>
        </w:rPr>
        <w:t>Standard</w:t>
      </w:r>
      <w:proofErr w:type="spellEnd"/>
      <w:r w:rsidRPr="00A925B6">
        <w:rPr>
          <w:rFonts w:eastAsia="Calibri" w:cs="Times New Roman"/>
          <w:color w:val="000000" w:themeColor="text1"/>
          <w:szCs w:val="28"/>
        </w:rPr>
        <w:t xml:space="preserve"> &amp; </w:t>
      </w:r>
      <w:proofErr w:type="spellStart"/>
      <w:r w:rsidRPr="00A925B6">
        <w:rPr>
          <w:rFonts w:eastAsia="Calibri" w:cs="Times New Roman"/>
          <w:color w:val="000000" w:themeColor="text1"/>
          <w:szCs w:val="28"/>
        </w:rPr>
        <w:t>Poor’s</w:t>
      </w:r>
      <w:proofErr w:type="spellEnd"/>
      <w:r w:rsidRPr="00A925B6">
        <w:rPr>
          <w:rFonts w:eastAsia="Calibri" w:cs="Times New Roman"/>
          <w:color w:val="000000" w:themeColor="text1"/>
          <w:szCs w:val="28"/>
        </w:rPr>
        <w:t xml:space="preserve">» были на одну ступень ниже «инвестиционного уровня» и соответствовали «спекулятивному» уровню. </w:t>
      </w:r>
      <w:proofErr w:type="gramStart"/>
      <w:r w:rsidRPr="00A925B6">
        <w:rPr>
          <w:rFonts w:eastAsia="Calibri" w:cs="Times New Roman"/>
          <w:color w:val="000000" w:themeColor="text1"/>
          <w:szCs w:val="28"/>
        </w:rPr>
        <w:t>Суверенный кредитный рейтинг в национальный валюте находился на инвестиционном уровне от рейтинговых агентств «</w:t>
      </w:r>
      <w:proofErr w:type="spellStart"/>
      <w:r w:rsidRPr="00A925B6">
        <w:rPr>
          <w:rFonts w:eastAsia="Calibri" w:cs="Times New Roman"/>
          <w:color w:val="000000" w:themeColor="text1"/>
          <w:szCs w:val="28"/>
        </w:rPr>
        <w:t>Fitch</w:t>
      </w:r>
      <w:proofErr w:type="spellEnd"/>
      <w:r w:rsidRPr="00A925B6">
        <w:rPr>
          <w:rFonts w:eastAsia="Calibri" w:cs="Times New Roman"/>
          <w:color w:val="000000" w:themeColor="text1"/>
          <w:szCs w:val="28"/>
        </w:rPr>
        <w:t xml:space="preserve"> </w:t>
      </w:r>
      <w:proofErr w:type="spellStart"/>
      <w:r w:rsidRPr="00A925B6">
        <w:rPr>
          <w:rFonts w:eastAsia="Calibri" w:cs="Times New Roman"/>
          <w:color w:val="000000" w:themeColor="text1"/>
          <w:szCs w:val="28"/>
        </w:rPr>
        <w:t>Ratings</w:t>
      </w:r>
      <w:proofErr w:type="spellEnd"/>
      <w:r w:rsidRPr="00A925B6">
        <w:rPr>
          <w:rFonts w:eastAsia="Calibri" w:cs="Times New Roman"/>
          <w:color w:val="000000" w:themeColor="text1"/>
          <w:szCs w:val="28"/>
        </w:rPr>
        <w:t>» и «</w:t>
      </w:r>
      <w:proofErr w:type="spellStart"/>
      <w:r w:rsidRPr="00A925B6">
        <w:rPr>
          <w:rFonts w:eastAsia="Calibri" w:cs="Times New Roman"/>
          <w:color w:val="000000" w:themeColor="text1"/>
          <w:szCs w:val="28"/>
        </w:rPr>
        <w:t>Standard</w:t>
      </w:r>
      <w:proofErr w:type="spellEnd"/>
      <w:r w:rsidRPr="00A925B6">
        <w:rPr>
          <w:rFonts w:eastAsia="Calibri" w:cs="Times New Roman"/>
          <w:color w:val="000000" w:themeColor="text1"/>
          <w:szCs w:val="28"/>
        </w:rPr>
        <w:t xml:space="preserve"> &amp; </w:t>
      </w:r>
      <w:proofErr w:type="spellStart"/>
      <w:r w:rsidRPr="00A925B6">
        <w:rPr>
          <w:rFonts w:eastAsia="Calibri" w:cs="Times New Roman"/>
          <w:color w:val="000000" w:themeColor="text1"/>
          <w:szCs w:val="28"/>
        </w:rPr>
        <w:t>Poor's</w:t>
      </w:r>
      <w:proofErr w:type="spellEnd"/>
      <w:r w:rsidRPr="00A925B6">
        <w:rPr>
          <w:rFonts w:eastAsia="Calibri" w:cs="Times New Roman"/>
          <w:color w:val="000000" w:themeColor="text1"/>
          <w:szCs w:val="28"/>
        </w:rPr>
        <w:t>» (рейтинговое агентство «</w:t>
      </w:r>
      <w:proofErr w:type="spellStart"/>
      <w:r w:rsidRPr="00A925B6">
        <w:rPr>
          <w:rFonts w:eastAsia="Calibri" w:cs="Times New Roman"/>
          <w:color w:val="000000" w:themeColor="text1"/>
          <w:szCs w:val="28"/>
        </w:rPr>
        <w:t>Moody’s</w:t>
      </w:r>
      <w:proofErr w:type="spellEnd"/>
      <w:r w:rsidRPr="00A925B6">
        <w:rPr>
          <w:rFonts w:eastAsia="Calibri" w:cs="Times New Roman"/>
          <w:color w:val="000000" w:themeColor="text1"/>
          <w:szCs w:val="28"/>
        </w:rPr>
        <w:t>» не присваивает суверенные кредитные рейтинги в национальный валюте).</w:t>
      </w:r>
      <w:proofErr w:type="gramEnd"/>
    </w:p>
    <w:p w:rsidR="006A3CF9" w:rsidRPr="00E92530" w:rsidRDefault="006A3CF9" w:rsidP="00F55AF7">
      <w:pPr>
        <w:spacing w:after="0"/>
        <w:ind w:firstLine="709"/>
        <w:jc w:val="both"/>
        <w:rPr>
          <w:rFonts w:eastAsia="Calibri" w:cs="Times New Roman"/>
          <w:color w:val="000000" w:themeColor="text1"/>
          <w:sz w:val="20"/>
          <w:szCs w:val="28"/>
        </w:rPr>
      </w:pPr>
    </w:p>
    <w:p w:rsidR="006A3CF9" w:rsidRPr="00A925B6" w:rsidRDefault="006A3CF9" w:rsidP="00F55AF7">
      <w:pPr>
        <w:spacing w:after="0"/>
        <w:ind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 xml:space="preserve">В 2016 году в целях поддержания постоянного диалога с национальным и международным инвестиционным сообществом (реализация </w:t>
      </w:r>
      <w:r w:rsidRPr="00A925B6">
        <w:rPr>
          <w:rFonts w:eastAsia="Calibri" w:cs="Times New Roman"/>
          <w:i/>
          <w:color w:val="000000" w:themeColor="text1"/>
          <w:szCs w:val="28"/>
        </w:rPr>
        <w:t>основного мероприятия 6.6.</w:t>
      </w:r>
      <w:proofErr w:type="gramEnd"/>
      <w:r w:rsidRPr="00A925B6">
        <w:rPr>
          <w:rFonts w:eastAsia="Calibri" w:cs="Times New Roman"/>
          <w:i/>
          <w:color w:val="000000" w:themeColor="text1"/>
          <w:szCs w:val="28"/>
        </w:rPr>
        <w:t> </w:t>
      </w:r>
      <w:proofErr w:type="gramStart"/>
      <w:r w:rsidRPr="00A925B6">
        <w:rPr>
          <w:rFonts w:eastAsia="Calibri" w:cs="Times New Roman"/>
          <w:i/>
          <w:color w:val="000000" w:themeColor="text1"/>
          <w:szCs w:val="28"/>
        </w:rPr>
        <w:t>«Обеспечение эффективного диалога с участниками международного и национального рынков капитала»</w:t>
      </w:r>
      <w:r w:rsidRPr="00A925B6">
        <w:rPr>
          <w:rFonts w:eastAsia="Calibri" w:cs="Times New Roman"/>
          <w:color w:val="000000" w:themeColor="text1"/>
          <w:szCs w:val="28"/>
        </w:rPr>
        <w:t>):</w:t>
      </w:r>
      <w:proofErr w:type="gramEnd"/>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lastRenderedPageBreak/>
        <w:t>были проведены ежеквартальные встречи с участниками российского рынка о текущей ситуации на рынке долгового капитала и перспективах его развития;</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представителями Минфина России принято участие в международной конференции, посвященной вопросам фондового рынка и рынков долгового капитала, а также проведен ряд двусторонних встреч с участниками международного рынка капитала.</w:t>
      </w:r>
    </w:p>
    <w:p w:rsidR="006A3CF9" w:rsidRPr="00A925B6" w:rsidRDefault="006A3CF9" w:rsidP="00F55AF7">
      <w:pPr>
        <w:spacing w:after="0"/>
        <w:ind w:firstLine="709"/>
        <w:jc w:val="both"/>
        <w:rPr>
          <w:rFonts w:eastAsia="Calibri" w:cs="Times New Roman"/>
          <w:color w:val="000000" w:themeColor="text1"/>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2016 году достигнуты следующие результаты реализации </w:t>
      </w:r>
      <w:r w:rsidRPr="00A925B6">
        <w:rPr>
          <w:rFonts w:eastAsia="Calibri" w:cs="Times New Roman"/>
          <w:i/>
          <w:color w:val="000000" w:themeColor="text1"/>
          <w:szCs w:val="28"/>
        </w:rPr>
        <w:t>основного мероприятия 6.7. «Планирование объ</w:t>
      </w:r>
      <w:r w:rsidR="00BF271D" w:rsidRPr="00A925B6">
        <w:rPr>
          <w:rFonts w:eastAsia="Calibri" w:cs="Times New Roman"/>
          <w:i/>
          <w:color w:val="000000" w:themeColor="text1"/>
          <w:szCs w:val="28"/>
        </w:rPr>
        <w:t>е</w:t>
      </w:r>
      <w:r w:rsidRPr="00A925B6">
        <w:rPr>
          <w:rFonts w:eastAsia="Calibri" w:cs="Times New Roman"/>
          <w:i/>
          <w:color w:val="000000" w:themeColor="text1"/>
          <w:szCs w:val="28"/>
        </w:rPr>
        <w:t>ма вознаграждений агентам и консультантам с учетом состава и объ</w:t>
      </w:r>
      <w:r w:rsidR="00BF271D" w:rsidRPr="00A925B6">
        <w:rPr>
          <w:rFonts w:eastAsia="Calibri" w:cs="Times New Roman"/>
          <w:i/>
          <w:color w:val="000000" w:themeColor="text1"/>
          <w:szCs w:val="28"/>
        </w:rPr>
        <w:t>е</w:t>
      </w:r>
      <w:r w:rsidRPr="00A925B6">
        <w:rPr>
          <w:rFonts w:eastAsia="Calibri" w:cs="Times New Roman"/>
          <w:i/>
          <w:color w:val="000000" w:themeColor="text1"/>
          <w:szCs w:val="28"/>
        </w:rPr>
        <w:t>ма выполняемых функций»</w:t>
      </w:r>
      <w:r w:rsidRPr="00A925B6">
        <w:rPr>
          <w:rFonts w:eastAsia="Calibri" w:cs="Times New Roman"/>
          <w:color w:val="000000" w:themeColor="text1"/>
          <w:szCs w:val="28"/>
        </w:rPr>
        <w:t>:</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произведена выплата вознаграждения Внешэкономбанку, АО «МСП Банк», АО «</w:t>
      </w:r>
      <w:proofErr w:type="spellStart"/>
      <w:r w:rsidRPr="00A925B6">
        <w:rPr>
          <w:rFonts w:eastAsia="Calibri" w:cs="Times New Roman"/>
          <w:color w:val="000000" w:themeColor="text1"/>
          <w:szCs w:val="28"/>
        </w:rPr>
        <w:t>Россельхозбанк</w:t>
      </w:r>
      <w:proofErr w:type="spellEnd"/>
      <w:r w:rsidRPr="00A925B6">
        <w:rPr>
          <w:rFonts w:eastAsia="Calibri" w:cs="Times New Roman"/>
          <w:color w:val="000000" w:themeColor="text1"/>
          <w:szCs w:val="28"/>
        </w:rPr>
        <w:t>», ОАО «</w:t>
      </w:r>
      <w:proofErr w:type="spellStart"/>
      <w:r w:rsidRPr="00A925B6">
        <w:rPr>
          <w:rFonts w:eastAsia="Calibri" w:cs="Times New Roman"/>
          <w:color w:val="000000" w:themeColor="text1"/>
          <w:szCs w:val="28"/>
        </w:rPr>
        <w:t>Росагроснаб</w:t>
      </w:r>
      <w:proofErr w:type="spellEnd"/>
      <w:r w:rsidRPr="00A925B6">
        <w:rPr>
          <w:rFonts w:eastAsia="Calibri" w:cs="Times New Roman"/>
          <w:color w:val="000000" w:themeColor="text1"/>
          <w:szCs w:val="28"/>
        </w:rPr>
        <w:t>» и АО «</w:t>
      </w:r>
      <w:proofErr w:type="spellStart"/>
      <w:r w:rsidRPr="00A925B6">
        <w:rPr>
          <w:rFonts w:eastAsia="Calibri" w:cs="Times New Roman"/>
          <w:color w:val="000000" w:themeColor="text1"/>
          <w:szCs w:val="28"/>
        </w:rPr>
        <w:t>Росэксимбанк</w:t>
      </w:r>
      <w:proofErr w:type="spellEnd"/>
      <w:r w:rsidRPr="00A925B6">
        <w:rPr>
          <w:rFonts w:eastAsia="Calibri" w:cs="Times New Roman"/>
          <w:color w:val="000000" w:themeColor="text1"/>
          <w:szCs w:val="28"/>
        </w:rPr>
        <w:t>» за выполнение ими в 2016 году функций агентов Правительства Российской Федерации, а также осуществлена выплата комиссионного вознаграждения и компенсация расходов АО «</w:t>
      </w:r>
      <w:proofErr w:type="spellStart"/>
      <w:r w:rsidRPr="00A925B6">
        <w:rPr>
          <w:rFonts w:eastAsia="Calibri" w:cs="Times New Roman"/>
          <w:color w:val="000000" w:themeColor="text1"/>
          <w:szCs w:val="28"/>
        </w:rPr>
        <w:t>Рособоронэкспорт</w:t>
      </w:r>
      <w:proofErr w:type="spellEnd"/>
      <w:r w:rsidRPr="00A925B6">
        <w:rPr>
          <w:rFonts w:eastAsia="Calibri" w:cs="Times New Roman"/>
          <w:color w:val="000000" w:themeColor="text1"/>
          <w:szCs w:val="28"/>
        </w:rPr>
        <w:t>»;</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осуществлена оплата услуг агента по размещению облигаций внешних облигационных займов, оказанных в 2016 году</w:t>
      </w:r>
      <w:r w:rsidR="0035662B">
        <w:rPr>
          <w:rFonts w:eastAsia="Calibri" w:cs="Times New Roman"/>
          <w:color w:val="000000" w:themeColor="text1"/>
          <w:szCs w:val="28"/>
        </w:rPr>
        <w:t>;</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полном объеме была осуществлена оплата вознаграждения информационному и юридическому консультантам за 2015 год.</w:t>
      </w:r>
    </w:p>
    <w:p w:rsidR="006A3CF9" w:rsidRPr="00A925B6" w:rsidRDefault="006A3CF9" w:rsidP="00F55AF7">
      <w:pPr>
        <w:spacing w:after="0"/>
        <w:ind w:firstLine="709"/>
        <w:jc w:val="both"/>
        <w:rPr>
          <w:rFonts w:eastAsia="Calibri" w:cs="Times New Roman"/>
          <w:color w:val="000000" w:themeColor="text1"/>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рамках реализации </w:t>
      </w:r>
      <w:r w:rsidRPr="00A925B6">
        <w:rPr>
          <w:rFonts w:eastAsia="Calibri" w:cs="Times New Roman"/>
          <w:i/>
          <w:color w:val="000000" w:themeColor="text1"/>
          <w:szCs w:val="28"/>
        </w:rPr>
        <w:t>основного мероприятия 6.8. «Обеспечение реализации межправительственных соглашений об урегулировании/погашении задолженности бывшего СССР/Российской Федерации перед иностранными государствами-кредиторами»</w:t>
      </w:r>
      <w:r w:rsidRPr="00A925B6">
        <w:rPr>
          <w:rFonts w:eastAsia="Calibri" w:cs="Times New Roman"/>
          <w:color w:val="000000" w:themeColor="text1"/>
          <w:szCs w:val="28"/>
        </w:rPr>
        <w:t>:</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обеспечено полное погашение задолженности Российской Федерации по операциям бывшего СССР перед Кувейтом и Македонией поставками российских товаров (услуг), предусмотренное соответствующим межправительственным соглашением;</w:t>
      </w:r>
    </w:p>
    <w:p w:rsidR="006A3CF9" w:rsidRPr="00A925B6" w:rsidRDefault="006A3CF9" w:rsidP="00F55AF7">
      <w:pPr>
        <w:spacing w:after="0"/>
        <w:ind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принято распоряжение Правительства Российской Федерации от 20</w:t>
      </w:r>
      <w:r w:rsidR="00BF271D" w:rsidRPr="00A925B6">
        <w:rPr>
          <w:rFonts w:eastAsia="Calibri" w:cs="Times New Roman"/>
          <w:color w:val="000000" w:themeColor="text1"/>
          <w:szCs w:val="28"/>
        </w:rPr>
        <w:t>.12.2016 № </w:t>
      </w:r>
      <w:r w:rsidRPr="00A925B6">
        <w:rPr>
          <w:rFonts w:eastAsia="Calibri" w:cs="Times New Roman"/>
          <w:color w:val="000000" w:themeColor="text1"/>
          <w:szCs w:val="28"/>
        </w:rPr>
        <w:t>2740-р «О подписании Соглашения между Правительством Российской Федерации и Советом Министров Боснии и Герцеговины об урегулировании обязательств бывшего СССР по расчетам, связанным с товарооборотом между бывшим СССР и бывшей СФРЮ»; подписание Соглашения и осуществление платежа в погашение задолженности планируется в I полугодии 2017 года.</w:t>
      </w:r>
      <w:proofErr w:type="gramEnd"/>
    </w:p>
    <w:p w:rsidR="006A3CF9" w:rsidRPr="00A925B6" w:rsidRDefault="006A3CF9" w:rsidP="00F55AF7">
      <w:pPr>
        <w:spacing w:after="0"/>
        <w:ind w:firstLine="709"/>
        <w:jc w:val="both"/>
        <w:rPr>
          <w:rFonts w:eastAsia="Calibri" w:cs="Times New Roman"/>
          <w:color w:val="000000" w:themeColor="text1"/>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При реализации </w:t>
      </w:r>
      <w:r w:rsidRPr="00A925B6">
        <w:rPr>
          <w:rFonts w:eastAsia="Calibri" w:cs="Times New Roman"/>
          <w:i/>
          <w:color w:val="000000" w:themeColor="text1"/>
          <w:szCs w:val="28"/>
        </w:rPr>
        <w:t>основного мероприятия 6.9. «Обеспечение защиты интересов Российской Федерации в международных судебных и иных юридических спорах, касающихся финансовых претензий к Российской Федерации»</w:t>
      </w:r>
      <w:r w:rsidRPr="00A925B6">
        <w:rPr>
          <w:rFonts w:eastAsia="Calibri" w:cs="Times New Roman"/>
          <w:color w:val="000000" w:themeColor="text1"/>
          <w:szCs w:val="28"/>
        </w:rPr>
        <w:t xml:space="preserve"> с участием официальных консультантов Правительства Российской Федерации по юридическим вопросам проведена оценка судебной практики по </w:t>
      </w:r>
      <w:r w:rsidRPr="00A925B6">
        <w:rPr>
          <w:rFonts w:eastAsia="Calibri" w:cs="Times New Roman"/>
          <w:color w:val="000000" w:themeColor="text1"/>
          <w:szCs w:val="28"/>
        </w:rPr>
        <w:lastRenderedPageBreak/>
        <w:t xml:space="preserve">ведущимся арбитражным разбирательствам, подготовлены предложения о досудебном урегулировании отдельных споров. Ассигнования на оплату юридических услуг привлеченных фирм и на оплату судебных издержек предусмотрены в </w:t>
      </w:r>
      <w:r w:rsidR="00B233CD" w:rsidRPr="00A925B6">
        <w:rPr>
          <w:rFonts w:cs="Times New Roman"/>
          <w:szCs w:val="28"/>
        </w:rPr>
        <w:t>Федеральном законе о федеральном бюджете на 2017</w:t>
      </w:r>
      <w:r w:rsidR="0035662B">
        <w:rPr>
          <w:rFonts w:cs="Times New Roman"/>
          <w:szCs w:val="28"/>
        </w:rPr>
        <w:t xml:space="preserve"> год и на плановый период 2018 и 2019 годов</w:t>
      </w:r>
      <w:r w:rsidRPr="00A925B6">
        <w:rPr>
          <w:rFonts w:eastAsia="Calibri" w:cs="Times New Roman"/>
          <w:color w:val="000000" w:themeColor="text1"/>
          <w:szCs w:val="28"/>
        </w:rPr>
        <w:t>.</w:t>
      </w:r>
    </w:p>
    <w:p w:rsidR="006A3CF9" w:rsidRPr="00E92530" w:rsidRDefault="006A3CF9" w:rsidP="00F55AF7">
      <w:pPr>
        <w:spacing w:after="0"/>
        <w:ind w:firstLine="709"/>
        <w:jc w:val="both"/>
        <w:rPr>
          <w:rFonts w:eastAsia="Calibri" w:cs="Times New Roman"/>
          <w:szCs w:val="28"/>
        </w:rPr>
      </w:pPr>
    </w:p>
    <w:p w:rsidR="006A3CF9" w:rsidRPr="00A925B6" w:rsidRDefault="00293A00"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2016 году в</w:t>
      </w:r>
      <w:r w:rsidR="006A3CF9" w:rsidRPr="00A925B6">
        <w:rPr>
          <w:rFonts w:eastAsia="Calibri" w:cs="Times New Roman"/>
          <w:color w:val="000000" w:themeColor="text1"/>
          <w:szCs w:val="28"/>
        </w:rPr>
        <w:t xml:space="preserve"> рамках реализации </w:t>
      </w:r>
      <w:r w:rsidR="006A3CF9" w:rsidRPr="00A925B6">
        <w:rPr>
          <w:rFonts w:eastAsia="Calibri" w:cs="Times New Roman"/>
          <w:i/>
          <w:color w:val="000000" w:themeColor="text1"/>
          <w:szCs w:val="28"/>
        </w:rPr>
        <w:t xml:space="preserve">основного мероприятия 6.10. «Обеспечение реализации соглашений Российской Федерации с правительствами иностранных </w:t>
      </w:r>
      <w:proofErr w:type="gramStart"/>
      <w:r w:rsidR="006A3CF9" w:rsidRPr="00A925B6">
        <w:rPr>
          <w:rFonts w:eastAsia="Calibri" w:cs="Times New Roman"/>
          <w:i/>
          <w:color w:val="000000" w:themeColor="text1"/>
          <w:szCs w:val="28"/>
        </w:rPr>
        <w:t>государств-за</w:t>
      </w:r>
      <w:r w:rsidR="00BF271D" w:rsidRPr="00A925B6">
        <w:rPr>
          <w:rFonts w:eastAsia="Calibri" w:cs="Times New Roman"/>
          <w:i/>
          <w:color w:val="000000" w:themeColor="text1"/>
          <w:szCs w:val="28"/>
        </w:rPr>
        <w:t>е</w:t>
      </w:r>
      <w:r w:rsidR="006A3CF9" w:rsidRPr="00A925B6">
        <w:rPr>
          <w:rFonts w:eastAsia="Calibri" w:cs="Times New Roman"/>
          <w:i/>
          <w:color w:val="000000" w:themeColor="text1"/>
          <w:szCs w:val="28"/>
        </w:rPr>
        <w:t>мщиками</w:t>
      </w:r>
      <w:proofErr w:type="gramEnd"/>
      <w:r w:rsidR="006A3CF9" w:rsidRPr="00A925B6">
        <w:rPr>
          <w:rFonts w:eastAsia="Calibri" w:cs="Times New Roman"/>
          <w:i/>
          <w:color w:val="000000" w:themeColor="text1"/>
          <w:szCs w:val="28"/>
        </w:rPr>
        <w:t>»</w:t>
      </w:r>
      <w:r w:rsidRPr="00A925B6">
        <w:rPr>
          <w:rFonts w:eastAsia="Calibri" w:cs="Times New Roman"/>
          <w:i/>
          <w:color w:val="000000" w:themeColor="text1"/>
          <w:szCs w:val="28"/>
        </w:rPr>
        <w:t xml:space="preserve"> </w:t>
      </w:r>
      <w:r w:rsidRPr="00A925B6">
        <w:rPr>
          <w:rFonts w:eastAsia="Calibri" w:cs="Times New Roman"/>
          <w:color w:val="000000" w:themeColor="text1"/>
          <w:szCs w:val="28"/>
        </w:rPr>
        <w:t xml:space="preserve">Программа предоставления государственных финансовых и государственных экспортных кредитов </w:t>
      </w:r>
      <w:r w:rsidR="006A3CF9" w:rsidRPr="00A925B6">
        <w:rPr>
          <w:rFonts w:eastAsia="Calibri" w:cs="Times New Roman"/>
          <w:color w:val="000000" w:themeColor="text1"/>
          <w:szCs w:val="28"/>
        </w:rPr>
        <w:t xml:space="preserve">исполнена на </w:t>
      </w:r>
      <w:r w:rsidR="0035662B">
        <w:rPr>
          <w:rFonts w:eastAsia="Calibri" w:cs="Times New Roman"/>
          <w:color w:val="000000" w:themeColor="text1"/>
          <w:szCs w:val="28"/>
        </w:rPr>
        <w:t>79</w:t>
      </w:r>
      <w:r w:rsidR="00DF5A86">
        <w:rPr>
          <w:rFonts w:eastAsia="Calibri" w:cs="Times New Roman"/>
          <w:color w:val="000000" w:themeColor="text1"/>
          <w:szCs w:val="28"/>
        </w:rPr>
        <w:t xml:space="preserve"> процентов</w:t>
      </w:r>
      <w:r w:rsidRPr="00A925B6">
        <w:rPr>
          <w:rFonts w:eastAsia="Calibri" w:cs="Times New Roman"/>
          <w:color w:val="000000" w:themeColor="text1"/>
          <w:szCs w:val="28"/>
        </w:rPr>
        <w:t>.</w:t>
      </w:r>
    </w:p>
    <w:p w:rsidR="006A3CF9" w:rsidRPr="00E92530" w:rsidRDefault="006A3CF9" w:rsidP="00F55AF7">
      <w:pPr>
        <w:spacing w:after="0"/>
        <w:ind w:firstLine="709"/>
        <w:jc w:val="both"/>
        <w:rPr>
          <w:rFonts w:eastAsia="Calibri" w:cs="Times New Roman"/>
          <w:color w:val="000000" w:themeColor="text1"/>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2016 году в рамках реализации </w:t>
      </w:r>
      <w:r w:rsidRPr="00A925B6">
        <w:rPr>
          <w:rFonts w:eastAsia="Calibri" w:cs="Times New Roman"/>
          <w:i/>
          <w:color w:val="000000" w:themeColor="text1"/>
          <w:szCs w:val="28"/>
        </w:rPr>
        <w:t>основного мероприятия 6.11. «Управление средствами суверенных фондов»</w:t>
      </w:r>
      <w:r w:rsidRPr="00A925B6">
        <w:rPr>
          <w:rFonts w:eastAsia="Calibri" w:cs="Times New Roman"/>
          <w:color w:val="000000" w:themeColor="text1"/>
          <w:szCs w:val="28"/>
        </w:rPr>
        <w:t xml:space="preserve"> преобладающая часть средств суверенных фондов (100% средств Резервного фонда и 64% средств ФНБ) размещалась на счетах в иностранной валюте в Банке России.</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Объем суверенных фондов на 1 января 2017 года составил 5 331,3 млрд. рублей (87,9 млрд. долларов США), в том числе Резервного фонда – 972,1 млрд. рублей (16</w:t>
      </w:r>
      <w:r w:rsidR="00711965" w:rsidRPr="00A925B6">
        <w:rPr>
          <w:rFonts w:eastAsia="Calibri" w:cs="Times New Roman"/>
          <w:color w:val="000000" w:themeColor="text1"/>
          <w:szCs w:val="28"/>
        </w:rPr>
        <w:t>,0 млрд. долларов США), ФНБ – 4 </w:t>
      </w:r>
      <w:r w:rsidRPr="00A925B6">
        <w:rPr>
          <w:rFonts w:eastAsia="Calibri" w:cs="Times New Roman"/>
          <w:color w:val="000000" w:themeColor="text1"/>
          <w:szCs w:val="28"/>
        </w:rPr>
        <w:t>359,2 млрд. рублей (71,9 млрд. долларов США).</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2016 году в федеральный бюджет зачислены доходы от управления средствами суверенных фондов в объеме 87,9 млрд. рублей, в том числе 26,4 млрд. рублей – от размещения средств Резервного фонда и 61,5 млрд. рублей – от размещения средств ФНБ. При этом в 2016 году дата начала/окончания процентных периодов, по завершении которых Банк России уплачивает проценты по размещенным на счетах в иностранной валюте средствам суверенных фондов, была перенесена с 15 января на 15 декабря. В этой связи доходы от размещения средств суверенных фондов на указанных счетах в 2016 году были зачислены в федеральный бюджет дважды – в январе и в декабре, а не только в январе, как в предыдущие годы.</w:t>
      </w:r>
    </w:p>
    <w:p w:rsidR="006A3CF9" w:rsidRPr="00A925B6" w:rsidRDefault="006A3CF9" w:rsidP="00F55AF7">
      <w:pPr>
        <w:spacing w:after="0"/>
        <w:ind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В июне 2016 года в соответствии с постановлением Правительства Российской Федерации от 19</w:t>
      </w:r>
      <w:r w:rsidR="00711965" w:rsidRPr="00A925B6">
        <w:rPr>
          <w:rFonts w:eastAsia="Calibri" w:cs="Times New Roman"/>
          <w:color w:val="000000" w:themeColor="text1"/>
          <w:szCs w:val="28"/>
        </w:rPr>
        <w:t>.01.2008</w:t>
      </w:r>
      <w:r w:rsidRPr="00A925B6">
        <w:rPr>
          <w:rFonts w:eastAsia="Calibri" w:cs="Times New Roman"/>
          <w:color w:val="000000" w:themeColor="text1"/>
          <w:szCs w:val="28"/>
        </w:rPr>
        <w:t xml:space="preserve"> № 18 «О порядке управления средствами Фонда национального благосостояния» </w:t>
      </w:r>
      <w:r w:rsidR="00711965" w:rsidRPr="00A925B6">
        <w:rPr>
          <w:rFonts w:eastAsia="Calibri" w:cs="Times New Roman"/>
          <w:color w:val="000000" w:themeColor="text1"/>
          <w:szCs w:val="28"/>
        </w:rPr>
        <w:t xml:space="preserve">(далее – постановление № 18) </w:t>
      </w:r>
      <w:r w:rsidRPr="00A925B6">
        <w:rPr>
          <w:rFonts w:eastAsia="Calibri" w:cs="Times New Roman"/>
          <w:color w:val="000000" w:themeColor="text1"/>
          <w:szCs w:val="28"/>
        </w:rPr>
        <w:t>срок возврата депозита в сумме 50,0 млрд. рублей, размещенного за счет средств ФНБ во Внешэкономбанке в 2012 году в целях финансирования приобретения Внешэкономбанком акций Банка ГПБ (АО), был продлен на действующих условиях до 8 сентября 2016</w:t>
      </w:r>
      <w:proofErr w:type="gramEnd"/>
      <w:r w:rsidRPr="00A925B6">
        <w:rPr>
          <w:rFonts w:eastAsia="Calibri" w:cs="Times New Roman"/>
          <w:color w:val="000000" w:themeColor="text1"/>
          <w:szCs w:val="28"/>
        </w:rPr>
        <w:t xml:space="preserve"> года, а в сентябре 2016 года – до 8 июня 2020 года.</w:t>
      </w:r>
    </w:p>
    <w:p w:rsidR="006A3CF9" w:rsidRPr="00A925B6" w:rsidRDefault="006A3CF9" w:rsidP="00F55AF7">
      <w:pPr>
        <w:spacing w:after="0"/>
        <w:ind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 xml:space="preserve">В декабре 2016 года Внешэкономбанк досрочно возвратил средства ФНБ в сумме 16,0 млрд. рублей, размещенные на депозитах для предоставления субординированных кредитов ПАО АКБ «Связь-Банк» в соответствии с </w:t>
      </w:r>
      <w:r w:rsidRPr="00A925B6">
        <w:rPr>
          <w:rFonts w:eastAsia="Calibri" w:cs="Times New Roman"/>
          <w:color w:val="000000" w:themeColor="text1"/>
          <w:szCs w:val="28"/>
        </w:rPr>
        <w:lastRenderedPageBreak/>
        <w:t>Федеральным законом от 13</w:t>
      </w:r>
      <w:r w:rsidR="00711965" w:rsidRPr="00A925B6">
        <w:rPr>
          <w:rFonts w:eastAsia="Calibri" w:cs="Times New Roman"/>
          <w:color w:val="000000" w:themeColor="text1"/>
          <w:szCs w:val="28"/>
        </w:rPr>
        <w:t>.10.2008 № </w:t>
      </w:r>
      <w:r w:rsidRPr="00A925B6">
        <w:rPr>
          <w:rFonts w:eastAsia="Calibri" w:cs="Times New Roman"/>
          <w:color w:val="000000" w:themeColor="text1"/>
          <w:szCs w:val="28"/>
        </w:rPr>
        <w:t>173-ФЗ «О дополнительных мерах по поддержке финансовой системы Российской Федерации», в связи с досрочным возвратом ПАО АКБ «Связь-Банк» данных кредитов в соответствующей сумме.</w:t>
      </w:r>
      <w:proofErr w:type="gramEnd"/>
    </w:p>
    <w:p w:rsidR="006A3CF9" w:rsidRPr="00A925B6" w:rsidRDefault="00C205F0" w:rsidP="00F55AF7">
      <w:pPr>
        <w:spacing w:after="0"/>
        <w:ind w:firstLine="709"/>
        <w:jc w:val="both"/>
        <w:rPr>
          <w:rFonts w:eastAsia="Calibri" w:cs="Times New Roman"/>
          <w:color w:val="000000" w:themeColor="text1"/>
          <w:szCs w:val="28"/>
        </w:rPr>
      </w:pPr>
      <w:r>
        <w:rPr>
          <w:rFonts w:eastAsia="Calibri" w:cs="Times New Roman"/>
          <w:color w:val="000000" w:themeColor="text1"/>
          <w:szCs w:val="28"/>
        </w:rPr>
        <w:t>В</w:t>
      </w:r>
      <w:r w:rsidR="00711965" w:rsidRPr="00A925B6">
        <w:rPr>
          <w:rFonts w:eastAsia="Calibri" w:cs="Times New Roman"/>
          <w:color w:val="000000" w:themeColor="text1"/>
          <w:szCs w:val="28"/>
        </w:rPr>
        <w:t xml:space="preserve"> соответствии с постановлением № 18 </w:t>
      </w:r>
      <w:r>
        <w:rPr>
          <w:rFonts w:eastAsia="Calibri" w:cs="Times New Roman"/>
          <w:color w:val="000000" w:themeColor="text1"/>
          <w:szCs w:val="28"/>
        </w:rPr>
        <w:t xml:space="preserve">досрочно полученные </w:t>
      </w:r>
      <w:r w:rsidR="006A3CF9" w:rsidRPr="00A925B6">
        <w:rPr>
          <w:rFonts w:eastAsia="Calibri" w:cs="Times New Roman"/>
          <w:color w:val="000000" w:themeColor="text1"/>
          <w:szCs w:val="28"/>
        </w:rPr>
        <w:t>средства ФНБ в той же сумме были размещены на новый депозит во Внешэкономбанке со сроком возврата в декабре 2020 г. по ставке 7,19% годовых с ежеквартальной уплатой процентов в целях оптимизации структуры баланса Внешэкономбанка.</w:t>
      </w:r>
    </w:p>
    <w:p w:rsidR="006A3CF9" w:rsidRPr="00A925B6" w:rsidRDefault="00711965"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Кроме того, в</w:t>
      </w:r>
      <w:r w:rsidR="006A3CF9" w:rsidRPr="00A925B6">
        <w:rPr>
          <w:rFonts w:eastAsia="Calibri" w:cs="Times New Roman"/>
          <w:color w:val="000000" w:themeColor="text1"/>
          <w:szCs w:val="28"/>
        </w:rPr>
        <w:t xml:space="preserve"> декабре 2016 года средства ФНБ размещены на депозитах во Внешэкономбанке по ставке 6% годовых с ежегодной уплатой процентов в целях финансирования следующих проектов Внешэкономбанка:</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«Приобретение и предоставление во </w:t>
      </w:r>
      <w:proofErr w:type="gramStart"/>
      <w:r w:rsidRPr="00A925B6">
        <w:rPr>
          <w:rFonts w:eastAsia="Calibri" w:cs="Times New Roman"/>
          <w:color w:val="000000" w:themeColor="text1"/>
          <w:szCs w:val="28"/>
        </w:rPr>
        <w:t>владение</w:t>
      </w:r>
      <w:proofErr w:type="gramEnd"/>
      <w:r w:rsidRPr="00A925B6">
        <w:rPr>
          <w:rFonts w:eastAsia="Calibri" w:cs="Times New Roman"/>
          <w:color w:val="000000" w:themeColor="text1"/>
          <w:szCs w:val="28"/>
        </w:rPr>
        <w:t xml:space="preserve"> и пользование (лизинг) вагонов Московского метро» – в сумме 3,2 млрд. рублей со сроком возврата в декабре 2030 года;</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«Модернизация вагонов метро в г. Будапеште (Венгрия)» – в сумме 4,4 млн. рублей со сроком возврата в декабре 2019 года.</w:t>
      </w:r>
    </w:p>
    <w:p w:rsidR="006A3CF9" w:rsidRPr="00A925B6" w:rsidRDefault="00C205F0" w:rsidP="00F55AF7">
      <w:pPr>
        <w:spacing w:after="0"/>
        <w:ind w:firstLine="709"/>
        <w:jc w:val="both"/>
        <w:rPr>
          <w:rFonts w:eastAsia="Calibri" w:cs="Times New Roman"/>
          <w:color w:val="000000" w:themeColor="text1"/>
          <w:szCs w:val="28"/>
        </w:rPr>
      </w:pPr>
      <w:r>
        <w:rPr>
          <w:rFonts w:eastAsia="Calibri" w:cs="Times New Roman"/>
          <w:color w:val="000000" w:themeColor="text1"/>
          <w:szCs w:val="28"/>
        </w:rPr>
        <w:t>1 ноября</w:t>
      </w:r>
      <w:r w:rsidR="006A3CF9" w:rsidRPr="00A925B6">
        <w:rPr>
          <w:rFonts w:eastAsia="Calibri" w:cs="Times New Roman"/>
          <w:color w:val="000000" w:themeColor="text1"/>
          <w:szCs w:val="28"/>
        </w:rPr>
        <w:t xml:space="preserve"> 2016 г</w:t>
      </w:r>
      <w:r>
        <w:rPr>
          <w:rFonts w:eastAsia="Calibri" w:cs="Times New Roman"/>
          <w:color w:val="000000" w:themeColor="text1"/>
          <w:szCs w:val="28"/>
        </w:rPr>
        <w:t>.</w:t>
      </w:r>
      <w:r w:rsidR="006A3CF9" w:rsidRPr="00A925B6">
        <w:rPr>
          <w:rFonts w:eastAsia="Calibri" w:cs="Times New Roman"/>
          <w:color w:val="000000" w:themeColor="text1"/>
          <w:szCs w:val="28"/>
        </w:rPr>
        <w:t xml:space="preserve"> </w:t>
      </w:r>
      <w:r>
        <w:rPr>
          <w:rFonts w:eastAsia="Calibri" w:cs="Times New Roman"/>
          <w:color w:val="000000" w:themeColor="text1"/>
          <w:szCs w:val="28"/>
        </w:rPr>
        <w:t>Правительством Российской Федерации приняты следующие постановления, разработанные Минфином России</w:t>
      </w:r>
      <w:r w:rsidR="006A3CF9" w:rsidRPr="00A925B6">
        <w:rPr>
          <w:rFonts w:eastAsia="Calibri" w:cs="Times New Roman"/>
          <w:color w:val="000000" w:themeColor="text1"/>
          <w:szCs w:val="28"/>
        </w:rPr>
        <w:t>:</w:t>
      </w:r>
    </w:p>
    <w:p w:rsidR="006A3CF9" w:rsidRPr="00A925B6" w:rsidRDefault="006A3CF9" w:rsidP="00F55AF7">
      <w:pPr>
        <w:spacing w:after="0"/>
        <w:ind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постановление № 1115 «О внесении изменений в Правила размещения средств Фонда национального благосостояния в ценные бумаги российских эмитентов, связанные с реализацией самоокупаемых инфраструктурных проектов», предусматривающее предоставление новых средств из ФНБ на финансирование инфраструктурных проектов лишь при условии использования инициаторами этих проектов ранее выделенных средств ФНБ, а также изъятие средств ФНБ, инвестированных в проекты, в случае несоблюдения инициаторами проектов сроков их освоения;</w:t>
      </w:r>
      <w:proofErr w:type="gramEnd"/>
    </w:p>
    <w:p w:rsidR="006A3CF9" w:rsidRDefault="006A3CF9" w:rsidP="00F55AF7">
      <w:pPr>
        <w:spacing w:after="0"/>
        <w:ind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 xml:space="preserve">постановление </w:t>
      </w:r>
      <w:r w:rsidR="00711965" w:rsidRPr="00A925B6">
        <w:rPr>
          <w:rFonts w:eastAsia="Calibri" w:cs="Times New Roman"/>
          <w:color w:val="000000" w:themeColor="text1"/>
          <w:szCs w:val="28"/>
        </w:rPr>
        <w:t>№ </w:t>
      </w:r>
      <w:r w:rsidRPr="00A925B6">
        <w:rPr>
          <w:rFonts w:eastAsia="Calibri" w:cs="Times New Roman"/>
          <w:color w:val="000000" w:themeColor="text1"/>
          <w:szCs w:val="28"/>
        </w:rPr>
        <w:t>1120 «О внесении изменений в Требования к финансовым активам, в которые могут размещаться средства Фонда национального благосостояния», распространившее механизмы контроля за ходом реализации инфраструктурных проектов, финансируемых путем непосредственного приобретения за счет средств ФНБ ценных бумаг инициаторов проектов, на проекты, финансируемые по схеме так называемого «сквозного финансирования», т.е. путем размещения средств ФНБ на субординированных депозитах в банках и последующего</w:t>
      </w:r>
      <w:proofErr w:type="gramEnd"/>
      <w:r w:rsidRPr="00A925B6">
        <w:rPr>
          <w:rFonts w:eastAsia="Calibri" w:cs="Times New Roman"/>
          <w:color w:val="000000" w:themeColor="text1"/>
          <w:szCs w:val="28"/>
        </w:rPr>
        <w:t xml:space="preserve"> приобретения последними ценных бумаг российских эмитентов, связанных с реализацией проектов, а также изъятия средств ФНБ, инвестированных в проекты, в случае несоблюдения инициаторами проектов сроков их освоения.</w:t>
      </w:r>
    </w:p>
    <w:p w:rsidR="00C205F0" w:rsidRPr="00A925B6" w:rsidRDefault="00C205F0" w:rsidP="00F55AF7">
      <w:pPr>
        <w:spacing w:after="0"/>
        <w:ind w:firstLine="709"/>
        <w:jc w:val="both"/>
        <w:rPr>
          <w:rFonts w:eastAsia="Calibri" w:cs="Times New Roman"/>
          <w:color w:val="000000" w:themeColor="text1"/>
          <w:szCs w:val="28"/>
        </w:rPr>
      </w:pPr>
      <w:r>
        <w:rPr>
          <w:rFonts w:eastAsia="Calibri" w:cs="Times New Roman"/>
          <w:color w:val="000000" w:themeColor="text1"/>
          <w:szCs w:val="28"/>
        </w:rPr>
        <w:t>В 2016 году представители Российской Федерации подали в Высокий суд г. Лондона (далее – Суд) иск против Украины в целях принуждения последней к исполнению обязательств по облигациям внешних государственных займов Украины номинальной стоимостью 3 млрд. долларов США</w:t>
      </w:r>
      <w:r w:rsidR="001E38E5">
        <w:rPr>
          <w:rFonts w:eastAsia="Calibri" w:cs="Times New Roman"/>
          <w:color w:val="000000" w:themeColor="text1"/>
          <w:szCs w:val="28"/>
        </w:rPr>
        <w:t xml:space="preserve">, приобретенным </w:t>
      </w:r>
      <w:r w:rsidR="001E38E5">
        <w:rPr>
          <w:rFonts w:eastAsia="Calibri" w:cs="Times New Roman"/>
          <w:color w:val="000000" w:themeColor="text1"/>
          <w:szCs w:val="28"/>
        </w:rPr>
        <w:lastRenderedPageBreak/>
        <w:t xml:space="preserve">Российской Федерацией за счет средств ФНБ, и обратилась в Суд с ходатайством о вынесении в ускоренном порядке решения по иску. В конце марта 2017 г. </w:t>
      </w:r>
      <w:r w:rsidR="0035662B">
        <w:rPr>
          <w:rFonts w:eastAsia="Calibri" w:cs="Times New Roman"/>
          <w:color w:val="000000" w:themeColor="text1"/>
          <w:szCs w:val="28"/>
        </w:rPr>
        <w:t>Суд в</w:t>
      </w:r>
      <w:r w:rsidR="001E38E5">
        <w:rPr>
          <w:rFonts w:eastAsia="Calibri" w:cs="Times New Roman"/>
          <w:color w:val="000000" w:themeColor="text1"/>
          <w:szCs w:val="28"/>
        </w:rPr>
        <w:t>ынес решение, обязывающее Украину выплатить России долг по облигациям в полном объеме.</w:t>
      </w:r>
    </w:p>
    <w:p w:rsidR="006A3CF9" w:rsidRPr="00E92530" w:rsidRDefault="006A3CF9" w:rsidP="00F55AF7">
      <w:pPr>
        <w:spacing w:after="0"/>
        <w:ind w:firstLine="709"/>
        <w:jc w:val="both"/>
        <w:rPr>
          <w:rFonts w:eastAsia="Calibri" w:cs="Times New Roman"/>
          <w:color w:val="000000" w:themeColor="text1"/>
          <w:sz w:val="14"/>
          <w:szCs w:val="28"/>
        </w:rPr>
      </w:pP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В 2016 году достигнуты следующие результаты реализации </w:t>
      </w:r>
      <w:r w:rsidRPr="00A925B6">
        <w:rPr>
          <w:rFonts w:eastAsia="Calibri" w:cs="Times New Roman"/>
          <w:i/>
          <w:color w:val="000000" w:themeColor="text1"/>
          <w:szCs w:val="28"/>
        </w:rPr>
        <w:t>основного мероприятия 6.12. «Нормативное правовое регулирование и мониторинг состояния государственного долга субъектов Российской Федерации и муниципального долга, обеспечение допуска на национальный долговой рынок финансово-устойчивых эмитентов государственных ценных бумаг субъектов Российской Федерации и муниципальных ценных бумаг»</w:t>
      </w:r>
      <w:r w:rsidRPr="00A925B6">
        <w:rPr>
          <w:rFonts w:eastAsia="Calibri" w:cs="Times New Roman"/>
          <w:color w:val="000000" w:themeColor="text1"/>
          <w:szCs w:val="28"/>
        </w:rPr>
        <w:t>:</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принято распоряжение Правительства Российской Федерации от 17</w:t>
      </w:r>
      <w:r w:rsidR="00711965" w:rsidRPr="00A925B6">
        <w:rPr>
          <w:rFonts w:eastAsia="Calibri" w:cs="Times New Roman"/>
          <w:color w:val="000000" w:themeColor="text1"/>
          <w:szCs w:val="28"/>
        </w:rPr>
        <w:t>.03.2016</w:t>
      </w:r>
      <w:r w:rsidRPr="00A925B6">
        <w:rPr>
          <w:rFonts w:eastAsia="Calibri" w:cs="Times New Roman"/>
          <w:color w:val="000000" w:themeColor="text1"/>
          <w:szCs w:val="28"/>
        </w:rPr>
        <w:t xml:space="preserve"> № 444-р «О внесении изменений в распоряжение Правительства РФ от 28 апреля 2015 г. № 753-р». Указанным распоряжением Правительства Российской Федерации уточнен перечень субъектов Российской Федерации, на которые распространяются положения распоряжения Правительства Российской Федерации от 28</w:t>
      </w:r>
      <w:r w:rsidR="00711965" w:rsidRPr="00A925B6">
        <w:rPr>
          <w:rFonts w:eastAsia="Calibri" w:cs="Times New Roman"/>
          <w:color w:val="000000" w:themeColor="text1"/>
          <w:szCs w:val="28"/>
        </w:rPr>
        <w:t>.04.2015</w:t>
      </w:r>
      <w:r w:rsidRPr="00A925B6">
        <w:rPr>
          <w:rFonts w:eastAsia="Calibri" w:cs="Times New Roman"/>
          <w:color w:val="000000" w:themeColor="text1"/>
          <w:szCs w:val="28"/>
        </w:rPr>
        <w:t xml:space="preserve"> № 753-р, устанавливающего способ отбора поставщиков услуг по размещению государственных ценных бумаг субъектов Российской Федерации и муниципальных ценных бумаг;</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обеспечен допуск на национальный долговой рынок 28 эмитентов государственных ценных бумаг субъектов Российской Федерации и муниципальных ценных бумаг путем регистрации условий эмиссии и обращения ценных бумаг 25 субъектов и 3 муниципальных образований.</w:t>
      </w:r>
    </w:p>
    <w:p w:rsidR="00516E1F"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на сайте Минфина России была актуализирована следующая информация: </w:t>
      </w:r>
    </w:p>
    <w:p w:rsidR="00516E1F"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 долговых обязательствах субъектов Российской Федерации и муниципальных образований (в том числе на англоязычной версии сайта),</w:t>
      </w:r>
    </w:p>
    <w:p w:rsidR="00516E1F"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зарегистрированных условиях эмиссии и обращения государственных ценных бумаг субъектов и муниципальных ценных бумаг и о выпусках этих ценных бумаг. </w:t>
      </w:r>
    </w:p>
    <w:p w:rsidR="006A3CF9" w:rsidRPr="00A925B6" w:rsidRDefault="006A3CF9" w:rsidP="00F55AF7">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Также были размещены отчеты об итогах эмиссии государственных ценных бумаг субъектов Российской Федерации и муниципальных ценных бумаг за предыдущий год. Раскрытие сведений о долговых обязательствах субъектов Российской Федерации направлено на повышение уровня информационной открытости Минфина России, формирует источник достоверных и полных данных о государственном долге регионов, способствует более точной оценке экономической ситуации в субъектах Российской Федерации российскими и международными инвесторами, участниками финансового рынка, рейтинговыми агентствами.</w:t>
      </w:r>
    </w:p>
    <w:p w:rsidR="00EB1E81" w:rsidRPr="00A925B6" w:rsidRDefault="00EB1E81" w:rsidP="00F55AF7">
      <w:pPr>
        <w:spacing w:after="0"/>
        <w:ind w:firstLine="709"/>
        <w:jc w:val="both"/>
        <w:rPr>
          <w:rFonts w:cs="Times New Roman"/>
          <w:b/>
          <w:szCs w:val="28"/>
          <w:u w:val="single"/>
        </w:rPr>
      </w:pPr>
    </w:p>
    <w:p w:rsidR="00417303" w:rsidRPr="00A925B6" w:rsidRDefault="00417303" w:rsidP="00EB1E81">
      <w:pPr>
        <w:rPr>
          <w:rFonts w:cs="Times New Roman"/>
          <w:b/>
          <w:szCs w:val="28"/>
          <w:u w:val="single"/>
        </w:rPr>
      </w:pPr>
      <w:r w:rsidRPr="00A925B6">
        <w:rPr>
          <w:rFonts w:cs="Times New Roman"/>
          <w:b/>
          <w:szCs w:val="28"/>
          <w:u w:val="single"/>
        </w:rPr>
        <w:br w:type="page"/>
      </w:r>
    </w:p>
    <w:p w:rsidR="00EB1E81" w:rsidRPr="00A925B6" w:rsidRDefault="00EB1E81" w:rsidP="0044626F">
      <w:pPr>
        <w:spacing w:after="0" w:line="240" w:lineRule="auto"/>
        <w:jc w:val="center"/>
        <w:outlineLvl w:val="1"/>
        <w:rPr>
          <w:rFonts w:cs="Times New Roman"/>
          <w:b/>
          <w:szCs w:val="28"/>
          <w:u w:val="single"/>
        </w:rPr>
      </w:pPr>
      <w:bookmarkStart w:id="14" w:name="_Toc476211668"/>
      <w:r w:rsidRPr="00A925B6">
        <w:rPr>
          <w:rFonts w:cs="Times New Roman"/>
          <w:b/>
          <w:szCs w:val="28"/>
          <w:u w:val="single"/>
        </w:rPr>
        <w:lastRenderedPageBreak/>
        <w:t>Подпрограмма 7 «Эффективное функционирование финансовых рынков, банковской, страховой деятельности, схем инвестирования и защиты пенсионных накоплений»</w:t>
      </w:r>
      <w:bookmarkEnd w:id="14"/>
    </w:p>
    <w:p w:rsidR="00EB1E81" w:rsidRPr="00A925B6" w:rsidRDefault="00EB1E81" w:rsidP="00B872A5">
      <w:pPr>
        <w:spacing w:after="0"/>
        <w:ind w:firstLine="709"/>
        <w:jc w:val="both"/>
        <w:rPr>
          <w:rFonts w:cs="Times New Roman"/>
          <w:szCs w:val="28"/>
        </w:rPr>
      </w:pPr>
    </w:p>
    <w:p w:rsidR="009663BE" w:rsidRPr="00A925B6" w:rsidRDefault="00A37971" w:rsidP="005A4149">
      <w:pPr>
        <w:spacing w:after="0"/>
        <w:ind w:firstLine="709"/>
        <w:jc w:val="both"/>
        <w:rPr>
          <w:rFonts w:cs="Times New Roman"/>
          <w:szCs w:val="28"/>
        </w:rPr>
      </w:pPr>
      <w:r w:rsidRPr="00A925B6">
        <w:rPr>
          <w:rFonts w:cs="Times New Roman"/>
          <w:szCs w:val="28"/>
        </w:rPr>
        <w:t>Ответственным з</w:t>
      </w:r>
      <w:r w:rsidR="009663BE" w:rsidRPr="00A925B6">
        <w:rPr>
          <w:rFonts w:cs="Times New Roman"/>
          <w:szCs w:val="28"/>
        </w:rPr>
        <w:t xml:space="preserve">а реализацию подпрограммы </w:t>
      </w:r>
      <w:r w:rsidRPr="00A925B6">
        <w:rPr>
          <w:rFonts w:cs="Times New Roman"/>
          <w:szCs w:val="28"/>
        </w:rPr>
        <w:t>является</w:t>
      </w:r>
      <w:r w:rsidR="009663BE" w:rsidRPr="00A925B6">
        <w:rPr>
          <w:rFonts w:cs="Times New Roman"/>
          <w:szCs w:val="28"/>
        </w:rPr>
        <w:t xml:space="preserve"> Минфин России.</w:t>
      </w:r>
    </w:p>
    <w:p w:rsidR="009663BE" w:rsidRPr="00A925B6" w:rsidRDefault="009663BE" w:rsidP="005A4149">
      <w:pPr>
        <w:spacing w:after="0"/>
        <w:ind w:firstLine="709"/>
        <w:jc w:val="both"/>
        <w:rPr>
          <w:rFonts w:cs="Times New Roman"/>
          <w:szCs w:val="28"/>
        </w:rPr>
      </w:pPr>
      <w:r w:rsidRPr="00A925B6">
        <w:rPr>
          <w:rFonts w:cs="Times New Roman"/>
          <w:szCs w:val="28"/>
        </w:rPr>
        <w:t xml:space="preserve">Цель подпрограммы </w:t>
      </w:r>
      <w:r w:rsidR="00A37971" w:rsidRPr="00A925B6">
        <w:rPr>
          <w:rFonts w:cs="Times New Roman"/>
          <w:szCs w:val="28"/>
        </w:rPr>
        <w:t>–</w:t>
      </w:r>
      <w:r w:rsidRPr="00A925B6">
        <w:rPr>
          <w:rFonts w:cs="Times New Roman"/>
          <w:szCs w:val="28"/>
        </w:rPr>
        <w:t xml:space="preserve"> совершенствование нормативной правовой базы, регулирующей деятельность инфраструктуры и участников финансового рынка.</w:t>
      </w:r>
    </w:p>
    <w:p w:rsidR="009663BE" w:rsidRPr="00A925B6" w:rsidRDefault="009663BE" w:rsidP="005A4149">
      <w:pPr>
        <w:spacing w:after="0"/>
        <w:ind w:firstLine="709"/>
        <w:jc w:val="both"/>
        <w:rPr>
          <w:rFonts w:cs="Times New Roman"/>
          <w:szCs w:val="28"/>
        </w:rPr>
      </w:pPr>
    </w:p>
    <w:p w:rsidR="009663BE" w:rsidRPr="00A925B6" w:rsidRDefault="009663BE" w:rsidP="005A4149">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7.1 «Развитие финансовых рынков, создание международного финансового центра»</w:t>
      </w:r>
      <w:r w:rsidRPr="00A925B6">
        <w:rPr>
          <w:rFonts w:cs="Times New Roman"/>
          <w:szCs w:val="28"/>
        </w:rPr>
        <w:t xml:space="preserve"> в 2016 году проделана следующая работа:</w:t>
      </w:r>
    </w:p>
    <w:p w:rsidR="009663BE" w:rsidRPr="00A925B6" w:rsidRDefault="009663BE" w:rsidP="00A73FF6">
      <w:pPr>
        <w:pStyle w:val="a3"/>
        <w:numPr>
          <w:ilvl w:val="0"/>
          <w:numId w:val="17"/>
        </w:numPr>
        <w:tabs>
          <w:tab w:val="left" w:pos="993"/>
        </w:tabs>
        <w:spacing w:after="0"/>
        <w:ind w:left="0" w:firstLine="709"/>
        <w:jc w:val="both"/>
        <w:rPr>
          <w:rFonts w:cs="Times New Roman"/>
          <w:szCs w:val="28"/>
        </w:rPr>
      </w:pPr>
      <w:r w:rsidRPr="00A925B6">
        <w:rPr>
          <w:rFonts w:cs="Times New Roman"/>
          <w:szCs w:val="28"/>
        </w:rPr>
        <w:t xml:space="preserve">сняты противоречия в действующем законодательстве Российской Федерации в целях создания и осуществления деятельности саморегулируемых организаций на финансовом рынке (принят Федеральный закон от </w:t>
      </w:r>
      <w:r w:rsidR="005A4149" w:rsidRPr="00A925B6">
        <w:rPr>
          <w:rFonts w:cs="Times New Roman"/>
          <w:szCs w:val="28"/>
        </w:rPr>
        <w:t>0</w:t>
      </w:r>
      <w:r w:rsidRPr="00A925B6">
        <w:rPr>
          <w:rFonts w:cs="Times New Roman"/>
          <w:szCs w:val="28"/>
        </w:rPr>
        <w:t>3</w:t>
      </w:r>
      <w:r w:rsidR="005A4149" w:rsidRPr="00A925B6">
        <w:rPr>
          <w:rFonts w:cs="Times New Roman"/>
          <w:szCs w:val="28"/>
        </w:rPr>
        <w:t>.07.2016</w:t>
      </w:r>
      <w:r w:rsidRPr="00A925B6">
        <w:rPr>
          <w:rFonts w:cs="Times New Roman"/>
          <w:szCs w:val="28"/>
        </w:rPr>
        <w:t xml:space="preserve"> № 292-ФЗ «О внесении изменений в отдельные законодательные акты Российской Федерации»);</w:t>
      </w:r>
    </w:p>
    <w:p w:rsidR="009663BE" w:rsidRPr="00A925B6" w:rsidRDefault="009663BE" w:rsidP="00A73FF6">
      <w:pPr>
        <w:pStyle w:val="a3"/>
        <w:numPr>
          <w:ilvl w:val="0"/>
          <w:numId w:val="17"/>
        </w:numPr>
        <w:tabs>
          <w:tab w:val="left" w:pos="993"/>
        </w:tabs>
        <w:spacing w:after="0"/>
        <w:ind w:left="0" w:firstLine="709"/>
        <w:jc w:val="both"/>
        <w:rPr>
          <w:rFonts w:cs="Times New Roman"/>
          <w:szCs w:val="28"/>
        </w:rPr>
      </w:pPr>
      <w:r w:rsidRPr="00A925B6">
        <w:rPr>
          <w:rFonts w:cs="Times New Roman"/>
          <w:szCs w:val="28"/>
        </w:rPr>
        <w:t xml:space="preserve">упрощена процедура совершения сделок между Банком России и кредитными организациями в целях осуществления единой денежно-кредитной политики, определены порядок и случаи конвертации привилегированных акций банков, находящихся под прямым или косвенным контролем Российской Федерации (принят Федеральный закон </w:t>
      </w:r>
      <w:r w:rsidR="005A4149" w:rsidRPr="00A925B6">
        <w:rPr>
          <w:rFonts w:cs="Times New Roman"/>
          <w:szCs w:val="28"/>
        </w:rPr>
        <w:t>от 03.07.2016</w:t>
      </w:r>
      <w:r w:rsidRPr="00A925B6">
        <w:rPr>
          <w:rFonts w:cs="Times New Roman"/>
          <w:szCs w:val="28"/>
        </w:rPr>
        <w:t xml:space="preserve"> № 340-ФЗ «О внесении изменений в отдельные законодательные акты Российской Федерации»);</w:t>
      </w:r>
    </w:p>
    <w:p w:rsidR="009663BE" w:rsidRPr="00A925B6" w:rsidRDefault="009663BE" w:rsidP="00A73FF6">
      <w:pPr>
        <w:pStyle w:val="a3"/>
        <w:numPr>
          <w:ilvl w:val="0"/>
          <w:numId w:val="17"/>
        </w:numPr>
        <w:tabs>
          <w:tab w:val="left" w:pos="993"/>
        </w:tabs>
        <w:spacing w:after="0"/>
        <w:ind w:left="0" w:firstLine="709"/>
        <w:jc w:val="both"/>
        <w:rPr>
          <w:rFonts w:cs="Times New Roman"/>
          <w:szCs w:val="28"/>
        </w:rPr>
      </w:pPr>
      <w:r w:rsidRPr="00A925B6">
        <w:rPr>
          <w:rFonts w:cs="Times New Roman"/>
          <w:szCs w:val="28"/>
        </w:rPr>
        <w:t>снята неопределенность в нормативном определении понятия «иностранные финансовые инструменты» (принят Федеральный закон от 28</w:t>
      </w:r>
      <w:r w:rsidR="005A4149" w:rsidRPr="00A925B6">
        <w:rPr>
          <w:rFonts w:cs="Times New Roman"/>
          <w:szCs w:val="28"/>
        </w:rPr>
        <w:t>.12.2016</w:t>
      </w:r>
      <w:r w:rsidRPr="00A925B6">
        <w:rPr>
          <w:rFonts w:cs="Times New Roman"/>
          <w:szCs w:val="28"/>
        </w:rPr>
        <w:t xml:space="preserve"> № 505-ФЗ «О внесении изменений в отдельные законодательные акты Российской Федерации в части определения понятия «иностранные финансовые инструменты»</w:t>
      </w:r>
      <w:r w:rsidRPr="00A925B6">
        <w:rPr>
          <w:rFonts w:cs="Times New Roman"/>
          <w:i/>
          <w:szCs w:val="28"/>
        </w:rPr>
        <w:t>)</w:t>
      </w:r>
      <w:r w:rsidRPr="00A925B6">
        <w:rPr>
          <w:rFonts w:cs="Times New Roman"/>
          <w:szCs w:val="28"/>
        </w:rPr>
        <w:t>;</w:t>
      </w:r>
    </w:p>
    <w:p w:rsidR="009663BE" w:rsidRPr="00A925B6" w:rsidRDefault="009663BE" w:rsidP="00A73FF6">
      <w:pPr>
        <w:pStyle w:val="a3"/>
        <w:numPr>
          <w:ilvl w:val="0"/>
          <w:numId w:val="17"/>
        </w:numPr>
        <w:tabs>
          <w:tab w:val="left" w:pos="993"/>
        </w:tabs>
        <w:spacing w:after="0"/>
        <w:ind w:left="0" w:firstLine="709"/>
        <w:jc w:val="both"/>
        <w:rPr>
          <w:rFonts w:cs="Times New Roman"/>
          <w:szCs w:val="28"/>
        </w:rPr>
      </w:pPr>
      <w:r w:rsidRPr="00A925B6">
        <w:rPr>
          <w:rFonts w:cs="Times New Roman"/>
          <w:szCs w:val="28"/>
        </w:rPr>
        <w:t>уточнено значение, в котором используется понятие «иностранные финансовые инструменты» в Федеральном конституционном законе от 17</w:t>
      </w:r>
      <w:r w:rsidR="005A4149" w:rsidRPr="00A925B6">
        <w:rPr>
          <w:rFonts w:cs="Times New Roman"/>
          <w:szCs w:val="28"/>
        </w:rPr>
        <w:t>.12.1997</w:t>
      </w:r>
      <w:r w:rsidRPr="00A925B6">
        <w:rPr>
          <w:rFonts w:cs="Times New Roman"/>
          <w:szCs w:val="28"/>
        </w:rPr>
        <w:t xml:space="preserve"> №</w:t>
      </w:r>
      <w:r w:rsidR="005A4149" w:rsidRPr="00A925B6">
        <w:rPr>
          <w:rFonts w:cs="Times New Roman"/>
          <w:szCs w:val="28"/>
        </w:rPr>
        <w:t> </w:t>
      </w:r>
      <w:r w:rsidRPr="00A925B6">
        <w:rPr>
          <w:rFonts w:cs="Times New Roman"/>
          <w:szCs w:val="28"/>
        </w:rPr>
        <w:t>2-ФКЗ «О Правительстве Российской Федерации» (принят Федеральный конституционный закон от 28</w:t>
      </w:r>
      <w:r w:rsidR="005A4149" w:rsidRPr="00A925B6">
        <w:rPr>
          <w:rFonts w:cs="Times New Roman"/>
          <w:szCs w:val="28"/>
        </w:rPr>
        <w:t>.12.2016</w:t>
      </w:r>
      <w:r w:rsidRPr="00A925B6">
        <w:rPr>
          <w:rFonts w:cs="Times New Roman"/>
          <w:szCs w:val="28"/>
        </w:rPr>
        <w:t xml:space="preserve"> № 12-ФКЗ «О внесении изменения в статью 11 Федерального конституционного закона «О Правительстве Российской Федерации»);</w:t>
      </w:r>
    </w:p>
    <w:p w:rsidR="009663BE" w:rsidRPr="00A925B6" w:rsidRDefault="009663BE" w:rsidP="00A73FF6">
      <w:pPr>
        <w:pStyle w:val="a3"/>
        <w:numPr>
          <w:ilvl w:val="0"/>
          <w:numId w:val="17"/>
        </w:numPr>
        <w:tabs>
          <w:tab w:val="left" w:pos="993"/>
        </w:tabs>
        <w:spacing w:after="0"/>
        <w:ind w:left="0" w:firstLine="709"/>
        <w:jc w:val="both"/>
        <w:rPr>
          <w:rFonts w:cs="Times New Roman"/>
          <w:szCs w:val="28"/>
        </w:rPr>
      </w:pPr>
      <w:r w:rsidRPr="00A925B6">
        <w:rPr>
          <w:rFonts w:cs="Times New Roman"/>
          <w:szCs w:val="28"/>
        </w:rPr>
        <w:t>приняты меры, направленные на повышение эффективности регулирования в сфере неправомерного использования инсайдерской информации, а также оптимизирована административная нагрузка на участников рынка в связи с необходимостью соблюдения ими мер, направленных на противодействие неправомерному использованию инсайдерской информации (законопроект №</w:t>
      </w:r>
      <w:r w:rsidR="005A4149" w:rsidRPr="00A925B6">
        <w:rPr>
          <w:rFonts w:cs="Times New Roman"/>
          <w:szCs w:val="28"/>
        </w:rPr>
        <w:t> </w:t>
      </w:r>
      <w:r w:rsidRPr="00A925B6">
        <w:rPr>
          <w:rFonts w:cs="Times New Roman"/>
          <w:szCs w:val="28"/>
        </w:rPr>
        <w:t>925980-6 принят в первом чтении 29 января 2016 г.);</w:t>
      </w:r>
    </w:p>
    <w:p w:rsidR="009663BE" w:rsidRPr="00A925B6" w:rsidRDefault="009663BE" w:rsidP="00A73FF6">
      <w:pPr>
        <w:pStyle w:val="a3"/>
        <w:numPr>
          <w:ilvl w:val="0"/>
          <w:numId w:val="17"/>
        </w:numPr>
        <w:tabs>
          <w:tab w:val="left" w:pos="993"/>
        </w:tabs>
        <w:spacing w:after="0"/>
        <w:ind w:left="0" w:firstLine="709"/>
        <w:jc w:val="both"/>
        <w:rPr>
          <w:rFonts w:cs="Times New Roman"/>
          <w:szCs w:val="28"/>
        </w:rPr>
      </w:pPr>
      <w:r w:rsidRPr="00A925B6">
        <w:rPr>
          <w:rFonts w:cs="Times New Roman"/>
          <w:szCs w:val="28"/>
        </w:rPr>
        <w:lastRenderedPageBreak/>
        <w:t xml:space="preserve">приняты меры, направленные на совершенствование </w:t>
      </w:r>
      <w:proofErr w:type="gramStart"/>
      <w:r w:rsidRPr="00A925B6">
        <w:rPr>
          <w:rFonts w:cs="Times New Roman"/>
          <w:szCs w:val="28"/>
        </w:rPr>
        <w:t>контроля за</w:t>
      </w:r>
      <w:proofErr w:type="gramEnd"/>
      <w:r w:rsidRPr="00A925B6">
        <w:rPr>
          <w:rFonts w:cs="Times New Roman"/>
          <w:szCs w:val="28"/>
        </w:rPr>
        <w:t xml:space="preserve"> приобретением крупных пакетов акций публичных обществ (поглощением) (законопроект № 1036047-6 принят в первом чтении 22 июня 2016 </w:t>
      </w:r>
      <w:r w:rsidR="003144D6" w:rsidRPr="00A925B6">
        <w:rPr>
          <w:rFonts w:cs="Times New Roman"/>
          <w:szCs w:val="28"/>
        </w:rPr>
        <w:t>года</w:t>
      </w:r>
      <w:r w:rsidRPr="00A925B6">
        <w:rPr>
          <w:rFonts w:cs="Times New Roman"/>
          <w:szCs w:val="28"/>
        </w:rPr>
        <w:t>);</w:t>
      </w:r>
    </w:p>
    <w:p w:rsidR="009663BE" w:rsidRPr="00A925B6" w:rsidRDefault="009663BE" w:rsidP="00A73FF6">
      <w:pPr>
        <w:pStyle w:val="a3"/>
        <w:numPr>
          <w:ilvl w:val="0"/>
          <w:numId w:val="17"/>
        </w:numPr>
        <w:tabs>
          <w:tab w:val="left" w:pos="993"/>
        </w:tabs>
        <w:spacing w:after="0"/>
        <w:ind w:left="0" w:firstLine="709"/>
        <w:jc w:val="both"/>
        <w:rPr>
          <w:rFonts w:cs="Times New Roman"/>
          <w:szCs w:val="28"/>
        </w:rPr>
      </w:pPr>
      <w:r w:rsidRPr="00A925B6">
        <w:rPr>
          <w:rFonts w:cs="Times New Roman"/>
          <w:szCs w:val="28"/>
        </w:rPr>
        <w:t xml:space="preserve">завершено внутригосударственное согласование Российской стороной Соглашения о гармонизации законодательства государств – членов Евразийского экономического союза (ЕАЭС) в финансовой сфере (прежнее название </w:t>
      </w:r>
      <w:r w:rsidR="003144D6" w:rsidRPr="00A925B6">
        <w:rPr>
          <w:rFonts w:cs="Times New Roman"/>
          <w:szCs w:val="28"/>
        </w:rPr>
        <w:t>–</w:t>
      </w:r>
      <w:r w:rsidRPr="00A925B6">
        <w:rPr>
          <w:rFonts w:cs="Times New Roman"/>
          <w:szCs w:val="28"/>
        </w:rPr>
        <w:t xml:space="preserve"> Соглашение о требованиях к осуществлению деятельности на финансовых рынках). Соглашение определяет направления и порядок гармонизации законодательства государств-членов ЕАЭС в финансовой сфере (в банковском, страховом секторах, секторе услуг на рынке ценных бумаг), в том числе в части обеспечения условий для взаимного признания лицензий.</w:t>
      </w:r>
    </w:p>
    <w:p w:rsidR="009663BE" w:rsidRPr="00A925B6" w:rsidRDefault="009663BE" w:rsidP="005A4149">
      <w:pPr>
        <w:spacing w:after="0"/>
        <w:ind w:firstLine="709"/>
        <w:jc w:val="both"/>
        <w:rPr>
          <w:rFonts w:cs="Times New Roman"/>
          <w:szCs w:val="28"/>
        </w:rPr>
      </w:pPr>
    </w:p>
    <w:p w:rsidR="009663BE" w:rsidRPr="00A925B6" w:rsidRDefault="009663BE" w:rsidP="00DF0540">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7.2 «Регулирование банковской деятельности»</w:t>
      </w:r>
      <w:r w:rsidRPr="00A925B6">
        <w:rPr>
          <w:rFonts w:cs="Times New Roman"/>
          <w:szCs w:val="28"/>
        </w:rPr>
        <w:t xml:space="preserve"> была продолжена разработка и принятие нормативных правовых актов, проектов федеральных законов, направленных на повышение стабильности банковской системы. Так, в 2016 году в части регулирования банковской деятельности подпрограммы были приняты следующие федеральные законы:</w:t>
      </w:r>
    </w:p>
    <w:p w:rsidR="009663BE" w:rsidRPr="00A925B6" w:rsidRDefault="009663BE" w:rsidP="009C515A">
      <w:pPr>
        <w:pStyle w:val="a3"/>
        <w:numPr>
          <w:ilvl w:val="0"/>
          <w:numId w:val="19"/>
        </w:numPr>
        <w:tabs>
          <w:tab w:val="left" w:pos="993"/>
        </w:tabs>
        <w:spacing w:after="0"/>
        <w:ind w:left="0" w:firstLine="709"/>
        <w:jc w:val="both"/>
        <w:rPr>
          <w:rFonts w:cs="Times New Roman"/>
          <w:szCs w:val="28"/>
        </w:rPr>
      </w:pPr>
      <w:proofErr w:type="gramStart"/>
      <w:r w:rsidRPr="00A925B6">
        <w:rPr>
          <w:rFonts w:cs="Times New Roman"/>
          <w:szCs w:val="28"/>
        </w:rPr>
        <w:t xml:space="preserve">Федеральный закон от </w:t>
      </w:r>
      <w:r w:rsidR="003144D6" w:rsidRPr="00A925B6">
        <w:rPr>
          <w:rFonts w:cs="Times New Roman"/>
          <w:szCs w:val="28"/>
        </w:rPr>
        <w:t>0</w:t>
      </w:r>
      <w:r w:rsidRPr="00A925B6">
        <w:rPr>
          <w:rFonts w:cs="Times New Roman"/>
          <w:szCs w:val="28"/>
        </w:rPr>
        <w:t>5</w:t>
      </w:r>
      <w:r w:rsidR="003144D6" w:rsidRPr="00A925B6">
        <w:rPr>
          <w:rFonts w:cs="Times New Roman"/>
          <w:szCs w:val="28"/>
        </w:rPr>
        <w:t>.04.2016</w:t>
      </w:r>
      <w:r w:rsidRPr="00A925B6">
        <w:rPr>
          <w:rFonts w:cs="Times New Roman"/>
          <w:szCs w:val="28"/>
        </w:rPr>
        <w:t xml:space="preserve"> № 88-ФЗ «О внесении изменений в статьи 24 и 401 Федерального закона «О банках и банковской деятельности» и Федеральный закон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r w:rsidR="00DF0540" w:rsidRPr="00A925B6">
        <w:rPr>
          <w:rFonts w:cs="Times New Roman"/>
          <w:szCs w:val="28"/>
        </w:rPr>
        <w:t>,</w:t>
      </w:r>
      <w:r w:rsidR="00DF0540" w:rsidRPr="00A925B6">
        <w:t xml:space="preserve"> </w:t>
      </w:r>
      <w:r w:rsidR="00DF0540" w:rsidRPr="00A925B6">
        <w:rPr>
          <w:rFonts w:cs="Times New Roman"/>
          <w:szCs w:val="28"/>
        </w:rPr>
        <w:t>направленные на расширение перечня оснований для направления Банком России в кредитную организацию требования о создании и</w:t>
      </w:r>
      <w:proofErr w:type="gramEnd"/>
      <w:r w:rsidR="00DF0540" w:rsidRPr="00A925B6">
        <w:rPr>
          <w:rFonts w:cs="Times New Roman"/>
          <w:szCs w:val="28"/>
        </w:rPr>
        <w:t xml:space="preserve"> передаче на хранение в Банк России резервных копий электронных баз данных, а также уточнение условия предоставления гарантий при добровольном декларировании активов и счетов (вкладов) в банках</w:t>
      </w:r>
      <w:r w:rsidRPr="00A925B6">
        <w:rPr>
          <w:rFonts w:cs="Times New Roman"/>
          <w:szCs w:val="28"/>
        </w:rPr>
        <w:t>;</w:t>
      </w:r>
    </w:p>
    <w:p w:rsidR="009663BE" w:rsidRPr="00A925B6" w:rsidRDefault="009663BE" w:rsidP="009C515A">
      <w:pPr>
        <w:pStyle w:val="a3"/>
        <w:numPr>
          <w:ilvl w:val="0"/>
          <w:numId w:val="19"/>
        </w:numPr>
        <w:tabs>
          <w:tab w:val="left" w:pos="993"/>
        </w:tabs>
        <w:spacing w:after="0"/>
        <w:ind w:left="0" w:firstLine="709"/>
        <w:jc w:val="both"/>
        <w:rPr>
          <w:rFonts w:cs="Times New Roman"/>
          <w:szCs w:val="28"/>
        </w:rPr>
      </w:pPr>
      <w:r w:rsidRPr="00A925B6">
        <w:rPr>
          <w:rFonts w:cs="Times New Roman"/>
          <w:szCs w:val="28"/>
        </w:rPr>
        <w:t xml:space="preserve">Федеральный закон от </w:t>
      </w:r>
      <w:r w:rsidR="003144D6" w:rsidRPr="00A925B6">
        <w:rPr>
          <w:rFonts w:cs="Times New Roman"/>
          <w:szCs w:val="28"/>
        </w:rPr>
        <w:t>0</w:t>
      </w:r>
      <w:r w:rsidRPr="00A925B6">
        <w:rPr>
          <w:rFonts w:cs="Times New Roman"/>
          <w:szCs w:val="28"/>
        </w:rPr>
        <w:t>3</w:t>
      </w:r>
      <w:r w:rsidR="003144D6" w:rsidRPr="00A925B6">
        <w:rPr>
          <w:rFonts w:cs="Times New Roman"/>
          <w:szCs w:val="28"/>
        </w:rPr>
        <w:t>.07.2016</w:t>
      </w:r>
      <w:r w:rsidRPr="00A925B6">
        <w:rPr>
          <w:rFonts w:cs="Times New Roman"/>
          <w:szCs w:val="28"/>
        </w:rPr>
        <w:t xml:space="preserve"> № 364-ФЗ «</w:t>
      </w:r>
      <w:hyperlink r:id="rId13" w:history="1">
        <w:r w:rsidRPr="00A925B6">
          <w:rPr>
            <w:rFonts w:cs="Times New Roman"/>
            <w:szCs w:val="28"/>
          </w:rPr>
          <w:t>О внесении изменения в статью 5 Федерального закона «О страховании вкладов физических лиц в банках Российской Федерации</w:t>
        </w:r>
      </w:hyperlink>
      <w:r w:rsidRPr="00A925B6">
        <w:rPr>
          <w:rFonts w:cs="Times New Roman"/>
          <w:szCs w:val="28"/>
        </w:rPr>
        <w:t>»</w:t>
      </w:r>
      <w:r w:rsidR="008A162A" w:rsidRPr="00A925B6">
        <w:rPr>
          <w:rFonts w:cs="Times New Roman"/>
          <w:szCs w:val="28"/>
        </w:rPr>
        <w:t>,</w:t>
      </w:r>
      <w:r w:rsidR="008A162A" w:rsidRPr="00A925B6">
        <w:t xml:space="preserve"> </w:t>
      </w:r>
      <w:r w:rsidR="008A162A" w:rsidRPr="00A925B6">
        <w:rPr>
          <w:rFonts w:cs="Times New Roman"/>
          <w:szCs w:val="28"/>
        </w:rPr>
        <w:t>направленный на исключение субординированных депозитов, привлеченных банками-участниками системы страхования вкладов от физических лиц, осуществляющих предпринимательскую деятельность без образования юридического лица (индивидуальных предпринимателей), из объекта обязательного страхования;</w:t>
      </w:r>
    </w:p>
    <w:p w:rsidR="009663BE" w:rsidRPr="00A925B6" w:rsidRDefault="003144D6" w:rsidP="009C515A">
      <w:pPr>
        <w:pStyle w:val="a3"/>
        <w:numPr>
          <w:ilvl w:val="0"/>
          <w:numId w:val="19"/>
        </w:numPr>
        <w:tabs>
          <w:tab w:val="left" w:pos="993"/>
        </w:tabs>
        <w:spacing w:after="0"/>
        <w:ind w:left="0" w:firstLine="709"/>
        <w:jc w:val="both"/>
        <w:rPr>
          <w:rFonts w:cs="Times New Roman"/>
          <w:szCs w:val="28"/>
        </w:rPr>
      </w:pPr>
      <w:r w:rsidRPr="00A925B6">
        <w:rPr>
          <w:rFonts w:cs="Times New Roman"/>
          <w:szCs w:val="28"/>
        </w:rPr>
        <w:t xml:space="preserve">Федеральный </w:t>
      </w:r>
      <w:r w:rsidR="009663BE" w:rsidRPr="00A925B6">
        <w:rPr>
          <w:rFonts w:cs="Times New Roman"/>
          <w:szCs w:val="28"/>
        </w:rPr>
        <w:t>закон</w:t>
      </w:r>
      <w:r w:rsidRPr="00A925B6">
        <w:rPr>
          <w:rFonts w:cs="Times New Roman"/>
          <w:szCs w:val="28"/>
        </w:rPr>
        <w:t xml:space="preserve"> </w:t>
      </w:r>
      <w:r w:rsidR="009663BE" w:rsidRPr="00A925B6">
        <w:rPr>
          <w:rFonts w:cs="Times New Roman"/>
          <w:szCs w:val="28"/>
        </w:rPr>
        <w:t>от</w:t>
      </w:r>
      <w:r w:rsidRPr="00A925B6">
        <w:rPr>
          <w:rFonts w:cs="Times New Roman"/>
          <w:szCs w:val="28"/>
        </w:rPr>
        <w:t xml:space="preserve"> 0</w:t>
      </w:r>
      <w:r w:rsidR="009663BE" w:rsidRPr="00A925B6">
        <w:rPr>
          <w:rFonts w:cs="Times New Roman"/>
          <w:szCs w:val="28"/>
        </w:rPr>
        <w:t>3</w:t>
      </w:r>
      <w:r w:rsidRPr="00A925B6">
        <w:rPr>
          <w:rFonts w:cs="Times New Roman"/>
          <w:szCs w:val="28"/>
        </w:rPr>
        <w:t>.07.2016</w:t>
      </w:r>
      <w:r w:rsidR="009663BE" w:rsidRPr="00A925B6">
        <w:rPr>
          <w:rFonts w:cs="Times New Roman"/>
          <w:szCs w:val="28"/>
        </w:rPr>
        <w:t xml:space="preserve"> № 362-ФЗ «О внесении изменений в статьи 72 и 73 Федерального закона «О Центральном банке Российской Федерации (Банке России)» и статью 33 Федерального закона «О банках и банковской деятельности»</w:t>
      </w:r>
      <w:r w:rsidR="008A162A" w:rsidRPr="00A925B6">
        <w:rPr>
          <w:rFonts w:cs="Times New Roman"/>
          <w:szCs w:val="28"/>
        </w:rPr>
        <w:t>,</w:t>
      </w:r>
      <w:r w:rsidR="008A162A" w:rsidRPr="00A925B6">
        <w:t xml:space="preserve"> </w:t>
      </w:r>
      <w:r w:rsidR="008A162A" w:rsidRPr="00A925B6">
        <w:rPr>
          <w:rFonts w:cs="Times New Roman"/>
          <w:szCs w:val="28"/>
        </w:rPr>
        <w:t xml:space="preserve">направленный на наделение Банка России правом проводить ознакомление с деятельностью заемщика проверяемой кредитной </w:t>
      </w:r>
      <w:r w:rsidR="008A162A" w:rsidRPr="00A925B6">
        <w:rPr>
          <w:rFonts w:cs="Times New Roman"/>
          <w:szCs w:val="28"/>
        </w:rPr>
        <w:lastRenderedPageBreak/>
        <w:t>организации, осмотр и при необходимости экспертизу стоимости предмета залога в целях улучшения качества проведения проверки кредитной организации</w:t>
      </w:r>
      <w:r w:rsidR="009663BE" w:rsidRPr="00A925B6">
        <w:rPr>
          <w:rFonts w:cs="Times New Roman"/>
          <w:szCs w:val="28"/>
        </w:rPr>
        <w:t>;</w:t>
      </w:r>
    </w:p>
    <w:p w:rsidR="009663BE" w:rsidRPr="00A925B6" w:rsidRDefault="009663BE" w:rsidP="009C515A">
      <w:pPr>
        <w:pStyle w:val="a3"/>
        <w:numPr>
          <w:ilvl w:val="0"/>
          <w:numId w:val="19"/>
        </w:numPr>
        <w:tabs>
          <w:tab w:val="left" w:pos="993"/>
        </w:tabs>
        <w:spacing w:after="0"/>
        <w:ind w:left="0" w:firstLine="709"/>
        <w:jc w:val="both"/>
        <w:rPr>
          <w:rFonts w:cs="Times New Roman"/>
          <w:szCs w:val="28"/>
        </w:rPr>
      </w:pPr>
      <w:r w:rsidRPr="00A925B6">
        <w:rPr>
          <w:rFonts w:cs="Times New Roman"/>
          <w:szCs w:val="28"/>
        </w:rPr>
        <w:t xml:space="preserve">Федеральный закон </w:t>
      </w:r>
      <w:r w:rsidR="00812DB3" w:rsidRPr="00A925B6">
        <w:rPr>
          <w:rFonts w:cs="Times New Roman"/>
          <w:szCs w:val="28"/>
        </w:rPr>
        <w:t xml:space="preserve">от 28.12.2016 </w:t>
      </w:r>
      <w:r w:rsidRPr="00A925B6">
        <w:rPr>
          <w:rFonts w:cs="Times New Roman"/>
          <w:szCs w:val="28"/>
        </w:rPr>
        <w:t xml:space="preserve">№ 468-ФЗ «О внесении изменений в Федеральный закон «О внесении изменений в Федеральный закон «О кредитных историях» и отдельные законодательные акты Российской Федерации» принят в целях отмены обязанности </w:t>
      </w:r>
      <w:proofErr w:type="gramStart"/>
      <w:r w:rsidRPr="00A925B6">
        <w:rPr>
          <w:rFonts w:cs="Times New Roman"/>
          <w:szCs w:val="28"/>
        </w:rPr>
        <w:t>указывать</w:t>
      </w:r>
      <w:proofErr w:type="gramEnd"/>
      <w:r w:rsidRPr="00A925B6">
        <w:rPr>
          <w:rFonts w:cs="Times New Roman"/>
          <w:szCs w:val="28"/>
        </w:rPr>
        <w:t xml:space="preserve"> с 1 января 2017 года СНИЛС в титульной части кредитной истории;</w:t>
      </w:r>
    </w:p>
    <w:p w:rsidR="009663BE" w:rsidRPr="00A925B6" w:rsidRDefault="009663BE" w:rsidP="009C515A">
      <w:pPr>
        <w:pStyle w:val="a3"/>
        <w:numPr>
          <w:ilvl w:val="0"/>
          <w:numId w:val="19"/>
        </w:numPr>
        <w:tabs>
          <w:tab w:val="left" w:pos="993"/>
        </w:tabs>
        <w:spacing w:after="0"/>
        <w:ind w:left="0" w:firstLine="709"/>
        <w:jc w:val="both"/>
        <w:rPr>
          <w:rFonts w:cs="Times New Roman"/>
          <w:szCs w:val="28"/>
        </w:rPr>
      </w:pPr>
      <w:r w:rsidRPr="00A925B6">
        <w:rPr>
          <w:rFonts w:cs="Times New Roman"/>
          <w:szCs w:val="28"/>
        </w:rPr>
        <w:t xml:space="preserve">Федеральный закон от </w:t>
      </w:r>
      <w:r w:rsidR="003144D6" w:rsidRPr="00A925B6">
        <w:rPr>
          <w:rFonts w:cs="Times New Roman"/>
          <w:szCs w:val="28"/>
        </w:rPr>
        <w:t>0</w:t>
      </w:r>
      <w:r w:rsidRPr="00A925B6">
        <w:rPr>
          <w:rFonts w:cs="Times New Roman"/>
          <w:szCs w:val="28"/>
        </w:rPr>
        <w:t>3</w:t>
      </w:r>
      <w:r w:rsidR="003144D6" w:rsidRPr="00A925B6">
        <w:rPr>
          <w:rFonts w:cs="Times New Roman"/>
          <w:szCs w:val="28"/>
        </w:rPr>
        <w:t>.07.2016</w:t>
      </w:r>
      <w:r w:rsidRPr="00A925B6">
        <w:rPr>
          <w:rFonts w:cs="Times New Roman"/>
          <w:szCs w:val="28"/>
        </w:rPr>
        <w:t xml:space="preserve"> № 288-ФЗ «О внесении изменений в отдельные законодательные акты Российской Федерации», направленный на совершенствование порядка осуществления платежей с использованием мобильного телефона и снятия существующих ограничений на пути развития мобильной коммерции.</w:t>
      </w:r>
    </w:p>
    <w:p w:rsidR="009663BE" w:rsidRPr="00A925B6" w:rsidRDefault="009663BE" w:rsidP="009C515A">
      <w:pPr>
        <w:spacing w:after="0"/>
        <w:ind w:firstLine="709"/>
        <w:jc w:val="both"/>
        <w:rPr>
          <w:rFonts w:cs="Times New Roman"/>
          <w:szCs w:val="28"/>
        </w:rPr>
      </w:pPr>
      <w:proofErr w:type="gramStart"/>
      <w:r w:rsidRPr="00A925B6">
        <w:rPr>
          <w:rFonts w:cs="Times New Roman"/>
          <w:szCs w:val="28"/>
        </w:rPr>
        <w:t>Также принято постановление Правительства Российской Федерации от 11</w:t>
      </w:r>
      <w:r w:rsidR="003144D6" w:rsidRPr="00A925B6">
        <w:rPr>
          <w:rFonts w:cs="Times New Roman"/>
          <w:szCs w:val="28"/>
        </w:rPr>
        <w:t>.10.2016</w:t>
      </w:r>
      <w:r w:rsidRPr="00A925B6">
        <w:rPr>
          <w:rFonts w:cs="Times New Roman"/>
          <w:szCs w:val="28"/>
        </w:rPr>
        <w:t xml:space="preserve"> № 1027 «О внесении изменений в Правила предоставления субсидий из федерального бюджета российским кредитным организациям и акционерному обществу «Агентство по ипотечному жилищному кредитованию» на возмещение недополученных доходов по выданным (приобретенным) жилищным (ипотечным) кредитам (займам)»</w:t>
      </w:r>
      <w:r w:rsidR="002A6EF7" w:rsidRPr="00A925B6">
        <w:rPr>
          <w:rFonts w:cs="Times New Roman"/>
          <w:szCs w:val="28"/>
        </w:rPr>
        <w:t>,</w:t>
      </w:r>
      <w:r w:rsidR="002A6EF7" w:rsidRPr="00A925B6">
        <w:t xml:space="preserve"> </w:t>
      </w:r>
      <w:proofErr w:type="spellStart"/>
      <w:r w:rsidR="002A6EF7" w:rsidRPr="00A925B6">
        <w:rPr>
          <w:rFonts w:cs="Times New Roman"/>
          <w:szCs w:val="28"/>
        </w:rPr>
        <w:t>направленое</w:t>
      </w:r>
      <w:proofErr w:type="spellEnd"/>
      <w:r w:rsidR="002A6EF7" w:rsidRPr="00A925B6">
        <w:rPr>
          <w:rFonts w:cs="Times New Roman"/>
          <w:szCs w:val="28"/>
        </w:rPr>
        <w:t xml:space="preserve"> на обеспечение возможности передачи российскими кредитными организациями и АО «АИЖК» ипотечных кредитов (займов) ипотечным агентам в целях их</w:t>
      </w:r>
      <w:proofErr w:type="gramEnd"/>
      <w:r w:rsidR="002A6EF7" w:rsidRPr="00A925B6">
        <w:rPr>
          <w:rFonts w:cs="Times New Roman"/>
          <w:szCs w:val="28"/>
        </w:rPr>
        <w:t xml:space="preserve"> </w:t>
      </w:r>
      <w:proofErr w:type="spellStart"/>
      <w:r w:rsidR="002A6EF7" w:rsidRPr="00A925B6">
        <w:rPr>
          <w:rFonts w:cs="Times New Roman"/>
          <w:szCs w:val="28"/>
        </w:rPr>
        <w:t>секьюритизации</w:t>
      </w:r>
      <w:proofErr w:type="spellEnd"/>
      <w:r w:rsidR="002A6EF7" w:rsidRPr="00A925B6">
        <w:rPr>
          <w:rFonts w:cs="Times New Roman"/>
          <w:szCs w:val="28"/>
        </w:rPr>
        <w:t xml:space="preserve"> без потери права на получение субсидии</w:t>
      </w:r>
      <w:r w:rsidRPr="00A925B6">
        <w:rPr>
          <w:rFonts w:cs="Times New Roman"/>
          <w:szCs w:val="28"/>
        </w:rPr>
        <w:t>.</w:t>
      </w:r>
    </w:p>
    <w:p w:rsidR="009663BE" w:rsidRPr="00A925B6" w:rsidRDefault="009663BE" w:rsidP="009C515A">
      <w:pPr>
        <w:spacing w:after="0"/>
        <w:ind w:firstLine="709"/>
        <w:jc w:val="both"/>
        <w:rPr>
          <w:rFonts w:cs="Times New Roman"/>
          <w:szCs w:val="28"/>
        </w:rPr>
      </w:pPr>
      <w:r w:rsidRPr="00A925B6">
        <w:rPr>
          <w:rFonts w:cs="Times New Roman"/>
          <w:szCs w:val="28"/>
        </w:rPr>
        <w:t>В рамках реализации рассматриваемого основного мероприятия были внесены в Правительство Российской Федерации следующие проекты федеральных законов:</w:t>
      </w:r>
    </w:p>
    <w:p w:rsidR="009663BE" w:rsidRPr="00A925B6" w:rsidRDefault="009663BE" w:rsidP="009C515A">
      <w:pPr>
        <w:pStyle w:val="a3"/>
        <w:numPr>
          <w:ilvl w:val="0"/>
          <w:numId w:val="20"/>
        </w:numPr>
        <w:tabs>
          <w:tab w:val="left" w:pos="993"/>
        </w:tabs>
        <w:spacing w:after="0"/>
        <w:ind w:left="0" w:firstLine="709"/>
        <w:jc w:val="both"/>
        <w:rPr>
          <w:rFonts w:cs="Times New Roman"/>
          <w:szCs w:val="28"/>
        </w:rPr>
      </w:pPr>
      <w:r w:rsidRPr="00A925B6">
        <w:rPr>
          <w:rFonts w:cs="Times New Roman"/>
          <w:szCs w:val="28"/>
        </w:rPr>
        <w:t xml:space="preserve">«О внесении изменений в отдельные законодательные акты Российской Федерации (в части сделок по синдицированному кредиту)», направленный на совершенствование </w:t>
      </w:r>
      <w:proofErr w:type="gramStart"/>
      <w:r w:rsidRPr="00A925B6">
        <w:rPr>
          <w:rFonts w:cs="Times New Roman"/>
          <w:szCs w:val="28"/>
        </w:rPr>
        <w:t>законодательства</w:t>
      </w:r>
      <w:proofErr w:type="gramEnd"/>
      <w:r w:rsidRPr="00A925B6">
        <w:rPr>
          <w:rFonts w:cs="Times New Roman"/>
          <w:szCs w:val="28"/>
        </w:rPr>
        <w:t xml:space="preserve"> на развитие долгосрочного, инвестиционного и синдицированного кредита;</w:t>
      </w:r>
    </w:p>
    <w:p w:rsidR="009663BE" w:rsidRPr="00A925B6" w:rsidRDefault="009663BE" w:rsidP="009C515A">
      <w:pPr>
        <w:pStyle w:val="a3"/>
        <w:numPr>
          <w:ilvl w:val="0"/>
          <w:numId w:val="20"/>
        </w:numPr>
        <w:tabs>
          <w:tab w:val="left" w:pos="993"/>
        </w:tabs>
        <w:spacing w:after="0"/>
        <w:ind w:left="0" w:firstLine="709"/>
        <w:jc w:val="both"/>
        <w:rPr>
          <w:rFonts w:cs="Times New Roman"/>
          <w:szCs w:val="28"/>
        </w:rPr>
      </w:pPr>
      <w:r w:rsidRPr="00A925B6">
        <w:rPr>
          <w:rFonts w:cs="Times New Roman"/>
          <w:szCs w:val="28"/>
        </w:rPr>
        <w:t>«О внесении изменения в статью 5 Федерального закона «О потребительском кредите (займе)», предусматривающий принятие мер, направленных на обязательное информирование граждан, желающих получить ипотечный кредит (</w:t>
      </w:r>
      <w:proofErr w:type="spellStart"/>
      <w:r w:rsidRPr="00A925B6">
        <w:rPr>
          <w:rFonts w:cs="Times New Roman"/>
          <w:szCs w:val="28"/>
        </w:rPr>
        <w:t>займ</w:t>
      </w:r>
      <w:proofErr w:type="spellEnd"/>
      <w:r w:rsidRPr="00A925B6">
        <w:rPr>
          <w:rFonts w:cs="Times New Roman"/>
          <w:szCs w:val="28"/>
        </w:rPr>
        <w:t>) в иностранной валюте, о возможных рисках, возникающих при заключении кредитного договора (договора займа), и возможных предложениях по внесению соответствующих изменений в законодательство Российской Федерации;</w:t>
      </w:r>
    </w:p>
    <w:p w:rsidR="009663BE" w:rsidRPr="00A925B6" w:rsidRDefault="009663BE" w:rsidP="009C515A">
      <w:pPr>
        <w:pStyle w:val="a3"/>
        <w:numPr>
          <w:ilvl w:val="0"/>
          <w:numId w:val="20"/>
        </w:numPr>
        <w:tabs>
          <w:tab w:val="left" w:pos="993"/>
        </w:tabs>
        <w:spacing w:after="0"/>
        <w:ind w:left="0" w:firstLine="709"/>
        <w:jc w:val="both"/>
        <w:rPr>
          <w:rFonts w:cs="Times New Roman"/>
          <w:szCs w:val="28"/>
        </w:rPr>
      </w:pPr>
      <w:r w:rsidRPr="00A925B6">
        <w:rPr>
          <w:rFonts w:cs="Times New Roman"/>
          <w:szCs w:val="28"/>
        </w:rPr>
        <w:t xml:space="preserve">«О внесении изменений в отдельные законодательные акты Российской Федерации в части создания реестра уведомлений о сделках и обеспечениях в единой информационной системе нотариата», </w:t>
      </w:r>
      <w:proofErr w:type="gramStart"/>
      <w:r w:rsidRPr="00A925B6">
        <w:rPr>
          <w:rFonts w:cs="Times New Roman"/>
          <w:szCs w:val="28"/>
        </w:rPr>
        <w:t>направленный</w:t>
      </w:r>
      <w:proofErr w:type="gramEnd"/>
      <w:r w:rsidRPr="00A925B6">
        <w:rPr>
          <w:rFonts w:cs="Times New Roman"/>
          <w:szCs w:val="28"/>
        </w:rPr>
        <w:t xml:space="preserve"> на предоставление возможности регистрировать в реестре уведомлений о залоге движимого </w:t>
      </w:r>
      <w:r w:rsidRPr="00A925B6">
        <w:rPr>
          <w:rFonts w:cs="Times New Roman"/>
          <w:szCs w:val="28"/>
        </w:rPr>
        <w:lastRenderedPageBreak/>
        <w:t>имущества информацию о финансовой аренде (лизинге), уступке права требования и договоре купли-продажи с удержанием права собственности;</w:t>
      </w:r>
    </w:p>
    <w:p w:rsidR="009663BE" w:rsidRPr="00A925B6" w:rsidRDefault="009663BE" w:rsidP="009C515A">
      <w:pPr>
        <w:pStyle w:val="a3"/>
        <w:numPr>
          <w:ilvl w:val="0"/>
          <w:numId w:val="20"/>
        </w:numPr>
        <w:tabs>
          <w:tab w:val="left" w:pos="993"/>
        </w:tabs>
        <w:spacing w:after="0"/>
        <w:ind w:left="0" w:firstLine="709"/>
        <w:jc w:val="both"/>
        <w:rPr>
          <w:rFonts w:cs="Times New Roman"/>
          <w:szCs w:val="28"/>
        </w:rPr>
      </w:pPr>
      <w:r w:rsidRPr="00A925B6">
        <w:rPr>
          <w:rFonts w:cs="Times New Roman"/>
          <w:szCs w:val="28"/>
        </w:rPr>
        <w:t xml:space="preserve">«О внесении изменений в отдельные законодательные акты Российской Федерации», </w:t>
      </w:r>
      <w:proofErr w:type="gramStart"/>
      <w:r w:rsidRPr="00A925B6">
        <w:rPr>
          <w:rFonts w:cs="Times New Roman"/>
          <w:szCs w:val="28"/>
        </w:rPr>
        <w:t>направленный</w:t>
      </w:r>
      <w:proofErr w:type="gramEnd"/>
      <w:r w:rsidRPr="00A925B6">
        <w:rPr>
          <w:rFonts w:cs="Times New Roman"/>
          <w:szCs w:val="28"/>
        </w:rPr>
        <w:t xml:space="preserve"> на уточнение положений законодательства о банкротстве кредитных организаций и совершенствование механизма их финансового оздоровления;</w:t>
      </w:r>
    </w:p>
    <w:p w:rsidR="009663BE" w:rsidRPr="00A925B6" w:rsidRDefault="009663BE" w:rsidP="009C515A">
      <w:pPr>
        <w:pStyle w:val="a3"/>
        <w:numPr>
          <w:ilvl w:val="0"/>
          <w:numId w:val="20"/>
        </w:numPr>
        <w:tabs>
          <w:tab w:val="left" w:pos="993"/>
        </w:tabs>
        <w:spacing w:after="0"/>
        <w:ind w:left="0" w:firstLine="709"/>
        <w:jc w:val="both"/>
        <w:rPr>
          <w:rFonts w:cs="Times New Roman"/>
          <w:szCs w:val="28"/>
        </w:rPr>
      </w:pPr>
      <w:r w:rsidRPr="00A925B6">
        <w:rPr>
          <w:rFonts w:cs="Times New Roman"/>
          <w:szCs w:val="28"/>
        </w:rPr>
        <w:t>«О внесении изменений в Федеральный закон «О деятельности по приему платежей физических лиц, осуществляемой платежными агентами», направленный на устранение правовых коллизий в части использования специального банковского счета в отношении лиц, осуществляющих посредническую деятельность п</w:t>
      </w:r>
      <w:r w:rsidR="003144D6" w:rsidRPr="00A925B6">
        <w:rPr>
          <w:rFonts w:cs="Times New Roman"/>
          <w:szCs w:val="28"/>
        </w:rPr>
        <w:t>ри реализации билетов и багажа».</w:t>
      </w:r>
    </w:p>
    <w:p w:rsidR="009663BE" w:rsidRPr="00A925B6" w:rsidRDefault="009663BE" w:rsidP="009C515A">
      <w:pPr>
        <w:spacing w:after="0"/>
        <w:ind w:firstLine="709"/>
        <w:jc w:val="both"/>
        <w:rPr>
          <w:rFonts w:cs="Times New Roman"/>
          <w:szCs w:val="28"/>
        </w:rPr>
      </w:pPr>
      <w:r w:rsidRPr="00A925B6">
        <w:rPr>
          <w:rFonts w:cs="Times New Roman"/>
          <w:szCs w:val="28"/>
        </w:rPr>
        <w:t>В целях приведения ведомственных нормативных правовых актов в соответствие с действующим законодательством Российской Федерации в 2016 году изданы следующие приказы Минфина России:</w:t>
      </w:r>
    </w:p>
    <w:p w:rsidR="009663BE" w:rsidRPr="00A925B6" w:rsidRDefault="009663BE" w:rsidP="009C515A">
      <w:pPr>
        <w:pStyle w:val="a3"/>
        <w:numPr>
          <w:ilvl w:val="0"/>
          <w:numId w:val="20"/>
        </w:numPr>
        <w:tabs>
          <w:tab w:val="left" w:pos="993"/>
        </w:tabs>
        <w:spacing w:after="0"/>
        <w:ind w:left="0" w:firstLine="709"/>
        <w:jc w:val="both"/>
        <w:rPr>
          <w:rFonts w:cs="Times New Roman"/>
          <w:szCs w:val="28"/>
        </w:rPr>
      </w:pPr>
      <w:r w:rsidRPr="00A925B6">
        <w:rPr>
          <w:rFonts w:cs="Times New Roman"/>
          <w:szCs w:val="28"/>
        </w:rPr>
        <w:t>от 18</w:t>
      </w:r>
      <w:r w:rsidR="003144D6" w:rsidRPr="00A925B6">
        <w:rPr>
          <w:rFonts w:cs="Times New Roman"/>
          <w:szCs w:val="28"/>
        </w:rPr>
        <w:t>.03.2016</w:t>
      </w:r>
      <w:r w:rsidRPr="00A925B6">
        <w:rPr>
          <w:rFonts w:cs="Times New Roman"/>
          <w:szCs w:val="28"/>
        </w:rPr>
        <w:t xml:space="preserve"> </w:t>
      </w:r>
      <w:r w:rsidR="003144D6" w:rsidRPr="00A925B6">
        <w:rPr>
          <w:rFonts w:cs="Times New Roman"/>
          <w:szCs w:val="28"/>
        </w:rPr>
        <w:t>№ </w:t>
      </w:r>
      <w:r w:rsidRPr="00A925B6">
        <w:rPr>
          <w:rFonts w:cs="Times New Roman"/>
          <w:szCs w:val="28"/>
        </w:rPr>
        <w:t>28н «О признании утратившими силу приказа Министерства финансов Российской Федерации от 2 февраля 2011 г. №</w:t>
      </w:r>
      <w:r w:rsidR="003144D6" w:rsidRPr="00A925B6">
        <w:rPr>
          <w:rFonts w:cs="Times New Roman"/>
          <w:szCs w:val="28"/>
        </w:rPr>
        <w:t> </w:t>
      </w:r>
      <w:r w:rsidRPr="00A925B6">
        <w:rPr>
          <w:rFonts w:cs="Times New Roman"/>
          <w:szCs w:val="28"/>
        </w:rPr>
        <w:t>10н»</w:t>
      </w:r>
      <w:r w:rsidR="00DE7BDD" w:rsidRPr="00A925B6">
        <w:t xml:space="preserve"> </w:t>
      </w:r>
      <w:r w:rsidR="00DE7BDD" w:rsidRPr="00A925B6">
        <w:rPr>
          <w:rFonts w:cs="Times New Roman"/>
          <w:szCs w:val="28"/>
        </w:rPr>
        <w:t>отменяет действие приказа об утверждении Порядка представления кредитными потребительскими кооперативами финансовой (бухгалтерской) отчетности</w:t>
      </w:r>
      <w:r w:rsidRPr="00A925B6">
        <w:rPr>
          <w:rFonts w:cs="Times New Roman"/>
          <w:szCs w:val="28"/>
        </w:rPr>
        <w:t>;</w:t>
      </w:r>
    </w:p>
    <w:p w:rsidR="009663BE" w:rsidRPr="00A925B6" w:rsidRDefault="009663BE" w:rsidP="009C515A">
      <w:pPr>
        <w:pStyle w:val="a3"/>
        <w:numPr>
          <w:ilvl w:val="0"/>
          <w:numId w:val="20"/>
        </w:numPr>
        <w:tabs>
          <w:tab w:val="left" w:pos="993"/>
        </w:tabs>
        <w:spacing w:after="0"/>
        <w:ind w:left="0" w:firstLine="709"/>
        <w:jc w:val="both"/>
        <w:rPr>
          <w:rFonts w:cs="Times New Roman"/>
          <w:szCs w:val="28"/>
        </w:rPr>
      </w:pPr>
      <w:proofErr w:type="gramStart"/>
      <w:r w:rsidRPr="00A925B6">
        <w:rPr>
          <w:rFonts w:cs="Times New Roman"/>
          <w:szCs w:val="28"/>
        </w:rPr>
        <w:t xml:space="preserve">от </w:t>
      </w:r>
      <w:r w:rsidR="003144D6" w:rsidRPr="00A925B6">
        <w:rPr>
          <w:rFonts w:cs="Times New Roman"/>
          <w:szCs w:val="28"/>
        </w:rPr>
        <w:t>0</w:t>
      </w:r>
      <w:r w:rsidRPr="00A925B6">
        <w:rPr>
          <w:rFonts w:cs="Times New Roman"/>
          <w:szCs w:val="28"/>
        </w:rPr>
        <w:t>2</w:t>
      </w:r>
      <w:r w:rsidR="003144D6" w:rsidRPr="00A925B6">
        <w:rPr>
          <w:rFonts w:cs="Times New Roman"/>
          <w:szCs w:val="28"/>
        </w:rPr>
        <w:t>.03.2016</w:t>
      </w:r>
      <w:r w:rsidRPr="00A925B6">
        <w:rPr>
          <w:rFonts w:cs="Times New Roman"/>
          <w:szCs w:val="28"/>
        </w:rPr>
        <w:t xml:space="preserve"> №</w:t>
      </w:r>
      <w:r w:rsidR="003144D6" w:rsidRPr="00A925B6">
        <w:rPr>
          <w:rFonts w:cs="Times New Roman"/>
          <w:szCs w:val="28"/>
        </w:rPr>
        <w:t> </w:t>
      </w:r>
      <w:r w:rsidRPr="00A925B6">
        <w:rPr>
          <w:rFonts w:cs="Times New Roman"/>
          <w:szCs w:val="28"/>
        </w:rPr>
        <w:t>17н «О признании утратившими силу некоторых приказов Министерства финансов Российской Федерации»</w:t>
      </w:r>
      <w:r w:rsidR="007D454A" w:rsidRPr="00A925B6">
        <w:t xml:space="preserve"> </w:t>
      </w:r>
      <w:r w:rsidR="007D454A" w:rsidRPr="00A925B6">
        <w:rPr>
          <w:rFonts w:cs="Times New Roman"/>
          <w:szCs w:val="28"/>
        </w:rPr>
        <w:t>отменяет действие приказов Минфина России от 19.04.2011 № 44н «Об утверждении Порядка ведения государственного реестра саморегулируемых организаций кредитных потребительских кооперативов» и от 23.11.2012 № 148н «О внесении изменений в приказ Министерства финансов Российской Федерации от 19 апреля 2011 г. № 44н»</w:t>
      </w:r>
      <w:r w:rsidRPr="00A925B6">
        <w:rPr>
          <w:rFonts w:cs="Times New Roman"/>
          <w:szCs w:val="28"/>
        </w:rPr>
        <w:t>.</w:t>
      </w:r>
      <w:proofErr w:type="gramEnd"/>
    </w:p>
    <w:p w:rsidR="009663BE" w:rsidRPr="00A925B6" w:rsidRDefault="009663BE" w:rsidP="009C515A">
      <w:pPr>
        <w:spacing w:after="0"/>
        <w:ind w:firstLine="709"/>
        <w:jc w:val="both"/>
        <w:rPr>
          <w:rFonts w:cs="Times New Roman"/>
          <w:szCs w:val="28"/>
        </w:rPr>
      </w:pPr>
      <w:proofErr w:type="gramStart"/>
      <w:r w:rsidRPr="00A925B6">
        <w:rPr>
          <w:rFonts w:cs="Times New Roman"/>
          <w:szCs w:val="28"/>
        </w:rPr>
        <w:t>В целях создания дополнительных механизмов финансового оздоровления кредитных организаций 28 декабря 2016 года внесен в Государственную Думу Федерального Собрания Российской Федерации</w:t>
      </w:r>
      <w:r w:rsidRPr="00A925B6">
        <w:rPr>
          <w:rFonts w:cs="Times New Roman"/>
          <w:iCs/>
          <w:color w:val="000000" w:themeColor="text1"/>
          <w:szCs w:val="28"/>
        </w:rPr>
        <w:t xml:space="preserve"> </w:t>
      </w:r>
      <w:r w:rsidRPr="00A925B6">
        <w:rPr>
          <w:rFonts w:cs="Times New Roman"/>
          <w:szCs w:val="28"/>
        </w:rPr>
        <w:t>проект федерального закона № 66499-7 «О внесении изменений в отдельные законодательные акты», предусматривающий изменение механизма финансового оздоровления кредитных организаций путем перехода от «долгового» к «акционерному» механизму финансового оздоровления (санации) проблемных российских банков.</w:t>
      </w:r>
      <w:proofErr w:type="gramEnd"/>
    </w:p>
    <w:p w:rsidR="009663BE" w:rsidRPr="00A925B6" w:rsidRDefault="009663BE" w:rsidP="005A4149">
      <w:pPr>
        <w:spacing w:after="0"/>
        <w:ind w:firstLine="709"/>
        <w:jc w:val="both"/>
        <w:rPr>
          <w:rFonts w:cs="Times New Roman"/>
          <w:szCs w:val="28"/>
        </w:rPr>
      </w:pPr>
    </w:p>
    <w:p w:rsidR="009663BE" w:rsidRPr="00A925B6" w:rsidRDefault="009663BE" w:rsidP="005A4149">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7.3. «Регулирование страховой деятельности»</w:t>
      </w:r>
      <w:r w:rsidRPr="00A925B6">
        <w:rPr>
          <w:rFonts w:cs="Times New Roman"/>
          <w:szCs w:val="28"/>
        </w:rPr>
        <w:t xml:space="preserve"> в 2016 году Минфином России в страховое законодательство внесены следующие изменения:</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 xml:space="preserve">усовершенствован порядок осуществления обязательного страхования гражданской ответственности владельцев опасных объектов (Федеральный закон от </w:t>
      </w:r>
      <w:r w:rsidR="003144D6" w:rsidRPr="00A925B6">
        <w:rPr>
          <w:rFonts w:cs="Times New Roman"/>
          <w:szCs w:val="28"/>
        </w:rPr>
        <w:t>0</w:t>
      </w:r>
      <w:r w:rsidRPr="00A925B6">
        <w:rPr>
          <w:rFonts w:cs="Times New Roman"/>
          <w:szCs w:val="28"/>
        </w:rPr>
        <w:t>9</w:t>
      </w:r>
      <w:r w:rsidR="003144D6" w:rsidRPr="00A925B6">
        <w:rPr>
          <w:rFonts w:cs="Times New Roman"/>
          <w:szCs w:val="28"/>
        </w:rPr>
        <w:t>.03.2016</w:t>
      </w:r>
      <w:r w:rsidRPr="00A925B6">
        <w:rPr>
          <w:rFonts w:cs="Times New Roman"/>
          <w:szCs w:val="28"/>
        </w:rPr>
        <w:t xml:space="preserve"> № 56-ФЗ «О внесении изменений в Федеральный закон «Об </w:t>
      </w:r>
      <w:r w:rsidRPr="00A925B6">
        <w:rPr>
          <w:rFonts w:cs="Times New Roman"/>
          <w:szCs w:val="28"/>
        </w:rPr>
        <w:lastRenderedPageBreak/>
        <w:t>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страховое законодательство Российской Федерации приведено в соответствие с новой редакцией главы 4 части первой Гражданского кодекса Российской Федерации (Федеральный закон от 23</w:t>
      </w:r>
      <w:r w:rsidR="003144D6" w:rsidRPr="00A925B6">
        <w:rPr>
          <w:rFonts w:cs="Times New Roman"/>
          <w:szCs w:val="28"/>
        </w:rPr>
        <w:t>.05.2016</w:t>
      </w:r>
      <w:r w:rsidRPr="00A925B6">
        <w:rPr>
          <w:rFonts w:cs="Times New Roman"/>
          <w:szCs w:val="28"/>
        </w:rPr>
        <w:t xml:space="preserve"> </w:t>
      </w:r>
      <w:r w:rsidR="003144D6" w:rsidRPr="00A925B6">
        <w:rPr>
          <w:rFonts w:cs="Times New Roman"/>
          <w:szCs w:val="28"/>
        </w:rPr>
        <w:t>№ </w:t>
      </w:r>
      <w:r w:rsidRPr="00A925B6">
        <w:rPr>
          <w:rFonts w:cs="Times New Roman"/>
          <w:szCs w:val="28"/>
        </w:rPr>
        <w:t>146-ФЗ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усовершенствована процедура банкротства страховых организаций (Федеральный закон от 23</w:t>
      </w:r>
      <w:r w:rsidR="003144D6" w:rsidRPr="00A925B6">
        <w:rPr>
          <w:rFonts w:cs="Times New Roman"/>
          <w:szCs w:val="28"/>
        </w:rPr>
        <w:t>.06.2016</w:t>
      </w:r>
      <w:r w:rsidRPr="00A925B6">
        <w:rPr>
          <w:rFonts w:cs="Times New Roman"/>
          <w:szCs w:val="28"/>
        </w:rPr>
        <w:t xml:space="preserve"> №</w:t>
      </w:r>
      <w:r w:rsidR="003144D6" w:rsidRPr="00A925B6">
        <w:rPr>
          <w:rFonts w:cs="Times New Roman"/>
          <w:szCs w:val="28"/>
        </w:rPr>
        <w:t> </w:t>
      </w:r>
      <w:r w:rsidRPr="00A925B6">
        <w:rPr>
          <w:rFonts w:cs="Times New Roman"/>
          <w:szCs w:val="28"/>
        </w:rPr>
        <w:t>222-ФЗ «О внесении изменений в отдельные законодательные акты Российской Федерации);</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proofErr w:type="gramStart"/>
      <w:r w:rsidRPr="00A925B6">
        <w:rPr>
          <w:rFonts w:cs="Times New Roman"/>
          <w:szCs w:val="28"/>
        </w:rPr>
        <w:t>отменена необходимость обязательного актуарного оценивания деятельности для страховых медицинских организаций, а также обеспечена возможность взаимодействия страховщиков и страхователей по страхованию жизни и пенсионному страхованию посредством электронного обмена документами (Федеральный закон от 23</w:t>
      </w:r>
      <w:r w:rsidR="003144D6" w:rsidRPr="00A925B6">
        <w:rPr>
          <w:rFonts w:cs="Times New Roman"/>
          <w:szCs w:val="28"/>
        </w:rPr>
        <w:t>.06.</w:t>
      </w:r>
      <w:r w:rsidR="005E70D7" w:rsidRPr="00A925B6">
        <w:rPr>
          <w:rFonts w:cs="Times New Roman"/>
          <w:szCs w:val="28"/>
        </w:rPr>
        <w:t>2016</w:t>
      </w:r>
      <w:r w:rsidRPr="00A925B6">
        <w:rPr>
          <w:rFonts w:cs="Times New Roman"/>
          <w:szCs w:val="28"/>
        </w:rPr>
        <w:t xml:space="preserve"> № 194-ФЗ «О внесении изменений в Закон Российской Федерации «Об организации страхового дела в Российской Федерации» и статью 3 Федерального закона «Об актуарной деятельности в Российской Федерации»);</w:t>
      </w:r>
      <w:proofErr w:type="gramEnd"/>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 xml:space="preserve">подготовлена нормативная правовая база для создания национальной перестраховочной компании (Федеральный закон от </w:t>
      </w:r>
      <w:r w:rsidR="00E106F7" w:rsidRPr="00A925B6">
        <w:rPr>
          <w:rFonts w:cs="Times New Roman"/>
          <w:szCs w:val="28"/>
        </w:rPr>
        <w:t>0</w:t>
      </w:r>
      <w:r w:rsidRPr="00A925B6">
        <w:rPr>
          <w:rFonts w:cs="Times New Roman"/>
          <w:szCs w:val="28"/>
        </w:rPr>
        <w:t>3</w:t>
      </w:r>
      <w:r w:rsidR="00E106F7" w:rsidRPr="00A925B6">
        <w:rPr>
          <w:rFonts w:cs="Times New Roman"/>
          <w:szCs w:val="28"/>
        </w:rPr>
        <w:t>.07.2016</w:t>
      </w:r>
      <w:r w:rsidRPr="00A925B6">
        <w:rPr>
          <w:rFonts w:cs="Times New Roman"/>
          <w:szCs w:val="28"/>
        </w:rPr>
        <w:t xml:space="preserve"> № 363-ФЗ «О внесении изменений в Закон Российской Федерации «Об организации страхового дела в Российской Федерации»);</w:t>
      </w:r>
    </w:p>
    <w:p w:rsidR="009663BE" w:rsidRPr="00A925B6" w:rsidRDefault="00E91E69" w:rsidP="00E91E69">
      <w:pPr>
        <w:pStyle w:val="a3"/>
        <w:numPr>
          <w:ilvl w:val="0"/>
          <w:numId w:val="21"/>
        </w:numPr>
        <w:tabs>
          <w:tab w:val="left" w:pos="993"/>
        </w:tabs>
        <w:spacing w:after="0"/>
        <w:ind w:left="0" w:firstLine="709"/>
        <w:jc w:val="both"/>
        <w:rPr>
          <w:rFonts w:cs="Times New Roman"/>
          <w:szCs w:val="28"/>
        </w:rPr>
      </w:pPr>
      <w:r w:rsidRPr="00A925B6">
        <w:rPr>
          <w:rFonts w:cs="Times New Roman"/>
          <w:szCs w:val="28"/>
        </w:rPr>
        <w:t>усовершенствованы условия обязательного страхования гражданской ответственности владельцев транспортных средств</w:t>
      </w:r>
      <w:r w:rsidR="00B209F0">
        <w:rPr>
          <w:rFonts w:cs="Times New Roman"/>
          <w:szCs w:val="28"/>
        </w:rPr>
        <w:t>, в частности,</w:t>
      </w:r>
      <w:r w:rsidR="00B209F0" w:rsidRPr="00A925B6">
        <w:rPr>
          <w:rFonts w:cs="Times New Roman"/>
          <w:szCs w:val="28"/>
        </w:rPr>
        <w:t xml:space="preserve"> с 1 января 2017 года </w:t>
      </w:r>
      <w:r w:rsidR="00B209F0">
        <w:rPr>
          <w:rFonts w:cs="Times New Roman"/>
          <w:szCs w:val="28"/>
        </w:rPr>
        <w:t>введена</w:t>
      </w:r>
      <w:r w:rsidR="00B209F0" w:rsidRPr="00A925B6">
        <w:rPr>
          <w:rFonts w:cs="Times New Roman"/>
          <w:szCs w:val="28"/>
        </w:rPr>
        <w:t xml:space="preserve"> обязанность страховых </w:t>
      </w:r>
      <w:r w:rsidR="00B209F0">
        <w:rPr>
          <w:rFonts w:cs="Times New Roman"/>
          <w:szCs w:val="28"/>
        </w:rPr>
        <w:t>организаций обеспечить заключение договора обязательного страхования гражданской ответственности владельцев транспортных средств в форме электронного документа</w:t>
      </w:r>
      <w:r w:rsidRPr="00A925B6">
        <w:rPr>
          <w:rFonts w:cs="Times New Roman"/>
          <w:szCs w:val="28"/>
        </w:rPr>
        <w:t xml:space="preserve"> (Федеральный закон от 23 июня 2016 г. № 214-ФЗ «О внесении изменений в Федеральный закон «Об обязательном страховании гражданской ответственности владельцев транспортных средств»)</w:t>
      </w:r>
      <w:r w:rsidR="009663BE" w:rsidRPr="00A925B6">
        <w:rPr>
          <w:rFonts w:cs="Times New Roman"/>
          <w:szCs w:val="28"/>
        </w:rPr>
        <w:t>;</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 xml:space="preserve">нормативные правовые акты </w:t>
      </w:r>
      <w:r w:rsidR="00E106F7" w:rsidRPr="00A925B6">
        <w:rPr>
          <w:rFonts w:cs="Times New Roman"/>
          <w:szCs w:val="28"/>
        </w:rPr>
        <w:t>Минфина России</w:t>
      </w:r>
      <w:r w:rsidRPr="00A925B6">
        <w:rPr>
          <w:rFonts w:cs="Times New Roman"/>
          <w:szCs w:val="28"/>
        </w:rPr>
        <w:t xml:space="preserve"> приведены в соответствие с действующим законодательством Российской Федерации о несостоятельности (банкротстве), а также в сфере регулирования страховой деятельности.</w:t>
      </w:r>
    </w:p>
    <w:p w:rsidR="009663BE" w:rsidRPr="00A925B6" w:rsidRDefault="009663BE" w:rsidP="005A4149">
      <w:pPr>
        <w:spacing w:after="0"/>
        <w:ind w:firstLine="709"/>
        <w:jc w:val="both"/>
        <w:rPr>
          <w:rFonts w:cs="Times New Roman"/>
          <w:szCs w:val="28"/>
        </w:rPr>
      </w:pPr>
      <w:r w:rsidRPr="00A925B6">
        <w:rPr>
          <w:rFonts w:cs="Times New Roman"/>
          <w:szCs w:val="28"/>
        </w:rPr>
        <w:t xml:space="preserve">Также в 2016 году проведена работа </w:t>
      </w:r>
      <w:proofErr w:type="gramStart"/>
      <w:r w:rsidRPr="00A925B6">
        <w:rPr>
          <w:rFonts w:cs="Times New Roman"/>
          <w:szCs w:val="28"/>
        </w:rPr>
        <w:t>по</w:t>
      </w:r>
      <w:proofErr w:type="gramEnd"/>
      <w:r w:rsidRPr="00A925B6">
        <w:rPr>
          <w:rFonts w:cs="Times New Roman"/>
          <w:szCs w:val="28"/>
        </w:rPr>
        <w:t>:</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 xml:space="preserve">внесению в Правительство Российской </w:t>
      </w:r>
      <w:proofErr w:type="gramStart"/>
      <w:r w:rsidRPr="00A925B6">
        <w:rPr>
          <w:rFonts w:cs="Times New Roman"/>
          <w:szCs w:val="28"/>
        </w:rPr>
        <w:t>Федерации проекта поправок Правительства Российской Федерации</w:t>
      </w:r>
      <w:proofErr w:type="gramEnd"/>
      <w:r w:rsidRPr="00A925B6">
        <w:rPr>
          <w:rFonts w:cs="Times New Roman"/>
          <w:szCs w:val="28"/>
        </w:rPr>
        <w:t xml:space="preserve"> к проекту федерального закона № 1042387-6 «О внесении изменений в Федеральный закон «Об обязательном страховании гражданской ответственности перевозчика за причинение вреда жизни, здоровью, </w:t>
      </w:r>
      <w:r w:rsidRPr="00A925B6">
        <w:rPr>
          <w:rFonts w:cs="Times New Roman"/>
          <w:szCs w:val="28"/>
        </w:rPr>
        <w:lastRenderedPageBreak/>
        <w:t>имуществу пассажиров и о порядке возмещения такого вреда, причиненного при перевозках пассажиров метрополитеном»;</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 xml:space="preserve">внесению в Правительство Российской </w:t>
      </w:r>
      <w:proofErr w:type="gramStart"/>
      <w:r w:rsidRPr="00A925B6">
        <w:rPr>
          <w:rFonts w:cs="Times New Roman"/>
          <w:szCs w:val="28"/>
        </w:rPr>
        <w:t>Федерации проекта поправок Правительства Российской Федерации</w:t>
      </w:r>
      <w:proofErr w:type="gramEnd"/>
      <w:r w:rsidRPr="00A925B6">
        <w:rPr>
          <w:rFonts w:cs="Times New Roman"/>
          <w:szCs w:val="28"/>
        </w:rPr>
        <w:t xml:space="preserve"> к проекту федерального закона № 1108602-6 «О внесении изменений в статью 12 Федерального закона от 25 апреля 2002 г. № 40-ФЗ «Об обязательном страховании гражданской ответственности владельцев транспортных средств»;</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внесению в Правительство Российской Федерации проекта федерального закона «О внесении изменений в Закон Российской Федерации «Об организации страхового дела в Российской Федерации» (в части совершенствования инфраструктуры страхового рынка)»;</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подготовке предложений по внесению изменений в главу 48 части второй Гражданского кодекса Российской Федерации в части совершенствования правовых основ регулирования страховой деятельности;</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разработке проекта поправок Правительства Российской Федерации к проекту федерального закона № 694881-6 «О внесении изменений в отдельные законодательные акты Российской Федерации в части упорядочивания механизма оказания помощи гражданам на восстановление (приобретение) имущества, утраченного в результате пожаров, наводнений и иных стихийных бедствий».</w:t>
      </w:r>
    </w:p>
    <w:p w:rsidR="009663BE" w:rsidRPr="00A925B6" w:rsidRDefault="009663BE" w:rsidP="005A4149">
      <w:pPr>
        <w:spacing w:after="0"/>
        <w:ind w:firstLine="709"/>
        <w:jc w:val="both"/>
        <w:rPr>
          <w:rFonts w:cs="Times New Roman"/>
          <w:szCs w:val="28"/>
        </w:rPr>
      </w:pPr>
    </w:p>
    <w:p w:rsidR="009663BE" w:rsidRPr="00A925B6" w:rsidRDefault="009663BE" w:rsidP="005A4149">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 xml:space="preserve">основного мероприятия 7.4. </w:t>
      </w:r>
      <w:proofErr w:type="gramStart"/>
      <w:r w:rsidRPr="00A925B6">
        <w:rPr>
          <w:rFonts w:cs="Times New Roman"/>
          <w:i/>
          <w:szCs w:val="28"/>
        </w:rPr>
        <w:t>«Регулирование обязательных пенсионных накоплений, коллективных инвестиций, пенсионных фондов и размещения активов институтов развития»</w:t>
      </w:r>
      <w:r w:rsidRPr="00A925B6">
        <w:rPr>
          <w:rFonts w:cs="Times New Roman"/>
          <w:szCs w:val="28"/>
        </w:rPr>
        <w:t xml:space="preserve"> в 2016 году в целях уменьшения трансферта на обязательное пенсионное страхование, передаваемого из федерального бюджета бюджету Пенсионного фонда Российской Федерации (на 407,7 млрд. рублей в 2017 году, 455,3 млрд. рублей в 2018 году и 502,1 млрд. рублей в 2019 году) принят Федеральный закон от 19</w:t>
      </w:r>
      <w:r w:rsidR="00E106F7" w:rsidRPr="00A925B6">
        <w:rPr>
          <w:rFonts w:cs="Times New Roman"/>
          <w:szCs w:val="28"/>
        </w:rPr>
        <w:t>.12.2016</w:t>
      </w:r>
      <w:r w:rsidRPr="00A925B6">
        <w:rPr>
          <w:rFonts w:cs="Times New Roman"/>
          <w:szCs w:val="28"/>
        </w:rPr>
        <w:t xml:space="preserve"> №</w:t>
      </w:r>
      <w:r w:rsidR="00E106F7" w:rsidRPr="00A925B6">
        <w:rPr>
          <w:rFonts w:cs="Times New Roman"/>
          <w:szCs w:val="28"/>
        </w:rPr>
        <w:t> </w:t>
      </w:r>
      <w:r w:rsidRPr="00A925B6">
        <w:rPr>
          <w:rFonts w:cs="Times New Roman"/>
          <w:szCs w:val="28"/>
        </w:rPr>
        <w:t>447-ФЗ «О</w:t>
      </w:r>
      <w:proofErr w:type="gramEnd"/>
      <w:r w:rsidRPr="00A925B6">
        <w:rPr>
          <w:rFonts w:cs="Times New Roman"/>
          <w:szCs w:val="28"/>
        </w:rPr>
        <w:t xml:space="preserve"> </w:t>
      </w:r>
      <w:proofErr w:type="gramStart"/>
      <w:r w:rsidRPr="00A925B6">
        <w:rPr>
          <w:rFonts w:cs="Times New Roman"/>
          <w:szCs w:val="28"/>
        </w:rPr>
        <w:t>внесении изменений в статью 33.3 Федерального закона «Об обязательном пенсионном страховании в Российской Федерации» и статью 6.1 Федерального закона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установивший обязанность учета взносов на обязательное пенсионное страхование в 2017-2019 годах исходя из направления полного размера индивидуальной части</w:t>
      </w:r>
      <w:proofErr w:type="gramEnd"/>
      <w:r w:rsidRPr="00A925B6">
        <w:rPr>
          <w:rFonts w:cs="Times New Roman"/>
          <w:szCs w:val="28"/>
        </w:rPr>
        <w:t xml:space="preserve"> тарифа страхового взноса на финансирование страховой пенсии.</w:t>
      </w:r>
    </w:p>
    <w:p w:rsidR="009663BE" w:rsidRPr="00A925B6" w:rsidRDefault="009663BE" w:rsidP="005A4149">
      <w:pPr>
        <w:spacing w:after="0"/>
        <w:ind w:firstLine="709"/>
        <w:jc w:val="both"/>
        <w:rPr>
          <w:rFonts w:cs="Times New Roman"/>
          <w:szCs w:val="28"/>
        </w:rPr>
      </w:pPr>
      <w:r w:rsidRPr="00A925B6">
        <w:rPr>
          <w:rFonts w:cs="Times New Roman"/>
          <w:szCs w:val="28"/>
        </w:rPr>
        <w:t>Кроме того, были приняты постановления Правительства Российской Федерации:</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proofErr w:type="gramStart"/>
      <w:r w:rsidRPr="00A925B6">
        <w:rPr>
          <w:rFonts w:cs="Times New Roman"/>
          <w:szCs w:val="28"/>
        </w:rPr>
        <w:t xml:space="preserve">от </w:t>
      </w:r>
      <w:r w:rsidR="00E106F7" w:rsidRPr="00A925B6">
        <w:rPr>
          <w:rFonts w:cs="Times New Roman"/>
          <w:szCs w:val="28"/>
        </w:rPr>
        <w:t>0</w:t>
      </w:r>
      <w:r w:rsidRPr="00A925B6">
        <w:rPr>
          <w:rFonts w:cs="Times New Roman"/>
          <w:szCs w:val="28"/>
        </w:rPr>
        <w:t>5</w:t>
      </w:r>
      <w:r w:rsidR="00E106F7" w:rsidRPr="00A925B6">
        <w:rPr>
          <w:rFonts w:cs="Times New Roman"/>
          <w:szCs w:val="28"/>
        </w:rPr>
        <w:t>.05.2016</w:t>
      </w:r>
      <w:r w:rsidRPr="00A925B6">
        <w:rPr>
          <w:rFonts w:cs="Times New Roman"/>
          <w:szCs w:val="28"/>
        </w:rPr>
        <w:t xml:space="preserve"> № 389 «О внесении изменений в некоторые акты Правительства Российской Федерации», направленное на обеспечение </w:t>
      </w:r>
      <w:r w:rsidRPr="00A925B6">
        <w:rPr>
          <w:rFonts w:cs="Times New Roman"/>
          <w:szCs w:val="28"/>
        </w:rPr>
        <w:lastRenderedPageBreak/>
        <w:t>стабильности процесса инвестирования средств федерального бюджета, внебюджетных фондов, временно свободных средств государственных корпораций, государственных компаний, а также сохранность указанных средств;</w:t>
      </w:r>
      <w:proofErr w:type="gramEnd"/>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 xml:space="preserve">от </w:t>
      </w:r>
      <w:r w:rsidR="00E106F7" w:rsidRPr="00A925B6">
        <w:rPr>
          <w:rFonts w:cs="Times New Roman"/>
          <w:szCs w:val="28"/>
        </w:rPr>
        <w:t>0</w:t>
      </w:r>
      <w:r w:rsidRPr="00A925B6">
        <w:rPr>
          <w:rFonts w:cs="Times New Roman"/>
          <w:szCs w:val="28"/>
        </w:rPr>
        <w:t>7</w:t>
      </w:r>
      <w:r w:rsidR="00E106F7" w:rsidRPr="00A925B6">
        <w:rPr>
          <w:rFonts w:cs="Times New Roman"/>
          <w:szCs w:val="28"/>
        </w:rPr>
        <w:t>.10.2016</w:t>
      </w:r>
      <w:r w:rsidRPr="00A925B6">
        <w:rPr>
          <w:rFonts w:cs="Times New Roman"/>
          <w:szCs w:val="28"/>
        </w:rPr>
        <w:t xml:space="preserve"> № 1016 «О внесении изменений в некоторые акты Правительства Российской Федерации», обеспечившее приведение ряда постановлений Правительства Российской Федерации в соответствие с положениями Федерального закона от 21</w:t>
      </w:r>
      <w:r w:rsidR="00E106F7" w:rsidRPr="00A925B6">
        <w:rPr>
          <w:rFonts w:cs="Times New Roman"/>
          <w:szCs w:val="28"/>
        </w:rPr>
        <w:t>.07.2014</w:t>
      </w:r>
      <w:r w:rsidRPr="00A925B6">
        <w:rPr>
          <w:rFonts w:cs="Times New Roman"/>
          <w:szCs w:val="28"/>
        </w:rPr>
        <w:t xml:space="preserve"> №</w:t>
      </w:r>
      <w:r w:rsidR="00E106F7" w:rsidRPr="00A925B6">
        <w:rPr>
          <w:rFonts w:cs="Times New Roman"/>
          <w:szCs w:val="28"/>
        </w:rPr>
        <w:t> </w:t>
      </w:r>
      <w:r w:rsidRPr="00A925B6">
        <w:rPr>
          <w:rFonts w:cs="Times New Roman"/>
          <w:szCs w:val="28"/>
        </w:rPr>
        <w:t>218-ФЗ «О внесении изменений в отдельные законодательные акты Российской Федерации»;</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от 22</w:t>
      </w:r>
      <w:r w:rsidR="00E106F7" w:rsidRPr="00A925B6">
        <w:rPr>
          <w:rFonts w:cs="Times New Roman"/>
          <w:szCs w:val="28"/>
        </w:rPr>
        <w:t>.12.2016</w:t>
      </w:r>
      <w:r w:rsidRPr="00A925B6">
        <w:rPr>
          <w:rFonts w:cs="Times New Roman"/>
          <w:szCs w:val="28"/>
        </w:rPr>
        <w:t xml:space="preserve"> </w:t>
      </w:r>
      <w:r w:rsidR="00E106F7" w:rsidRPr="00A925B6">
        <w:rPr>
          <w:rFonts w:cs="Times New Roman"/>
          <w:szCs w:val="28"/>
        </w:rPr>
        <w:t>№ </w:t>
      </w:r>
      <w:r w:rsidRPr="00A925B6">
        <w:rPr>
          <w:rFonts w:cs="Times New Roman"/>
          <w:szCs w:val="28"/>
        </w:rPr>
        <w:t xml:space="preserve">1432 «Об инвестировании временно свободных средств публично-правовой компании», </w:t>
      </w:r>
      <w:proofErr w:type="gramStart"/>
      <w:r w:rsidRPr="00A925B6">
        <w:rPr>
          <w:rFonts w:cs="Times New Roman"/>
          <w:szCs w:val="28"/>
        </w:rPr>
        <w:t>установившее</w:t>
      </w:r>
      <w:proofErr w:type="gramEnd"/>
      <w:r w:rsidRPr="00A925B6">
        <w:rPr>
          <w:rFonts w:cs="Times New Roman"/>
          <w:szCs w:val="28"/>
        </w:rPr>
        <w:t xml:space="preserve"> правила инвестирования временно свободных средств публично-правовой компании.</w:t>
      </w:r>
    </w:p>
    <w:p w:rsidR="009663BE" w:rsidRPr="00A925B6" w:rsidRDefault="009663BE" w:rsidP="005A4149">
      <w:pPr>
        <w:spacing w:after="0"/>
        <w:ind w:firstLine="709"/>
        <w:jc w:val="both"/>
        <w:rPr>
          <w:rFonts w:cs="Times New Roman"/>
          <w:szCs w:val="28"/>
        </w:rPr>
      </w:pPr>
      <w:r w:rsidRPr="00A925B6">
        <w:rPr>
          <w:rFonts w:cs="Times New Roman"/>
          <w:szCs w:val="28"/>
        </w:rPr>
        <w:t xml:space="preserve">Также в целях обеспечения мер государственной поддержки и повышения финансовой устойчивости Внешэкономбанка принято распоряжение Правительства Российской Федерации от </w:t>
      </w:r>
      <w:r w:rsidR="00E106F7" w:rsidRPr="00A925B6">
        <w:rPr>
          <w:rFonts w:cs="Times New Roman"/>
          <w:szCs w:val="28"/>
        </w:rPr>
        <w:t>0</w:t>
      </w:r>
      <w:r w:rsidRPr="00A925B6">
        <w:rPr>
          <w:rFonts w:cs="Times New Roman"/>
          <w:szCs w:val="28"/>
        </w:rPr>
        <w:t>4</w:t>
      </w:r>
      <w:r w:rsidR="00E106F7" w:rsidRPr="00A925B6">
        <w:rPr>
          <w:rFonts w:cs="Times New Roman"/>
          <w:szCs w:val="28"/>
        </w:rPr>
        <w:t>.02.2016</w:t>
      </w:r>
      <w:r w:rsidRPr="00A925B6">
        <w:rPr>
          <w:rFonts w:cs="Times New Roman"/>
          <w:szCs w:val="28"/>
        </w:rPr>
        <w:t xml:space="preserve"> № 150-р </w:t>
      </w:r>
      <w:r w:rsidR="00E106F7" w:rsidRPr="00A925B6">
        <w:rPr>
          <w:rFonts w:cs="Times New Roman"/>
          <w:szCs w:val="28"/>
        </w:rPr>
        <w:t>«О</w:t>
      </w:r>
      <w:r w:rsidRPr="00A925B6">
        <w:rPr>
          <w:rFonts w:cs="Times New Roman"/>
          <w:szCs w:val="28"/>
        </w:rPr>
        <w:t xml:space="preserve"> размещении Казначейством России средств федерального бюджета на депозитах в государственной корпорации «Банк развития и внешнеэкономической деятельности (Внешэкономбанк)».</w:t>
      </w:r>
    </w:p>
    <w:p w:rsidR="009663BE" w:rsidRPr="00A925B6" w:rsidRDefault="009663BE" w:rsidP="005A4149">
      <w:pPr>
        <w:spacing w:after="0"/>
        <w:ind w:firstLine="709"/>
        <w:jc w:val="both"/>
        <w:rPr>
          <w:rFonts w:cs="Times New Roman"/>
          <w:szCs w:val="28"/>
        </w:rPr>
      </w:pPr>
      <w:r w:rsidRPr="00A925B6">
        <w:rPr>
          <w:rFonts w:cs="Times New Roman"/>
          <w:szCs w:val="28"/>
        </w:rPr>
        <w:t>Кроме того, в целях приведения ведомственных нормативных правовых актов в соответствие с действующим законодательством Российской Федерации изданы следующие приказы Минфина России:</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proofErr w:type="gramStart"/>
      <w:r w:rsidRPr="00A925B6">
        <w:rPr>
          <w:rFonts w:cs="Times New Roman"/>
          <w:szCs w:val="28"/>
        </w:rPr>
        <w:t>от 27</w:t>
      </w:r>
      <w:r w:rsidR="00E106F7" w:rsidRPr="00A925B6">
        <w:rPr>
          <w:rFonts w:cs="Times New Roman"/>
          <w:szCs w:val="28"/>
        </w:rPr>
        <w:t>.01.2016</w:t>
      </w:r>
      <w:r w:rsidRPr="00A925B6">
        <w:rPr>
          <w:rFonts w:cs="Times New Roman"/>
          <w:szCs w:val="28"/>
        </w:rPr>
        <w:t xml:space="preserve"> № 3н «О внесении изменений в приказы Министерства финансов Российской Федерации от 5 ноября 2009 г. № 113н «Об утверждении типовых договоров об оказании услуг специализированного депозитария Пенсионному фонду Российской Федерации, доверительного управления средствами пенсионных накоплений между Пенсионным фондом Российской Федерации и управляющей компанией и об оказании услуг специализированного депозитария управляющей компании в отношении средств пенсионных накоплений» и от 31</w:t>
      </w:r>
      <w:proofErr w:type="gramEnd"/>
      <w:r w:rsidRPr="00A925B6">
        <w:rPr>
          <w:rFonts w:cs="Times New Roman"/>
          <w:szCs w:val="28"/>
        </w:rPr>
        <w:t xml:space="preserve"> </w:t>
      </w:r>
      <w:proofErr w:type="gramStart"/>
      <w:r w:rsidRPr="00A925B6">
        <w:rPr>
          <w:rFonts w:cs="Times New Roman"/>
          <w:szCs w:val="28"/>
        </w:rPr>
        <w:t>мая 2012 г. № 72н «Об утверждении типовых договоров об оказании услуг специализированного депозитария Пенсионному фонду Российской Федерации, доверительного управления средствами выплатного резерва (средствами пенсионных накоплений застрахованных лиц, которым установлена срочная пенсионная выплата) между Пенсионным фондом Российской Федерации и государственной управляющей компанией средствами выплатного резерва и об оказании услуг специализированного депозитария государственной управляющей компании средствами выплатного резерва» (рег. № 41764 от 11</w:t>
      </w:r>
      <w:proofErr w:type="gramEnd"/>
      <w:r w:rsidRPr="00A925B6">
        <w:rPr>
          <w:rFonts w:cs="Times New Roman"/>
          <w:szCs w:val="28"/>
        </w:rPr>
        <w:t xml:space="preserve"> апреля 2016 г.);</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proofErr w:type="gramStart"/>
      <w:r w:rsidRPr="00A925B6">
        <w:rPr>
          <w:rFonts w:cs="Times New Roman"/>
          <w:szCs w:val="28"/>
        </w:rPr>
        <w:t>от 27</w:t>
      </w:r>
      <w:r w:rsidR="00E106F7" w:rsidRPr="00A925B6">
        <w:rPr>
          <w:rFonts w:cs="Times New Roman"/>
          <w:szCs w:val="28"/>
        </w:rPr>
        <w:t>.07.2016</w:t>
      </w:r>
      <w:r w:rsidRPr="00A925B6">
        <w:rPr>
          <w:rFonts w:cs="Times New Roman"/>
          <w:szCs w:val="28"/>
        </w:rPr>
        <w:t xml:space="preserve"> №</w:t>
      </w:r>
      <w:r w:rsidR="00E106F7" w:rsidRPr="00A925B6">
        <w:rPr>
          <w:rFonts w:cs="Times New Roman"/>
          <w:szCs w:val="28"/>
        </w:rPr>
        <w:t> </w:t>
      </w:r>
      <w:r w:rsidRPr="00A925B6">
        <w:rPr>
          <w:rFonts w:cs="Times New Roman"/>
          <w:szCs w:val="28"/>
        </w:rPr>
        <w:t xml:space="preserve">124н «О внесении изменений в приказы Министерства финансов Российской Федерации от 10 мая 2012 г. № 57н «Об утверждении типовой формы соглашения Пенсионного фонда Российской Федерации с кредитной организацией о размещении средств страховых взносов на </w:t>
      </w:r>
      <w:r w:rsidRPr="00A925B6">
        <w:rPr>
          <w:rFonts w:cs="Times New Roman"/>
          <w:szCs w:val="28"/>
        </w:rPr>
        <w:lastRenderedPageBreak/>
        <w:t>финансирование накопительной пенсии, поступивших в течение финансового года в Пенсионный фонд Российской Федерации, на депозитах в валюте Российской Федерации и порядок его заключения», от</w:t>
      </w:r>
      <w:proofErr w:type="gramEnd"/>
      <w:r w:rsidRPr="00A925B6">
        <w:rPr>
          <w:rFonts w:cs="Times New Roman"/>
          <w:szCs w:val="28"/>
        </w:rPr>
        <w:t xml:space="preserve"> </w:t>
      </w:r>
      <w:proofErr w:type="gramStart"/>
      <w:r w:rsidRPr="00A925B6">
        <w:rPr>
          <w:rFonts w:cs="Times New Roman"/>
          <w:szCs w:val="28"/>
        </w:rPr>
        <w:t>10 мая 2012 г. № 58н «Об утверждении порядка отбора заявок кредитных организаций на заключение с Пенсионным фондом Российской Федерации договоров банковского депозита и порядка заключения с Пенсионным фондом Российской Федерации таких договоров» и Порядок расчета для кредитной организации лимита размещения средств страховых взносов на финансирование накопительной пенсии, поступивших в течение финансового года в Пенсионный фонд Российской Федерации, на депозитах в</w:t>
      </w:r>
      <w:proofErr w:type="gramEnd"/>
      <w:r w:rsidRPr="00A925B6">
        <w:rPr>
          <w:rFonts w:cs="Times New Roman"/>
          <w:szCs w:val="28"/>
        </w:rPr>
        <w:t xml:space="preserve"> валюте Российской Федерации, утвержденный приказом Министерства финансов Российской Федерации от 10 мая 2012 г. N 59н» (рег. № 44186 от 31 октября 2016 г.);</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от 28</w:t>
      </w:r>
      <w:r w:rsidR="00E106F7" w:rsidRPr="00A925B6">
        <w:rPr>
          <w:rFonts w:cs="Times New Roman"/>
          <w:szCs w:val="28"/>
        </w:rPr>
        <w:t>.07.2016</w:t>
      </w:r>
      <w:r w:rsidRPr="00A925B6">
        <w:rPr>
          <w:rFonts w:cs="Times New Roman"/>
          <w:szCs w:val="28"/>
        </w:rPr>
        <w:t xml:space="preserve"> № 126н «О внесении изменений в приказ Министерства финансов Российской Фе</w:t>
      </w:r>
      <w:r w:rsidR="00E106F7" w:rsidRPr="00A925B6">
        <w:rPr>
          <w:rFonts w:cs="Times New Roman"/>
          <w:szCs w:val="28"/>
        </w:rPr>
        <w:t>дерации от 30 августа 2005 г. № </w:t>
      </w:r>
      <w:r w:rsidRPr="00A925B6">
        <w:rPr>
          <w:rFonts w:cs="Times New Roman"/>
          <w:szCs w:val="28"/>
        </w:rPr>
        <w:t>109н» (рег. № 43204 от 10 августа 2016 г.);</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от 16</w:t>
      </w:r>
      <w:r w:rsidR="00E106F7" w:rsidRPr="00A925B6">
        <w:rPr>
          <w:rFonts w:cs="Times New Roman"/>
          <w:szCs w:val="28"/>
        </w:rPr>
        <w:t>.11.2016</w:t>
      </w:r>
      <w:r w:rsidRPr="00A925B6">
        <w:rPr>
          <w:rFonts w:cs="Times New Roman"/>
          <w:szCs w:val="28"/>
        </w:rPr>
        <w:t xml:space="preserve"> № 210н «О внесении изменений в отдельные приказы Министерства финансов Российской Федерации по вопросу отмены обязательной печати организаций»</w:t>
      </w:r>
      <w:r w:rsidR="002F1D14" w:rsidRPr="00A925B6">
        <w:rPr>
          <w:rFonts w:cs="Times New Roman"/>
          <w:szCs w:val="28"/>
        </w:rPr>
        <w:t xml:space="preserve"> </w:t>
      </w:r>
      <w:r w:rsidRPr="00A925B6">
        <w:rPr>
          <w:rFonts w:cs="Times New Roman"/>
          <w:szCs w:val="28"/>
        </w:rPr>
        <w:t>(рег. № 44639 от 9 декабря 2016 г.).</w:t>
      </w:r>
    </w:p>
    <w:p w:rsidR="009663BE" w:rsidRPr="00A925B6" w:rsidRDefault="009663BE" w:rsidP="005A4149">
      <w:pPr>
        <w:spacing w:after="0"/>
        <w:ind w:firstLine="709"/>
        <w:jc w:val="both"/>
        <w:rPr>
          <w:rFonts w:cs="Times New Roman"/>
          <w:szCs w:val="28"/>
        </w:rPr>
      </w:pPr>
    </w:p>
    <w:p w:rsidR="009663BE" w:rsidRPr="00A925B6" w:rsidRDefault="009663BE" w:rsidP="005A4149">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 xml:space="preserve">основного мероприятия 7.5. </w:t>
      </w:r>
      <w:proofErr w:type="gramStart"/>
      <w:r w:rsidRPr="00A925B6">
        <w:rPr>
          <w:rFonts w:cs="Times New Roman"/>
          <w:i/>
          <w:szCs w:val="28"/>
        </w:rPr>
        <w:t>«Совершенствование валютного законодательства Российской Федерации»</w:t>
      </w:r>
      <w:r w:rsidR="00E91E69" w:rsidRPr="00A925B6">
        <w:rPr>
          <w:rFonts w:cs="Times New Roman"/>
          <w:szCs w:val="28"/>
        </w:rPr>
        <w:t xml:space="preserve"> принят Федеральный закон от 23.06.2016 № 212-ФЗ «О внесении изменений в статью 15.25 Кодекса Российской Федерации об административных правонарушениях», которым установлена ответственность резидентов за нарушение обязанности обеспечить получение на свои счета, открытые в уполномоченных банках, и (или) счета, открытых в банках за пределами Российской Федерации по внешнеторговым контрактам, для которых предусматривается оформление паспорта сделки, валюты Российской</w:t>
      </w:r>
      <w:proofErr w:type="gramEnd"/>
      <w:r w:rsidR="00E91E69" w:rsidRPr="00A925B6">
        <w:rPr>
          <w:rFonts w:cs="Times New Roman"/>
          <w:szCs w:val="28"/>
        </w:rPr>
        <w:t xml:space="preserve"> Федерации в доле, определяемой Правительством Российской Федерации.</w:t>
      </w:r>
    </w:p>
    <w:p w:rsidR="009663BE" w:rsidRPr="00A925B6" w:rsidRDefault="009663BE" w:rsidP="005A4149">
      <w:pPr>
        <w:spacing w:after="0"/>
        <w:ind w:firstLine="709"/>
        <w:jc w:val="both"/>
        <w:rPr>
          <w:rFonts w:cs="Times New Roman"/>
          <w:szCs w:val="28"/>
        </w:rPr>
      </w:pPr>
    </w:p>
    <w:p w:rsidR="009663BE" w:rsidRPr="00A925B6" w:rsidRDefault="009663BE" w:rsidP="005A4149">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7.6. «Защита прав инвесторов и потребителей финансовых услуг»</w:t>
      </w:r>
      <w:r w:rsidRPr="00A925B6">
        <w:rPr>
          <w:rFonts w:cs="Times New Roman"/>
          <w:szCs w:val="28"/>
        </w:rPr>
        <w:t xml:space="preserve"> </w:t>
      </w:r>
      <w:proofErr w:type="gramStart"/>
      <w:r w:rsidRPr="00A925B6">
        <w:rPr>
          <w:rFonts w:cs="Times New Roman"/>
          <w:szCs w:val="28"/>
        </w:rPr>
        <w:t>приняты</w:t>
      </w:r>
      <w:proofErr w:type="gramEnd"/>
      <w:r w:rsidRPr="00A925B6">
        <w:rPr>
          <w:rFonts w:cs="Times New Roman"/>
          <w:szCs w:val="28"/>
        </w:rPr>
        <w:t>:</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 xml:space="preserve">Федеральный закон от </w:t>
      </w:r>
      <w:r w:rsidR="00E106F7" w:rsidRPr="00A925B6">
        <w:rPr>
          <w:rFonts w:cs="Times New Roman"/>
          <w:szCs w:val="28"/>
        </w:rPr>
        <w:t>0</w:t>
      </w:r>
      <w:r w:rsidRPr="00A925B6">
        <w:rPr>
          <w:rFonts w:cs="Times New Roman"/>
          <w:szCs w:val="28"/>
        </w:rPr>
        <w:t>9</w:t>
      </w:r>
      <w:r w:rsidR="00E106F7" w:rsidRPr="00A925B6">
        <w:rPr>
          <w:rFonts w:cs="Times New Roman"/>
          <w:szCs w:val="28"/>
        </w:rPr>
        <w:t>.03.2016</w:t>
      </w:r>
      <w:r w:rsidRPr="00A925B6">
        <w:rPr>
          <w:rFonts w:cs="Times New Roman"/>
          <w:szCs w:val="28"/>
        </w:rPr>
        <w:t xml:space="preserve"> № 54-ФЗ «О внесении изменений в Кодекс Российской Федерации об административных правонарушениях» и Федеральный закон от 30</w:t>
      </w:r>
      <w:r w:rsidR="00E106F7" w:rsidRPr="00A925B6">
        <w:rPr>
          <w:rFonts w:cs="Times New Roman"/>
          <w:szCs w:val="28"/>
        </w:rPr>
        <w:t>.03.2016</w:t>
      </w:r>
      <w:r w:rsidRPr="00A925B6">
        <w:rPr>
          <w:rFonts w:cs="Times New Roman"/>
          <w:szCs w:val="28"/>
        </w:rPr>
        <w:t xml:space="preserve"> № 78-ФЗ «О внесении изменений в Уголовный кодекс Российской Федерации и статью 151 Уголовно-процессуального кодекса Российской Федерации», направленные на пресечение создания и функционирования организаций, имеющих признаки «финансовых пирамид»;</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proofErr w:type="gramStart"/>
      <w:r w:rsidRPr="00A925B6">
        <w:rPr>
          <w:rFonts w:cs="Times New Roman"/>
          <w:szCs w:val="28"/>
        </w:rPr>
        <w:t>постановление Правительства Российской Федерации от 21</w:t>
      </w:r>
      <w:r w:rsidR="00E106F7" w:rsidRPr="00A925B6">
        <w:rPr>
          <w:rFonts w:cs="Times New Roman"/>
          <w:szCs w:val="28"/>
        </w:rPr>
        <w:t>.09.2016</w:t>
      </w:r>
      <w:r w:rsidRPr="00A925B6">
        <w:rPr>
          <w:rFonts w:cs="Times New Roman"/>
          <w:szCs w:val="28"/>
        </w:rPr>
        <w:t xml:space="preserve"> № 950 «О внесении изменения в постановление Правительства Российской </w:t>
      </w:r>
      <w:r w:rsidRPr="00A925B6">
        <w:rPr>
          <w:rFonts w:cs="Times New Roman"/>
          <w:szCs w:val="28"/>
        </w:rPr>
        <w:lastRenderedPageBreak/>
        <w:t>Федерации от 8 октября 2014 г. № 1030», направленное на повышение установленного минимального размера собственных средств (капитала) кредитных организаций, которые вправе открывать счета, покрытые (депонированные) аккредитивы, заключать договоры банковского счета и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w:t>
      </w:r>
      <w:proofErr w:type="gramEnd"/>
      <w:r w:rsidRPr="00A925B6">
        <w:rPr>
          <w:rFonts w:cs="Times New Roman"/>
          <w:szCs w:val="28"/>
        </w:rPr>
        <w:t>, а также обществами, находящимися под их прямым или косвенным контролем, и ценные бумаги которых вправе приобретать такие хозяйственные общества;</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распоряжение Правительства Российской Федерации от 18</w:t>
      </w:r>
      <w:r w:rsidR="00E106F7" w:rsidRPr="00A925B6">
        <w:rPr>
          <w:rFonts w:cs="Times New Roman"/>
          <w:szCs w:val="28"/>
        </w:rPr>
        <w:t>.04.2016</w:t>
      </w:r>
      <w:r w:rsidRPr="00A925B6">
        <w:rPr>
          <w:rFonts w:cs="Times New Roman"/>
          <w:szCs w:val="28"/>
        </w:rPr>
        <w:t xml:space="preserve"> № 705-р о направлении на выплату дивидендов в 2016 году не менее 50% прибыли акционерного общества с государственным участием.</w:t>
      </w:r>
    </w:p>
    <w:p w:rsidR="009663BE" w:rsidRPr="00A925B6" w:rsidRDefault="009663BE" w:rsidP="005A4149">
      <w:pPr>
        <w:spacing w:after="0"/>
        <w:ind w:firstLine="709"/>
        <w:jc w:val="both"/>
        <w:rPr>
          <w:rFonts w:cs="Times New Roman"/>
          <w:szCs w:val="28"/>
        </w:rPr>
      </w:pPr>
      <w:proofErr w:type="gramStart"/>
      <w:r w:rsidRPr="00A925B6">
        <w:rPr>
          <w:rFonts w:cs="Times New Roman"/>
          <w:szCs w:val="28"/>
        </w:rPr>
        <w:t>Внесены в Правительство Российской Федерации:</w:t>
      </w:r>
      <w:proofErr w:type="gramEnd"/>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проект федерального закона «О внесении изменений в отдельные законодательные акты Российской Федерации», направленный на обеспечение защиты интересов государства при размещении федеральными унитарными предприятиями, имеющими стратегическое значение для оборонно-промышленного комплекса и безопасности Российской Федерации, и иными структурами сре</w:t>
      </w:r>
      <w:proofErr w:type="gramStart"/>
      <w:r w:rsidRPr="00A925B6">
        <w:rPr>
          <w:rFonts w:cs="Times New Roman"/>
          <w:szCs w:val="28"/>
        </w:rPr>
        <w:t>дств в кр</w:t>
      </w:r>
      <w:proofErr w:type="gramEnd"/>
      <w:r w:rsidRPr="00A925B6">
        <w:rPr>
          <w:rFonts w:cs="Times New Roman"/>
          <w:szCs w:val="28"/>
        </w:rPr>
        <w:t>едитных организациях;</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проект постановления Правительства Российской Федерации «О внесении изменений в некоторые акты Правительства Российской Федерации»», направленный на увеличение подлежащей перечислению в федеральный бюджет части прибыли федеральных государственных унитарных предприятий (не менее 50 % чистой прибыли предприятий);</w:t>
      </w:r>
    </w:p>
    <w:p w:rsidR="009663BE" w:rsidRPr="00A925B6" w:rsidRDefault="009663BE" w:rsidP="00A73FF6">
      <w:pPr>
        <w:pStyle w:val="a3"/>
        <w:numPr>
          <w:ilvl w:val="0"/>
          <w:numId w:val="21"/>
        </w:numPr>
        <w:tabs>
          <w:tab w:val="left" w:pos="993"/>
        </w:tabs>
        <w:spacing w:after="0"/>
        <w:ind w:left="0" w:firstLine="709"/>
        <w:jc w:val="both"/>
        <w:rPr>
          <w:rFonts w:cs="Times New Roman"/>
          <w:szCs w:val="28"/>
        </w:rPr>
      </w:pPr>
      <w:r w:rsidRPr="00A925B6">
        <w:rPr>
          <w:rFonts w:cs="Times New Roman"/>
          <w:szCs w:val="28"/>
        </w:rPr>
        <w:t>проект распоряжения Правительства Российской Федерации, предусматривающий направление на выплату дивидендов не менее 50% прибыли акционерного общества с государственным участием, а также расширения перечня акционерных обществ, на которые возложена обязанность по составлению консолидированной финансовой отчетности в соответствии с Федеральным законом от 27</w:t>
      </w:r>
      <w:r w:rsidR="00E106F7" w:rsidRPr="00A925B6">
        <w:rPr>
          <w:rFonts w:cs="Times New Roman"/>
          <w:szCs w:val="28"/>
        </w:rPr>
        <w:t>.07.2010</w:t>
      </w:r>
      <w:r w:rsidRPr="00A925B6">
        <w:rPr>
          <w:rFonts w:cs="Times New Roman"/>
          <w:szCs w:val="28"/>
        </w:rPr>
        <w:t xml:space="preserve"> №</w:t>
      </w:r>
      <w:r w:rsidR="00E106F7" w:rsidRPr="00A925B6">
        <w:rPr>
          <w:rFonts w:cs="Times New Roman"/>
          <w:szCs w:val="28"/>
        </w:rPr>
        <w:t> </w:t>
      </w:r>
      <w:r w:rsidRPr="00A925B6">
        <w:rPr>
          <w:rFonts w:cs="Times New Roman"/>
          <w:szCs w:val="28"/>
        </w:rPr>
        <w:t>208-ФЗ «О консолидированной финансовой отчетности».</w:t>
      </w:r>
    </w:p>
    <w:p w:rsidR="009663BE" w:rsidRPr="00A925B6" w:rsidRDefault="009663BE" w:rsidP="005A4149">
      <w:pPr>
        <w:spacing w:after="0"/>
        <w:ind w:firstLine="709"/>
        <w:jc w:val="both"/>
        <w:rPr>
          <w:rFonts w:cs="Times New Roman"/>
          <w:szCs w:val="28"/>
        </w:rPr>
      </w:pPr>
      <w:proofErr w:type="gramStart"/>
      <w:r w:rsidRPr="00A925B6">
        <w:rPr>
          <w:rFonts w:cs="Times New Roman"/>
          <w:szCs w:val="28"/>
        </w:rPr>
        <w:t xml:space="preserve">В целях приведения нормативных правовых актов Минфина России в соответствие с Федеральным законом от </w:t>
      </w:r>
      <w:r w:rsidR="00E106F7" w:rsidRPr="00A925B6">
        <w:rPr>
          <w:rFonts w:cs="Times New Roman"/>
          <w:szCs w:val="28"/>
        </w:rPr>
        <w:t>0</w:t>
      </w:r>
      <w:r w:rsidRPr="00A925B6">
        <w:rPr>
          <w:rFonts w:cs="Times New Roman"/>
          <w:szCs w:val="28"/>
        </w:rPr>
        <w:t>6</w:t>
      </w:r>
      <w:r w:rsidR="00E106F7" w:rsidRPr="00A925B6">
        <w:rPr>
          <w:rFonts w:cs="Times New Roman"/>
          <w:szCs w:val="28"/>
        </w:rPr>
        <w:t>.04.2015</w:t>
      </w:r>
      <w:r w:rsidRPr="00A925B6">
        <w:rPr>
          <w:rFonts w:cs="Times New Roman"/>
          <w:szCs w:val="28"/>
        </w:rPr>
        <w:t xml:space="preserve"> №</w:t>
      </w:r>
      <w:r w:rsidR="00E86091" w:rsidRPr="00A925B6">
        <w:rPr>
          <w:rFonts w:cs="Times New Roman"/>
          <w:szCs w:val="28"/>
        </w:rPr>
        <w:t> </w:t>
      </w:r>
      <w:r w:rsidRPr="00A925B6">
        <w:rPr>
          <w:rFonts w:cs="Times New Roman"/>
          <w:szCs w:val="28"/>
        </w:rPr>
        <w:t xml:space="preserve">82-ФЗ «О внесении изменений в отдельные законодательные акты Российской Федерации в части отмены обязательности печати хозяйственных обществ» издан приказ Минфина России от </w:t>
      </w:r>
      <w:r w:rsidR="00E86091" w:rsidRPr="00A925B6">
        <w:rPr>
          <w:rFonts w:cs="Times New Roman"/>
          <w:szCs w:val="28"/>
        </w:rPr>
        <w:t>0</w:t>
      </w:r>
      <w:r w:rsidRPr="00A925B6">
        <w:rPr>
          <w:rFonts w:cs="Times New Roman"/>
          <w:szCs w:val="28"/>
        </w:rPr>
        <w:t>2</w:t>
      </w:r>
      <w:r w:rsidR="00E86091" w:rsidRPr="00A925B6">
        <w:rPr>
          <w:rFonts w:cs="Times New Roman"/>
          <w:szCs w:val="28"/>
        </w:rPr>
        <w:t>.11.2016</w:t>
      </w:r>
      <w:r w:rsidRPr="00A925B6">
        <w:rPr>
          <w:rFonts w:cs="Times New Roman"/>
          <w:szCs w:val="28"/>
        </w:rPr>
        <w:t xml:space="preserve"> №</w:t>
      </w:r>
      <w:r w:rsidR="00E86091" w:rsidRPr="00A925B6">
        <w:rPr>
          <w:rFonts w:cs="Times New Roman"/>
          <w:szCs w:val="28"/>
        </w:rPr>
        <w:t> </w:t>
      </w:r>
      <w:r w:rsidRPr="00A925B6">
        <w:rPr>
          <w:rFonts w:cs="Times New Roman"/>
          <w:szCs w:val="28"/>
        </w:rPr>
        <w:t>201н «О внесении изменения в пункт 5 Порядка выдачи предварительного согласия открытым акционерным обществам и их дочерним хозяйственным обществам на совершение действий</w:t>
      </w:r>
      <w:proofErr w:type="gramEnd"/>
      <w:r w:rsidRPr="00A925B6">
        <w:rPr>
          <w:rFonts w:cs="Times New Roman"/>
          <w:szCs w:val="28"/>
        </w:rPr>
        <w:t>, предусмотренных пунктом 1 Указа Президента Российской Федерации от 11</w:t>
      </w:r>
      <w:r w:rsidR="00E86091" w:rsidRPr="00A925B6">
        <w:rPr>
          <w:rFonts w:cs="Times New Roman"/>
          <w:szCs w:val="28"/>
        </w:rPr>
        <w:t>.09.2012</w:t>
      </w:r>
      <w:r w:rsidRPr="00A925B6">
        <w:rPr>
          <w:rFonts w:cs="Times New Roman"/>
          <w:szCs w:val="28"/>
        </w:rPr>
        <w:t xml:space="preserve"> №</w:t>
      </w:r>
      <w:r w:rsidR="00E86091" w:rsidRPr="00A925B6">
        <w:rPr>
          <w:rFonts w:cs="Times New Roman"/>
          <w:szCs w:val="28"/>
        </w:rPr>
        <w:t> </w:t>
      </w:r>
      <w:r w:rsidRPr="00A925B6">
        <w:rPr>
          <w:rFonts w:cs="Times New Roman"/>
          <w:szCs w:val="28"/>
        </w:rPr>
        <w:t xml:space="preserve">1285 «О мерах по защите интересов Российской Федерации при осуществлении российскими </w:t>
      </w:r>
      <w:r w:rsidRPr="00A925B6">
        <w:rPr>
          <w:rFonts w:cs="Times New Roman"/>
          <w:szCs w:val="28"/>
        </w:rPr>
        <w:lastRenderedPageBreak/>
        <w:t xml:space="preserve">юридическими лицами внешнеэкономической деятельности», утвержденного приказом </w:t>
      </w:r>
      <w:r w:rsidR="00E86091" w:rsidRPr="00A925B6">
        <w:rPr>
          <w:rFonts w:cs="Times New Roman"/>
          <w:szCs w:val="28"/>
        </w:rPr>
        <w:t>Минфина России</w:t>
      </w:r>
      <w:r w:rsidRPr="00A925B6">
        <w:rPr>
          <w:rFonts w:cs="Times New Roman"/>
          <w:szCs w:val="28"/>
        </w:rPr>
        <w:t xml:space="preserve"> от 18</w:t>
      </w:r>
      <w:r w:rsidR="00E86091" w:rsidRPr="00A925B6">
        <w:rPr>
          <w:rFonts w:cs="Times New Roman"/>
          <w:szCs w:val="28"/>
        </w:rPr>
        <w:t>.01.2013</w:t>
      </w:r>
      <w:r w:rsidRPr="00A925B6">
        <w:rPr>
          <w:rFonts w:cs="Times New Roman"/>
          <w:szCs w:val="28"/>
        </w:rPr>
        <w:t xml:space="preserve"> № 6н.</w:t>
      </w:r>
    </w:p>
    <w:p w:rsidR="009663BE" w:rsidRPr="00A925B6" w:rsidRDefault="009663BE" w:rsidP="005A4149">
      <w:pPr>
        <w:widowControl w:val="0"/>
        <w:spacing w:after="0"/>
        <w:ind w:firstLine="709"/>
        <w:jc w:val="both"/>
        <w:rPr>
          <w:rFonts w:eastAsia="Times New Roman" w:cs="Times New Roman"/>
          <w:szCs w:val="28"/>
          <w:lang w:eastAsia="ru-RU"/>
        </w:rPr>
      </w:pPr>
      <w:proofErr w:type="gramStart"/>
      <w:r w:rsidRPr="00A925B6">
        <w:rPr>
          <w:rFonts w:cs="Times New Roman"/>
          <w:szCs w:val="28"/>
        </w:rPr>
        <w:t xml:space="preserve">В рамках реализации рассматриваемого основного мероприятия и в целях </w:t>
      </w:r>
      <w:r w:rsidRPr="00A925B6">
        <w:rPr>
          <w:rFonts w:eastAsia="Times New Roman" w:cs="Times New Roman"/>
          <w:szCs w:val="28"/>
          <w:lang w:eastAsia="ru-RU"/>
        </w:rPr>
        <w:t xml:space="preserve">осуществления компенсационных выплат по сбережениям граждан Российской Федерации – вкладам в </w:t>
      </w:r>
      <w:r w:rsidRPr="00A925B6">
        <w:rPr>
          <w:rFonts w:eastAsia="Arial Unicode MS" w:cs="Times New Roman"/>
          <w:szCs w:val="28"/>
          <w:lang w:eastAsia="ru-RU"/>
        </w:rPr>
        <w:t xml:space="preserve">Сберегательном банке Российской Федерации по состоянию </w:t>
      </w:r>
      <w:r w:rsidRPr="00A925B6">
        <w:rPr>
          <w:rFonts w:eastAsia="Times New Roman" w:cs="Times New Roman"/>
          <w:szCs w:val="28"/>
          <w:lang w:eastAsia="ru-RU"/>
        </w:rPr>
        <w:t>на 20 июня 1991 года, вкладам (взносам) в организациях государственного страхования (</w:t>
      </w:r>
      <w:r w:rsidRPr="00A925B6">
        <w:rPr>
          <w:rFonts w:eastAsia="Times New Roman" w:cs="Times New Roman"/>
          <w:color w:val="000000"/>
          <w:szCs w:val="28"/>
          <w:shd w:val="clear" w:color="auto" w:fill="FFFFFF"/>
          <w:lang w:eastAsia="ru-RU"/>
        </w:rPr>
        <w:t>Публичном акционерном обществе Страховая Компания «Росгосстрах» и обществах системы Росгосстраха</w:t>
      </w:r>
      <w:r w:rsidRPr="00A925B6">
        <w:rPr>
          <w:rFonts w:eastAsia="Times New Roman" w:cs="Times New Roman"/>
          <w:szCs w:val="28"/>
          <w:lang w:eastAsia="ru-RU"/>
        </w:rPr>
        <w:t>) по договорным (накопительным) видам личного страхования в период до 1 января 1992 года, выкупу</w:t>
      </w:r>
      <w:proofErr w:type="gramEnd"/>
      <w:r w:rsidRPr="00A925B6">
        <w:rPr>
          <w:rFonts w:eastAsia="Times New Roman" w:cs="Times New Roman"/>
          <w:szCs w:val="28"/>
          <w:lang w:eastAsia="ru-RU"/>
        </w:rPr>
        <w:t xml:space="preserve"> </w:t>
      </w:r>
      <w:proofErr w:type="gramStart"/>
      <w:r w:rsidRPr="00A925B6">
        <w:rPr>
          <w:rFonts w:eastAsia="Times New Roman" w:cs="Times New Roman"/>
          <w:szCs w:val="28"/>
          <w:lang w:eastAsia="ru-RU"/>
        </w:rPr>
        <w:t>государственных ценных бумаг (СССР и РСФСР) размещение которых производилось на территории РСФСР в период до 1 января 1992 года, являющимся гарантированными сбережениями в соответствии с Федеральным законом от 10</w:t>
      </w:r>
      <w:r w:rsidR="00E86091" w:rsidRPr="00A925B6">
        <w:rPr>
          <w:rFonts w:eastAsia="Times New Roman" w:cs="Times New Roman"/>
          <w:szCs w:val="28"/>
          <w:lang w:eastAsia="ru-RU"/>
        </w:rPr>
        <w:t>.05.1995</w:t>
      </w:r>
      <w:r w:rsidRPr="00A925B6">
        <w:rPr>
          <w:rFonts w:eastAsia="Times New Roman" w:cs="Times New Roman"/>
          <w:szCs w:val="28"/>
          <w:lang w:eastAsia="ru-RU"/>
        </w:rPr>
        <w:t xml:space="preserve"> №</w:t>
      </w:r>
      <w:r w:rsidR="00E86091" w:rsidRPr="00A925B6">
        <w:rPr>
          <w:rFonts w:eastAsia="Times New Roman" w:cs="Times New Roman"/>
          <w:szCs w:val="28"/>
          <w:lang w:eastAsia="ru-RU"/>
        </w:rPr>
        <w:t> </w:t>
      </w:r>
      <w:r w:rsidRPr="00A925B6">
        <w:rPr>
          <w:rFonts w:eastAsia="Times New Roman" w:cs="Times New Roman"/>
          <w:szCs w:val="28"/>
          <w:lang w:eastAsia="ru-RU"/>
        </w:rPr>
        <w:t xml:space="preserve">73-ФЗ «О восстановлении и защите сбережений граждан Российской Федерации», в </w:t>
      </w:r>
      <w:r w:rsidR="00B233CD" w:rsidRPr="00A925B6">
        <w:rPr>
          <w:rFonts w:cs="Times New Roman"/>
          <w:szCs w:val="28"/>
        </w:rPr>
        <w:t>Федеральный закон о федеральном бюджете на 2017-2019 годы</w:t>
      </w:r>
      <w:r w:rsidRPr="00A925B6">
        <w:rPr>
          <w:rFonts w:eastAsia="Times New Roman" w:cs="Times New Roman"/>
          <w:szCs w:val="28"/>
          <w:lang w:eastAsia="ru-RU"/>
        </w:rPr>
        <w:t xml:space="preserve"> включена статья 15 «Компенсационные выплаты по сбережениям граждан».</w:t>
      </w:r>
      <w:proofErr w:type="gramEnd"/>
    </w:p>
    <w:p w:rsidR="009663BE" w:rsidRPr="00A925B6" w:rsidRDefault="009663BE" w:rsidP="005A4149">
      <w:pPr>
        <w:widowControl w:val="0"/>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Также приняты постановления Правительства Российской Федерации, направленные на реализацию статьи 15 </w:t>
      </w:r>
      <w:r w:rsidR="00E86091" w:rsidRPr="00A925B6">
        <w:rPr>
          <w:rFonts w:cs="Times New Roman"/>
          <w:szCs w:val="28"/>
        </w:rPr>
        <w:t>Федеральный закон о федеральном бюджете на 2017-2019 годы</w:t>
      </w:r>
      <w:r w:rsidRPr="00A925B6">
        <w:rPr>
          <w:rFonts w:eastAsia="Times New Roman" w:cs="Times New Roman"/>
          <w:szCs w:val="28"/>
          <w:lang w:eastAsia="ru-RU"/>
        </w:rPr>
        <w:t xml:space="preserve">: </w:t>
      </w:r>
    </w:p>
    <w:p w:rsidR="009663BE" w:rsidRPr="00A925B6" w:rsidRDefault="009663BE" w:rsidP="00A73FF6">
      <w:pPr>
        <w:pStyle w:val="a3"/>
        <w:widowControl w:val="0"/>
        <w:numPr>
          <w:ilvl w:val="0"/>
          <w:numId w:val="2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от 22</w:t>
      </w:r>
      <w:r w:rsidR="00E86091" w:rsidRPr="00A925B6">
        <w:rPr>
          <w:rFonts w:eastAsia="Times New Roman" w:cs="Times New Roman"/>
          <w:szCs w:val="28"/>
          <w:lang w:eastAsia="ru-RU"/>
        </w:rPr>
        <w:t>.12.2016</w:t>
      </w:r>
      <w:r w:rsidRPr="00A925B6">
        <w:rPr>
          <w:rFonts w:eastAsia="Times New Roman" w:cs="Times New Roman"/>
          <w:szCs w:val="28"/>
          <w:lang w:eastAsia="ru-RU"/>
        </w:rPr>
        <w:t xml:space="preserve"> № 1435 «О внесении изменений в постановление Правительства Российской Федерации от 25 декабря 2009 г. № 1092»;</w:t>
      </w:r>
    </w:p>
    <w:p w:rsidR="009663BE" w:rsidRPr="00A925B6" w:rsidRDefault="009663BE" w:rsidP="00A73FF6">
      <w:pPr>
        <w:pStyle w:val="a3"/>
        <w:widowControl w:val="0"/>
        <w:numPr>
          <w:ilvl w:val="0"/>
          <w:numId w:val="2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 xml:space="preserve">от </w:t>
      </w:r>
      <w:r w:rsidR="00E86091" w:rsidRPr="00A925B6">
        <w:rPr>
          <w:rFonts w:eastAsia="Times New Roman" w:cs="Times New Roman"/>
          <w:szCs w:val="28"/>
          <w:lang w:eastAsia="ru-RU"/>
        </w:rPr>
        <w:t>22.12.2016</w:t>
      </w:r>
      <w:r w:rsidRPr="00A925B6">
        <w:rPr>
          <w:rFonts w:eastAsia="Times New Roman" w:cs="Times New Roman"/>
          <w:szCs w:val="28"/>
          <w:lang w:eastAsia="ru-RU"/>
        </w:rPr>
        <w:t xml:space="preserve"> № 1436 «О внесении изменений в постановление Правительства Российской Федерации от 25 декабря 2009 г. № 1093».</w:t>
      </w:r>
    </w:p>
    <w:p w:rsidR="009663BE" w:rsidRPr="00A925B6" w:rsidRDefault="009663BE" w:rsidP="005A4149">
      <w:pPr>
        <w:widowControl w:val="0"/>
        <w:spacing w:after="0"/>
        <w:ind w:firstLine="709"/>
        <w:jc w:val="both"/>
        <w:rPr>
          <w:rFonts w:eastAsia="Times New Roman" w:cs="Times New Roman"/>
          <w:szCs w:val="28"/>
          <w:lang w:eastAsia="ru-RU"/>
        </w:rPr>
      </w:pPr>
      <w:r w:rsidRPr="00A925B6">
        <w:rPr>
          <w:rFonts w:eastAsia="Times New Roman" w:cs="Times New Roman"/>
          <w:szCs w:val="28"/>
          <w:lang w:eastAsia="ru-RU"/>
        </w:rPr>
        <w:t>В целях урегулирования вопроса осуществления выплат по сбережениям граждан принят Федеральный закон от 19</w:t>
      </w:r>
      <w:r w:rsidR="00E86091" w:rsidRPr="00A925B6">
        <w:rPr>
          <w:rFonts w:eastAsia="Times New Roman" w:cs="Times New Roman"/>
          <w:szCs w:val="28"/>
          <w:lang w:eastAsia="ru-RU"/>
        </w:rPr>
        <w:t>.12.2016</w:t>
      </w:r>
      <w:r w:rsidRPr="00A925B6">
        <w:rPr>
          <w:rFonts w:eastAsia="Times New Roman" w:cs="Times New Roman"/>
          <w:szCs w:val="28"/>
          <w:lang w:eastAsia="ru-RU"/>
        </w:rPr>
        <w:t xml:space="preserve"> № 429-ФЗ «О приостановлении действия Федерального закона «О базовой стоимости необходимого социального набора» в связи с Федеральным законом </w:t>
      </w:r>
      <w:r w:rsidR="00E86091" w:rsidRPr="00A925B6">
        <w:rPr>
          <w:rFonts w:eastAsia="Times New Roman" w:cs="Times New Roman"/>
          <w:szCs w:val="28"/>
          <w:lang w:eastAsia="ru-RU"/>
        </w:rPr>
        <w:t>о</w:t>
      </w:r>
      <w:r w:rsidRPr="00A925B6">
        <w:rPr>
          <w:rFonts w:eastAsia="Times New Roman" w:cs="Times New Roman"/>
          <w:szCs w:val="28"/>
          <w:lang w:eastAsia="ru-RU"/>
        </w:rPr>
        <w:t xml:space="preserve"> федеральном бюджете на 2017</w:t>
      </w:r>
      <w:r w:rsidR="00E86091" w:rsidRPr="00A925B6">
        <w:rPr>
          <w:rFonts w:eastAsia="Times New Roman" w:cs="Times New Roman"/>
          <w:szCs w:val="28"/>
          <w:lang w:eastAsia="ru-RU"/>
        </w:rPr>
        <w:t>-2019</w:t>
      </w:r>
      <w:r w:rsidRPr="00A925B6">
        <w:rPr>
          <w:rFonts w:eastAsia="Times New Roman" w:cs="Times New Roman"/>
          <w:szCs w:val="28"/>
          <w:lang w:eastAsia="ru-RU"/>
        </w:rPr>
        <w:t xml:space="preserve"> </w:t>
      </w:r>
      <w:r w:rsidR="00E86091" w:rsidRPr="00A925B6">
        <w:rPr>
          <w:rFonts w:eastAsia="Times New Roman" w:cs="Times New Roman"/>
          <w:szCs w:val="28"/>
          <w:lang w:eastAsia="ru-RU"/>
        </w:rPr>
        <w:t>годы</w:t>
      </w:r>
      <w:r w:rsidRPr="00A925B6">
        <w:rPr>
          <w:rFonts w:eastAsia="Times New Roman" w:cs="Times New Roman"/>
          <w:szCs w:val="28"/>
          <w:lang w:eastAsia="ru-RU"/>
        </w:rPr>
        <w:t xml:space="preserve">. Цель указанного Федерального закона – обеспечение сбалансированности доходов и расходов федерального бюджета на 2017 год и на плановый период 2018 и 2019 годов. </w:t>
      </w:r>
    </w:p>
    <w:p w:rsidR="009663BE" w:rsidRPr="00A925B6" w:rsidRDefault="009663BE" w:rsidP="005A4149">
      <w:pPr>
        <w:widowControl w:val="0"/>
        <w:spacing w:after="0"/>
        <w:ind w:firstLine="709"/>
        <w:jc w:val="both"/>
        <w:rPr>
          <w:rFonts w:eastAsia="Times New Roman" w:cs="Times New Roman"/>
          <w:szCs w:val="28"/>
          <w:lang w:eastAsia="ru-RU"/>
        </w:rPr>
      </w:pPr>
      <w:r w:rsidRPr="00A925B6">
        <w:rPr>
          <w:rFonts w:eastAsia="Times New Roman" w:cs="Times New Roman"/>
          <w:szCs w:val="28"/>
          <w:lang w:eastAsia="ru-RU"/>
        </w:rPr>
        <w:t xml:space="preserve">В связи с принятием Федерального закона «О приостановлении действия Федерального закона «О базовой стоимости необходимого социального набора» в связи с Федеральным законом </w:t>
      </w:r>
      <w:r w:rsidR="00E86091" w:rsidRPr="00A925B6">
        <w:rPr>
          <w:rFonts w:eastAsia="Times New Roman" w:cs="Times New Roman"/>
          <w:szCs w:val="28"/>
          <w:lang w:eastAsia="ru-RU"/>
        </w:rPr>
        <w:t>о</w:t>
      </w:r>
      <w:r w:rsidRPr="00A925B6">
        <w:rPr>
          <w:rFonts w:eastAsia="Times New Roman" w:cs="Times New Roman"/>
          <w:szCs w:val="28"/>
          <w:lang w:eastAsia="ru-RU"/>
        </w:rPr>
        <w:t xml:space="preserve"> федеральном бюджете на 2017</w:t>
      </w:r>
      <w:r w:rsidR="00E86091" w:rsidRPr="00A925B6">
        <w:rPr>
          <w:rFonts w:eastAsia="Times New Roman" w:cs="Times New Roman"/>
          <w:szCs w:val="28"/>
          <w:lang w:eastAsia="ru-RU"/>
        </w:rPr>
        <w:t>-2019 годы</w:t>
      </w:r>
      <w:r w:rsidRPr="00A925B6">
        <w:rPr>
          <w:rFonts w:eastAsia="Times New Roman" w:cs="Times New Roman"/>
          <w:szCs w:val="28"/>
          <w:lang w:eastAsia="ru-RU"/>
        </w:rPr>
        <w:t xml:space="preserve"> принято постановление Правительства Российской Федерации от 22</w:t>
      </w:r>
      <w:r w:rsidR="00E86091" w:rsidRPr="00A925B6">
        <w:rPr>
          <w:rFonts w:eastAsia="Times New Roman" w:cs="Times New Roman"/>
          <w:szCs w:val="28"/>
          <w:lang w:eastAsia="ru-RU"/>
        </w:rPr>
        <w:t>.12.2016</w:t>
      </w:r>
      <w:r w:rsidRPr="00A925B6">
        <w:rPr>
          <w:rFonts w:eastAsia="Times New Roman" w:cs="Times New Roman"/>
          <w:szCs w:val="28"/>
          <w:lang w:eastAsia="ru-RU"/>
        </w:rPr>
        <w:t xml:space="preserve"> № 1437 «О приостановлении действия постановления Правительства Российской Федерации от 29 января 2000 г. № 82».</w:t>
      </w:r>
    </w:p>
    <w:p w:rsidR="009663BE" w:rsidRPr="00A925B6" w:rsidRDefault="009663BE" w:rsidP="005A4149">
      <w:pPr>
        <w:spacing w:after="0"/>
        <w:ind w:firstLine="709"/>
        <w:jc w:val="both"/>
        <w:rPr>
          <w:rFonts w:cs="Times New Roman"/>
          <w:szCs w:val="28"/>
        </w:rPr>
      </w:pPr>
      <w:r w:rsidRPr="00A925B6">
        <w:rPr>
          <w:rFonts w:cs="Times New Roman"/>
          <w:szCs w:val="28"/>
        </w:rPr>
        <w:t xml:space="preserve">В рамках совершенствования государственного регулирования деятельности по организации и проведению азартных игр и деятельности по организации и проведению лотерей разработаны и внесены в Правительство Российской Федерации следующие проекты: </w:t>
      </w:r>
    </w:p>
    <w:p w:rsidR="009663BE" w:rsidRPr="00A925B6" w:rsidRDefault="009663BE" w:rsidP="00A73FF6">
      <w:pPr>
        <w:pStyle w:val="a3"/>
        <w:widowControl w:val="0"/>
        <w:numPr>
          <w:ilvl w:val="0"/>
          <w:numId w:val="2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lastRenderedPageBreak/>
        <w:t>проект федерального закона «О внесении изменений в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Федеральный закон «О лотереях»;</w:t>
      </w:r>
    </w:p>
    <w:p w:rsidR="009663BE" w:rsidRPr="00A925B6" w:rsidRDefault="009663BE" w:rsidP="00A73FF6">
      <w:pPr>
        <w:pStyle w:val="a3"/>
        <w:widowControl w:val="0"/>
        <w:numPr>
          <w:ilvl w:val="0"/>
          <w:numId w:val="22"/>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проект поправок к проекту федерального закона № 807163-6 «О внесении изменений в статью 20 Федерального закона «О лотереях» и статью 8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9663BE" w:rsidRPr="00A925B6" w:rsidRDefault="009663BE" w:rsidP="005A4149">
      <w:pPr>
        <w:spacing w:after="0"/>
        <w:ind w:firstLine="709"/>
        <w:jc w:val="both"/>
        <w:rPr>
          <w:rFonts w:cs="Times New Roman"/>
          <w:szCs w:val="28"/>
        </w:rPr>
      </w:pPr>
    </w:p>
    <w:p w:rsidR="009663BE" w:rsidRPr="00A925B6" w:rsidRDefault="009663BE" w:rsidP="005A4149">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7.7. «Развитие правовой базы бухгалтерского учета и обеспечение применения МСФО на территории Российской Федерации»</w:t>
      </w:r>
      <w:r w:rsidRPr="00A925B6">
        <w:rPr>
          <w:rFonts w:cs="Times New Roman"/>
          <w:szCs w:val="28"/>
        </w:rPr>
        <w:t>:</w:t>
      </w:r>
    </w:p>
    <w:p w:rsidR="009663BE" w:rsidRPr="00A925B6" w:rsidRDefault="009663BE" w:rsidP="005A4149">
      <w:pPr>
        <w:spacing w:after="0"/>
        <w:ind w:firstLine="709"/>
        <w:jc w:val="both"/>
        <w:rPr>
          <w:rFonts w:cs="Times New Roman"/>
          <w:szCs w:val="28"/>
        </w:rPr>
      </w:pPr>
      <w:r w:rsidRPr="00A925B6">
        <w:rPr>
          <w:rFonts w:cs="Times New Roman"/>
          <w:szCs w:val="28"/>
        </w:rPr>
        <w:t xml:space="preserve">введены дополнительные требования к раскрытию и обеспечению достоверности промежуточной консолидированной финансовой отчетности общественно значимых экономических субъектов (Федеральный закон от </w:t>
      </w:r>
      <w:r w:rsidR="00E86091" w:rsidRPr="00A925B6">
        <w:rPr>
          <w:rFonts w:cs="Times New Roman"/>
          <w:szCs w:val="28"/>
        </w:rPr>
        <w:t>0</w:t>
      </w:r>
      <w:r w:rsidRPr="00A925B6">
        <w:rPr>
          <w:rFonts w:cs="Times New Roman"/>
          <w:szCs w:val="28"/>
        </w:rPr>
        <w:t>3</w:t>
      </w:r>
      <w:r w:rsidR="00E86091" w:rsidRPr="00A925B6">
        <w:rPr>
          <w:rFonts w:cs="Times New Roman"/>
          <w:szCs w:val="28"/>
        </w:rPr>
        <w:t>.06.2016</w:t>
      </w:r>
      <w:r w:rsidRPr="00A925B6">
        <w:rPr>
          <w:rFonts w:cs="Times New Roman"/>
          <w:szCs w:val="28"/>
        </w:rPr>
        <w:t xml:space="preserve"> №</w:t>
      </w:r>
      <w:r w:rsidR="00E86091" w:rsidRPr="00A925B6">
        <w:rPr>
          <w:rFonts w:cs="Times New Roman"/>
          <w:szCs w:val="28"/>
        </w:rPr>
        <w:t> </w:t>
      </w:r>
      <w:r w:rsidRPr="00A925B6">
        <w:rPr>
          <w:rFonts w:cs="Times New Roman"/>
          <w:szCs w:val="28"/>
        </w:rPr>
        <w:t xml:space="preserve">262-ФЗ); </w:t>
      </w:r>
    </w:p>
    <w:p w:rsidR="009663BE" w:rsidRPr="00A925B6" w:rsidRDefault="009663BE" w:rsidP="005A4149">
      <w:pPr>
        <w:spacing w:after="0"/>
        <w:ind w:firstLine="709"/>
        <w:jc w:val="both"/>
        <w:rPr>
          <w:rFonts w:cs="Times New Roman"/>
          <w:color w:val="000000"/>
          <w:szCs w:val="28"/>
          <w:shd w:val="clear" w:color="auto" w:fill="FFFFFF"/>
        </w:rPr>
      </w:pPr>
      <w:r w:rsidRPr="00A925B6">
        <w:rPr>
          <w:rFonts w:cs="Times New Roman"/>
          <w:szCs w:val="28"/>
        </w:rPr>
        <w:t>с</w:t>
      </w:r>
      <w:r w:rsidRPr="00A925B6">
        <w:rPr>
          <w:rFonts w:cs="Times New Roman"/>
          <w:color w:val="000000"/>
          <w:szCs w:val="28"/>
          <w:shd w:val="clear" w:color="auto" w:fill="FFFFFF"/>
        </w:rPr>
        <w:t xml:space="preserve">воевременно признаны и введены в действие новые Международные стандарты финансовой отчетности, что обеспечило соответствие формирования финансовой отчетности российских организаций за 2016 г. </w:t>
      </w:r>
      <w:proofErr w:type="spellStart"/>
      <w:r w:rsidRPr="00A925B6">
        <w:rPr>
          <w:rFonts w:cs="Times New Roman"/>
          <w:color w:val="000000"/>
          <w:szCs w:val="28"/>
          <w:shd w:val="clear" w:color="auto" w:fill="FFFFFF"/>
        </w:rPr>
        <w:t>международно</w:t>
      </w:r>
      <w:proofErr w:type="spellEnd"/>
      <w:r w:rsidRPr="00A925B6">
        <w:rPr>
          <w:rFonts w:cs="Times New Roman"/>
          <w:color w:val="000000"/>
          <w:szCs w:val="28"/>
          <w:shd w:val="clear" w:color="auto" w:fill="FFFFFF"/>
        </w:rPr>
        <w:t xml:space="preserve"> признанным стандартам и практике (приказы Минфина России от</w:t>
      </w:r>
      <w:r w:rsidR="002F1D14" w:rsidRPr="00A925B6">
        <w:rPr>
          <w:rFonts w:cs="Times New Roman"/>
          <w:color w:val="000000"/>
          <w:szCs w:val="28"/>
          <w:shd w:val="clear" w:color="auto" w:fill="FFFFFF"/>
        </w:rPr>
        <w:t xml:space="preserve"> </w:t>
      </w:r>
      <w:r w:rsidRPr="00A925B6">
        <w:rPr>
          <w:rFonts w:cs="Times New Roman"/>
          <w:color w:val="000000"/>
          <w:szCs w:val="28"/>
          <w:shd w:val="clear" w:color="auto" w:fill="FFFFFF"/>
        </w:rPr>
        <w:t>27</w:t>
      </w:r>
      <w:r w:rsidR="00E86091" w:rsidRPr="00A925B6">
        <w:rPr>
          <w:rFonts w:cs="Times New Roman"/>
          <w:color w:val="000000"/>
          <w:szCs w:val="28"/>
          <w:shd w:val="clear" w:color="auto" w:fill="FFFFFF"/>
        </w:rPr>
        <w:t>.06.2016 № </w:t>
      </w:r>
      <w:r w:rsidRPr="00A925B6">
        <w:rPr>
          <w:rFonts w:cs="Times New Roman"/>
          <w:color w:val="000000"/>
          <w:szCs w:val="28"/>
          <w:shd w:val="clear" w:color="auto" w:fill="FFFFFF"/>
        </w:rPr>
        <w:t>98н, от 11</w:t>
      </w:r>
      <w:r w:rsidR="00E86091" w:rsidRPr="00A925B6">
        <w:rPr>
          <w:rFonts w:cs="Times New Roman"/>
          <w:color w:val="000000"/>
          <w:szCs w:val="28"/>
          <w:shd w:val="clear" w:color="auto" w:fill="FFFFFF"/>
        </w:rPr>
        <w:t>.07.2016</w:t>
      </w:r>
      <w:r w:rsidRPr="00A925B6">
        <w:rPr>
          <w:rFonts w:cs="Times New Roman"/>
          <w:color w:val="000000"/>
          <w:szCs w:val="28"/>
          <w:shd w:val="clear" w:color="auto" w:fill="FFFFFF"/>
        </w:rPr>
        <w:t xml:space="preserve"> №</w:t>
      </w:r>
      <w:r w:rsidR="00E86091" w:rsidRPr="00A925B6">
        <w:rPr>
          <w:rFonts w:cs="Times New Roman"/>
          <w:color w:val="000000"/>
          <w:szCs w:val="28"/>
          <w:shd w:val="clear" w:color="auto" w:fill="FFFFFF"/>
        </w:rPr>
        <w:t> </w:t>
      </w:r>
      <w:r w:rsidRPr="00A925B6">
        <w:rPr>
          <w:rFonts w:cs="Times New Roman"/>
          <w:color w:val="000000"/>
          <w:szCs w:val="28"/>
          <w:shd w:val="clear" w:color="auto" w:fill="FFFFFF"/>
        </w:rPr>
        <w:t>111н, от 14</w:t>
      </w:r>
      <w:r w:rsidR="00E86091" w:rsidRPr="00A925B6">
        <w:rPr>
          <w:rFonts w:cs="Times New Roman"/>
          <w:color w:val="000000"/>
          <w:szCs w:val="28"/>
          <w:shd w:val="clear" w:color="auto" w:fill="FFFFFF"/>
        </w:rPr>
        <w:t>.09.2016</w:t>
      </w:r>
      <w:r w:rsidRPr="00A925B6">
        <w:rPr>
          <w:rFonts w:cs="Times New Roman"/>
          <w:color w:val="000000"/>
          <w:szCs w:val="28"/>
          <w:shd w:val="clear" w:color="auto" w:fill="FFFFFF"/>
        </w:rPr>
        <w:t xml:space="preserve"> №</w:t>
      </w:r>
      <w:r w:rsidR="00E86091" w:rsidRPr="00A925B6">
        <w:rPr>
          <w:rFonts w:cs="Times New Roman"/>
          <w:color w:val="000000"/>
          <w:szCs w:val="28"/>
          <w:shd w:val="clear" w:color="auto" w:fill="FFFFFF"/>
        </w:rPr>
        <w:t> </w:t>
      </w:r>
      <w:r w:rsidRPr="00A925B6">
        <w:rPr>
          <w:rFonts w:cs="Times New Roman"/>
          <w:color w:val="000000"/>
          <w:szCs w:val="28"/>
          <w:shd w:val="clear" w:color="auto" w:fill="FFFFFF"/>
        </w:rPr>
        <w:t>156н, от 23</w:t>
      </w:r>
      <w:r w:rsidR="00E86091" w:rsidRPr="00A925B6">
        <w:rPr>
          <w:rFonts w:cs="Times New Roman"/>
          <w:color w:val="000000"/>
          <w:szCs w:val="28"/>
          <w:shd w:val="clear" w:color="auto" w:fill="FFFFFF"/>
        </w:rPr>
        <w:t>.11.2016</w:t>
      </w:r>
      <w:r w:rsidRPr="00A925B6">
        <w:rPr>
          <w:rFonts w:cs="Times New Roman"/>
          <w:color w:val="000000"/>
          <w:szCs w:val="28"/>
          <w:shd w:val="clear" w:color="auto" w:fill="FFFFFF"/>
        </w:rPr>
        <w:t xml:space="preserve"> №</w:t>
      </w:r>
      <w:r w:rsidR="00E86091" w:rsidRPr="00A925B6">
        <w:rPr>
          <w:rFonts w:cs="Times New Roman"/>
          <w:color w:val="000000"/>
          <w:szCs w:val="28"/>
          <w:shd w:val="clear" w:color="auto" w:fill="FFFFFF"/>
        </w:rPr>
        <w:t> </w:t>
      </w:r>
      <w:r w:rsidRPr="00A925B6">
        <w:rPr>
          <w:rFonts w:cs="Times New Roman"/>
          <w:color w:val="000000"/>
          <w:szCs w:val="28"/>
          <w:shd w:val="clear" w:color="auto" w:fill="FFFFFF"/>
        </w:rPr>
        <w:t xml:space="preserve">215н); </w:t>
      </w:r>
    </w:p>
    <w:p w:rsidR="009663BE" w:rsidRPr="00A925B6" w:rsidRDefault="009663BE" w:rsidP="005A4149">
      <w:pPr>
        <w:spacing w:after="0"/>
        <w:ind w:firstLine="709"/>
        <w:jc w:val="both"/>
        <w:rPr>
          <w:rFonts w:cs="Times New Roman"/>
          <w:szCs w:val="28"/>
        </w:rPr>
      </w:pPr>
      <w:r w:rsidRPr="00A925B6">
        <w:rPr>
          <w:rFonts w:cs="Times New Roman"/>
          <w:szCs w:val="28"/>
        </w:rPr>
        <w:t xml:space="preserve">введен в действие механизм </w:t>
      </w:r>
      <w:r w:rsidRPr="00A925B6">
        <w:rPr>
          <w:rFonts w:cs="Times New Roman"/>
          <w:color w:val="000000"/>
          <w:szCs w:val="28"/>
        </w:rPr>
        <w:t>среднесрочного планирования разработки и издания федеральных стандартов бухгалтерского учета, обеспечивающий предсказуемость регулирования данной сферы – пр</w:t>
      </w:r>
      <w:r w:rsidRPr="00A925B6">
        <w:rPr>
          <w:rFonts w:cs="Times New Roman"/>
          <w:szCs w:val="28"/>
        </w:rPr>
        <w:t>инята первая трехлетняя программа разработки федеральных стандартов бухгалтерского учета (приказ Минфина России от 23</w:t>
      </w:r>
      <w:r w:rsidR="00E86091" w:rsidRPr="00A925B6">
        <w:rPr>
          <w:rFonts w:cs="Times New Roman"/>
          <w:szCs w:val="28"/>
        </w:rPr>
        <w:t>.05.2016</w:t>
      </w:r>
      <w:r w:rsidRPr="00A925B6">
        <w:rPr>
          <w:rFonts w:cs="Times New Roman"/>
          <w:szCs w:val="28"/>
        </w:rPr>
        <w:t xml:space="preserve"> № 70н). Одновременно с этим обеспечен механизм общественного надзора за качеством стандартов бухгалтерского учета. Для этого запущена на систематической основе работа Совета по стандартам бухгалтерского учета, первое заседание которого состоялось 18 февраля 2016 г. </w:t>
      </w:r>
    </w:p>
    <w:p w:rsidR="009663BE" w:rsidRPr="00A925B6" w:rsidRDefault="009663BE" w:rsidP="005A4149">
      <w:pPr>
        <w:spacing w:after="0"/>
        <w:ind w:firstLine="709"/>
        <w:jc w:val="both"/>
        <w:rPr>
          <w:rFonts w:cs="Times New Roman"/>
          <w:szCs w:val="28"/>
        </w:rPr>
      </w:pPr>
    </w:p>
    <w:p w:rsidR="009663BE" w:rsidRPr="00A925B6" w:rsidRDefault="009663BE" w:rsidP="005A4149">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7.8. «Развитие правовой базы аудиторской деятельности и создание нормативно-методологических основ применения международных стандартов аудита на территории Российской Федерации»</w:t>
      </w:r>
      <w:r w:rsidRPr="00A925B6">
        <w:rPr>
          <w:rFonts w:cs="Times New Roman"/>
          <w:szCs w:val="28"/>
        </w:rPr>
        <w:t>:</w:t>
      </w:r>
    </w:p>
    <w:p w:rsidR="009663BE" w:rsidRPr="00A925B6" w:rsidRDefault="009663BE" w:rsidP="005A4149">
      <w:pPr>
        <w:spacing w:after="0"/>
        <w:ind w:firstLine="709"/>
        <w:jc w:val="both"/>
        <w:rPr>
          <w:rFonts w:cs="Times New Roman"/>
          <w:szCs w:val="28"/>
        </w:rPr>
      </w:pPr>
      <w:r w:rsidRPr="00A925B6">
        <w:rPr>
          <w:rFonts w:cs="Times New Roman"/>
          <w:color w:val="000000"/>
          <w:szCs w:val="28"/>
          <w:shd w:val="clear" w:color="auto" w:fill="FFFFFF"/>
        </w:rPr>
        <w:t>обеспечен переход на применение международных стандартов аудита при осуществлен</w:t>
      </w:r>
      <w:proofErr w:type="gramStart"/>
      <w:r w:rsidRPr="00A925B6">
        <w:rPr>
          <w:rFonts w:cs="Times New Roman"/>
          <w:color w:val="000000"/>
          <w:szCs w:val="28"/>
          <w:shd w:val="clear" w:color="auto" w:fill="FFFFFF"/>
        </w:rPr>
        <w:t>ии ау</w:t>
      </w:r>
      <w:proofErr w:type="gramEnd"/>
      <w:r w:rsidRPr="00A925B6">
        <w:rPr>
          <w:rFonts w:cs="Times New Roman"/>
          <w:color w:val="000000"/>
          <w:szCs w:val="28"/>
          <w:shd w:val="clear" w:color="auto" w:fill="FFFFFF"/>
        </w:rPr>
        <w:t>диторской деятельности,</w:t>
      </w:r>
      <w:r w:rsidR="002F1D14" w:rsidRPr="00A925B6">
        <w:rPr>
          <w:rFonts w:cs="Times New Roman"/>
          <w:color w:val="000000"/>
          <w:szCs w:val="28"/>
          <w:shd w:val="clear" w:color="auto" w:fill="FFFFFF"/>
        </w:rPr>
        <w:t xml:space="preserve"> </w:t>
      </w:r>
      <w:r w:rsidRPr="00A925B6">
        <w:rPr>
          <w:rFonts w:cs="Times New Roman"/>
          <w:szCs w:val="28"/>
          <w:shd w:val="clear" w:color="auto" w:fill="FFFFFF"/>
        </w:rPr>
        <w:t>что скажется на качестве аудиторских услуг и доверии рынка к аудиторским заключениям (</w:t>
      </w:r>
      <w:r w:rsidRPr="00A925B6">
        <w:rPr>
          <w:rFonts w:cs="Times New Roman"/>
          <w:color w:val="000000"/>
          <w:szCs w:val="28"/>
          <w:shd w:val="clear" w:color="auto" w:fill="FFFFFF"/>
        </w:rPr>
        <w:t>п</w:t>
      </w:r>
      <w:r w:rsidRPr="00A925B6">
        <w:rPr>
          <w:rFonts w:cs="Times New Roman"/>
          <w:szCs w:val="28"/>
        </w:rPr>
        <w:t>риказы Минфина России от 24.10.2016 № 192н и от 09.11.2016 № 207н);</w:t>
      </w:r>
      <w:r w:rsidR="002F1D14" w:rsidRPr="00A925B6">
        <w:rPr>
          <w:rFonts w:cs="Times New Roman"/>
          <w:szCs w:val="28"/>
        </w:rPr>
        <w:t xml:space="preserve"> </w:t>
      </w:r>
    </w:p>
    <w:p w:rsidR="009663BE" w:rsidRPr="00A925B6" w:rsidRDefault="009663BE" w:rsidP="005A4149">
      <w:pPr>
        <w:spacing w:after="0"/>
        <w:ind w:firstLine="709"/>
        <w:jc w:val="both"/>
        <w:rPr>
          <w:rFonts w:cs="Times New Roman"/>
          <w:color w:val="000000"/>
          <w:szCs w:val="28"/>
          <w:shd w:val="clear" w:color="auto" w:fill="FFFFFF"/>
        </w:rPr>
      </w:pPr>
      <w:r w:rsidRPr="00A925B6">
        <w:rPr>
          <w:rFonts w:cs="Times New Roman"/>
          <w:color w:val="000000"/>
          <w:szCs w:val="28"/>
          <w:shd w:val="clear" w:color="auto" w:fill="FFFFFF"/>
        </w:rPr>
        <w:lastRenderedPageBreak/>
        <w:t>внедрен эффективный антидемпинговый механизм в конкурсные процедуры отбора аудиторских организаций для проведения обязательного аудита (постановление Правительства Российской Федерации от 17.03.2016 № 202);</w:t>
      </w:r>
    </w:p>
    <w:p w:rsidR="009663BE" w:rsidRPr="00A925B6" w:rsidRDefault="009663BE" w:rsidP="005A4149">
      <w:pPr>
        <w:spacing w:after="0"/>
        <w:ind w:firstLine="709"/>
        <w:jc w:val="both"/>
        <w:rPr>
          <w:rFonts w:cs="Times New Roman"/>
          <w:szCs w:val="28"/>
        </w:rPr>
      </w:pPr>
      <w:r w:rsidRPr="00A925B6">
        <w:rPr>
          <w:rFonts w:cs="Times New Roman"/>
          <w:szCs w:val="28"/>
        </w:rPr>
        <w:t xml:space="preserve">российская система регулирования и надзора за аудиторской деятельностью получила международное признание: в марте 2016 </w:t>
      </w:r>
      <w:r w:rsidR="00E86091" w:rsidRPr="00A925B6">
        <w:rPr>
          <w:rFonts w:cs="Times New Roman"/>
          <w:szCs w:val="28"/>
        </w:rPr>
        <w:t>года</w:t>
      </w:r>
      <w:r w:rsidRPr="00A925B6">
        <w:rPr>
          <w:rFonts w:cs="Times New Roman"/>
          <w:szCs w:val="28"/>
        </w:rPr>
        <w:t xml:space="preserve"> Минфин России и Казначейство России приняты в члены авторитетной международной организации, объединяющей национальные органы регулирования аудиторской деятельности </w:t>
      </w:r>
      <w:r w:rsidR="00E86091" w:rsidRPr="00A925B6">
        <w:rPr>
          <w:rFonts w:cs="Times New Roman"/>
          <w:szCs w:val="28"/>
        </w:rPr>
        <w:t>–</w:t>
      </w:r>
      <w:r w:rsidRPr="00A925B6">
        <w:rPr>
          <w:rFonts w:cs="Times New Roman"/>
          <w:szCs w:val="28"/>
        </w:rPr>
        <w:t xml:space="preserve"> Международного форума независимых регуляторов аудиторской деятельности (</w:t>
      </w:r>
      <w:r w:rsidRPr="00A925B6">
        <w:rPr>
          <w:rFonts w:cs="Times New Roman"/>
          <w:szCs w:val="28"/>
          <w:lang w:val="en-US"/>
        </w:rPr>
        <w:t>IFIAR</w:t>
      </w:r>
      <w:r w:rsidRPr="00A925B6">
        <w:rPr>
          <w:rFonts w:cs="Times New Roman"/>
          <w:szCs w:val="28"/>
        </w:rPr>
        <w:t>); в рамках оценки инфраструктуры финансового рынка, осуществленной</w:t>
      </w:r>
      <w:r w:rsidR="002F1D14" w:rsidRPr="00A925B6">
        <w:rPr>
          <w:rFonts w:cs="Times New Roman"/>
          <w:szCs w:val="28"/>
        </w:rPr>
        <w:t xml:space="preserve"> </w:t>
      </w:r>
      <w:r w:rsidRPr="00A925B6">
        <w:rPr>
          <w:rFonts w:cs="Times New Roman"/>
          <w:szCs w:val="28"/>
        </w:rPr>
        <w:t xml:space="preserve">Международным валютным фондом и Всемирным банком, российская система регулирования и надзора за аудиторской деятельностью признана соответствующей международным принципам и стандартам организации  </w:t>
      </w:r>
      <w:r w:rsidRPr="00A925B6">
        <w:rPr>
          <w:rFonts w:cs="Times New Roman"/>
          <w:szCs w:val="28"/>
          <w:lang w:val="en-US"/>
        </w:rPr>
        <w:t>IOSCO</w:t>
      </w:r>
      <w:r w:rsidRPr="00A925B6">
        <w:rPr>
          <w:rFonts w:cs="Times New Roman"/>
          <w:szCs w:val="28"/>
        </w:rPr>
        <w:t xml:space="preserve"> (Международной организации комиссий по ценным бумагам).</w:t>
      </w:r>
    </w:p>
    <w:p w:rsidR="009663BE" w:rsidRPr="00A925B6" w:rsidRDefault="009663BE" w:rsidP="005A4149">
      <w:pPr>
        <w:spacing w:after="0"/>
        <w:ind w:firstLine="709"/>
        <w:jc w:val="both"/>
        <w:rPr>
          <w:rFonts w:cs="Times New Roman"/>
          <w:szCs w:val="28"/>
        </w:rPr>
      </w:pPr>
    </w:p>
    <w:p w:rsidR="009663BE" w:rsidRPr="00A925B6" w:rsidRDefault="009663BE" w:rsidP="005A4149">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7.9. «Осуществление государственного контроля (надзора) за деятельностью саморегулируемых организаций аудиторов»</w:t>
      </w:r>
      <w:r w:rsidRPr="00A925B6">
        <w:rPr>
          <w:rFonts w:cs="Times New Roman"/>
          <w:szCs w:val="28"/>
        </w:rPr>
        <w:t xml:space="preserve"> в целях повышения качества работы саморегулируемых организаций аудиторов, обеспечения защиты интересов потребителей аудиторских услуг и иных лиц от некачественных аудиторских услуг проводилась работа по осуществлению государственного контроля (надзора) за деятельностью саморегулируемых организаций аудиторов. В соответствии с установленным порядком доклад об осуществлении такого контроля (надзора) и об его эффективности представлен в Минэкономразвития России, опубликован 15.02.2016 на официальном сайте Минфина России</w:t>
      </w:r>
      <w:r w:rsidR="00E86091" w:rsidRPr="00A925B6">
        <w:rPr>
          <w:rFonts w:cs="Times New Roman"/>
          <w:szCs w:val="28"/>
        </w:rPr>
        <w:t xml:space="preserve"> в сети «Интернет»</w:t>
      </w:r>
      <w:r w:rsidRPr="00A925B6">
        <w:rPr>
          <w:rFonts w:cs="Times New Roman"/>
          <w:szCs w:val="28"/>
        </w:rPr>
        <w:t>.</w:t>
      </w:r>
    </w:p>
    <w:p w:rsidR="009663BE" w:rsidRPr="00A925B6" w:rsidRDefault="009663BE" w:rsidP="005A4149">
      <w:pPr>
        <w:spacing w:after="0"/>
        <w:ind w:firstLine="709"/>
        <w:jc w:val="both"/>
        <w:rPr>
          <w:rFonts w:cs="Times New Roman"/>
          <w:szCs w:val="28"/>
        </w:rPr>
      </w:pPr>
    </w:p>
    <w:p w:rsidR="00E91E69" w:rsidRPr="00A925B6" w:rsidRDefault="009663BE" w:rsidP="005A4149">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7.10. «Обеспечение участия Минфина России в деятельности по противодействию незаконным финансовым операциям»</w:t>
      </w:r>
      <w:r w:rsidR="00E91E69" w:rsidRPr="00A925B6">
        <w:rPr>
          <w:rFonts w:cs="Times New Roman"/>
          <w:szCs w:val="28"/>
        </w:rPr>
        <w:t xml:space="preserve"> внесены изменения в законодательство Российской Федерации, затрагивающих вопросы противодействия легализации (отмыванию) доходов, полученных преступным путем, и финансированию терроризма. </w:t>
      </w:r>
    </w:p>
    <w:p w:rsidR="00E91E69" w:rsidRPr="00A925B6" w:rsidRDefault="00E91E69" w:rsidP="005A4149">
      <w:pPr>
        <w:spacing w:after="0"/>
        <w:ind w:firstLine="709"/>
        <w:jc w:val="both"/>
        <w:rPr>
          <w:rFonts w:cs="Times New Roman"/>
          <w:szCs w:val="28"/>
        </w:rPr>
      </w:pPr>
      <w:proofErr w:type="gramStart"/>
      <w:r w:rsidRPr="00A925B6">
        <w:rPr>
          <w:rFonts w:cs="Times New Roman"/>
          <w:szCs w:val="28"/>
        </w:rPr>
        <w:t>В частности, внесены изменения в Федеральный закон от 07.08.2001 №</w:t>
      </w:r>
      <w:r w:rsidR="008168F2" w:rsidRPr="00A925B6">
        <w:rPr>
          <w:rFonts w:cs="Times New Roman"/>
          <w:szCs w:val="28"/>
        </w:rPr>
        <w:t> </w:t>
      </w:r>
      <w:r w:rsidRPr="00A925B6">
        <w:rPr>
          <w:rFonts w:cs="Times New Roman"/>
          <w:szCs w:val="28"/>
        </w:rPr>
        <w:t xml:space="preserve">115-ФЗ </w:t>
      </w:r>
      <w:r w:rsidR="008168F2" w:rsidRPr="00A925B6">
        <w:rPr>
          <w:rFonts w:cs="Times New Roman"/>
          <w:szCs w:val="28"/>
        </w:rPr>
        <w:t>«</w:t>
      </w:r>
      <w:r w:rsidRPr="00A925B6">
        <w:rPr>
          <w:rFonts w:cs="Times New Roman"/>
          <w:szCs w:val="28"/>
        </w:rPr>
        <w:t>О противодействии легализации (отмыванию) доходов, полученных преступным путем, и финансированию терроризма</w:t>
      </w:r>
      <w:r w:rsidR="008168F2" w:rsidRPr="00A925B6">
        <w:rPr>
          <w:rFonts w:cs="Times New Roman"/>
          <w:szCs w:val="28"/>
        </w:rPr>
        <w:t>»</w:t>
      </w:r>
      <w:r w:rsidRPr="00A925B6">
        <w:rPr>
          <w:rFonts w:cs="Times New Roman"/>
          <w:szCs w:val="28"/>
        </w:rPr>
        <w:t xml:space="preserve"> (Федеральные законы от 23.06.2016 № 215-ФЗ и от 03.07.2016 № 263-ФЗ), </w:t>
      </w:r>
      <w:r w:rsidR="008168F2" w:rsidRPr="00A925B6">
        <w:rPr>
          <w:rFonts w:cs="Times New Roman"/>
          <w:szCs w:val="28"/>
        </w:rPr>
        <w:t xml:space="preserve">а также </w:t>
      </w:r>
      <w:r w:rsidRPr="00A925B6">
        <w:rPr>
          <w:rFonts w:cs="Times New Roman"/>
          <w:szCs w:val="28"/>
        </w:rPr>
        <w:t>подготовлены предложения по внесению изменений в указанный федеральный закон с целью расширения перечня операций с денежными средствами, подлежащих обязательному контролю, операциями между резидентами и нерезидентами</w:t>
      </w:r>
      <w:r w:rsidR="00FC562C" w:rsidRPr="00A925B6">
        <w:rPr>
          <w:rFonts w:cs="Times New Roman"/>
          <w:szCs w:val="28"/>
        </w:rPr>
        <w:t xml:space="preserve"> </w:t>
      </w:r>
      <w:r w:rsidRPr="00A925B6">
        <w:rPr>
          <w:rFonts w:cs="Times New Roman"/>
          <w:szCs w:val="28"/>
        </w:rPr>
        <w:t>по договорам займа</w:t>
      </w:r>
      <w:proofErr w:type="gramEnd"/>
      <w:r w:rsidRPr="00A925B6">
        <w:rPr>
          <w:rFonts w:cs="Times New Roman"/>
          <w:szCs w:val="28"/>
        </w:rPr>
        <w:t xml:space="preserve">, если сумма, на которую совершаются операции, равна или </w:t>
      </w:r>
      <w:r w:rsidRPr="00A925B6">
        <w:rPr>
          <w:rFonts w:cs="Times New Roman"/>
          <w:szCs w:val="28"/>
        </w:rPr>
        <w:lastRenderedPageBreak/>
        <w:t>превышает 600 000 рублей либо равна сумме в иностранной валюте, эквивалентной</w:t>
      </w:r>
      <w:r w:rsidR="00FC562C" w:rsidRPr="00A925B6">
        <w:rPr>
          <w:rFonts w:cs="Times New Roman"/>
          <w:szCs w:val="28"/>
        </w:rPr>
        <w:t xml:space="preserve"> </w:t>
      </w:r>
      <w:r w:rsidRPr="00A925B6">
        <w:rPr>
          <w:rFonts w:cs="Times New Roman"/>
          <w:szCs w:val="28"/>
        </w:rPr>
        <w:t>600 000 рублей, или превышает ее.</w:t>
      </w:r>
    </w:p>
    <w:p w:rsidR="00E91E69" w:rsidRPr="00A925B6" w:rsidRDefault="008168F2" w:rsidP="008168F2">
      <w:pPr>
        <w:spacing w:after="0"/>
        <w:ind w:firstLine="709"/>
        <w:jc w:val="both"/>
        <w:rPr>
          <w:rFonts w:cs="Times New Roman"/>
          <w:szCs w:val="28"/>
        </w:rPr>
      </w:pPr>
      <w:r w:rsidRPr="00A925B6">
        <w:rPr>
          <w:rFonts w:cs="Times New Roman"/>
          <w:szCs w:val="28"/>
        </w:rPr>
        <w:t>Кроме того, о</w:t>
      </w:r>
      <w:r w:rsidR="00E91E69" w:rsidRPr="00A925B6">
        <w:rPr>
          <w:rFonts w:cs="Times New Roman"/>
          <w:szCs w:val="28"/>
        </w:rPr>
        <w:t xml:space="preserve">беспечено участие Минфина России в работе в Межведомственной рабочей группе по противодействию </w:t>
      </w:r>
      <w:proofErr w:type="gramStart"/>
      <w:r w:rsidR="00E91E69" w:rsidRPr="00A925B6">
        <w:rPr>
          <w:rFonts w:cs="Times New Roman"/>
          <w:szCs w:val="28"/>
        </w:rPr>
        <w:t>н</w:t>
      </w:r>
      <w:r w:rsidRPr="00A925B6">
        <w:rPr>
          <w:rFonts w:cs="Times New Roman"/>
          <w:szCs w:val="28"/>
        </w:rPr>
        <w:t>е</w:t>
      </w:r>
      <w:r w:rsidR="00E91E69" w:rsidRPr="00A925B6">
        <w:rPr>
          <w:rFonts w:cs="Times New Roman"/>
          <w:szCs w:val="28"/>
        </w:rPr>
        <w:t>законным</w:t>
      </w:r>
      <w:proofErr w:type="gramEnd"/>
      <w:r w:rsidR="00E91E69" w:rsidRPr="00A925B6">
        <w:rPr>
          <w:rFonts w:cs="Times New Roman"/>
          <w:szCs w:val="28"/>
        </w:rPr>
        <w:t xml:space="preserve"> финансовым операциями, а также образованной под эгидой </w:t>
      </w:r>
      <w:proofErr w:type="spellStart"/>
      <w:r w:rsidR="00E91E69" w:rsidRPr="00A925B6">
        <w:rPr>
          <w:rFonts w:cs="Times New Roman"/>
          <w:szCs w:val="28"/>
        </w:rPr>
        <w:t>Росфинмониторинга</w:t>
      </w:r>
      <w:proofErr w:type="spellEnd"/>
      <w:r w:rsidR="00E91E69" w:rsidRPr="00A925B6">
        <w:rPr>
          <w:rFonts w:cs="Times New Roman"/>
          <w:szCs w:val="28"/>
        </w:rPr>
        <w:t xml:space="preserve"> Временной рабочей группе по выработке согласованных предложений по внесению изменений и дополнений в законодательные акты Российской Федерации в части противодействия незаконному выводу денежных средств за рубеж</w:t>
      </w:r>
    </w:p>
    <w:p w:rsidR="00EB1E81" w:rsidRPr="00A925B6" w:rsidRDefault="00EB1E81" w:rsidP="005A4149">
      <w:pPr>
        <w:spacing w:after="0"/>
        <w:ind w:firstLine="709"/>
        <w:jc w:val="both"/>
        <w:rPr>
          <w:rFonts w:cs="Times New Roman"/>
          <w:b/>
          <w:szCs w:val="28"/>
          <w:u w:val="single"/>
        </w:rPr>
      </w:pPr>
    </w:p>
    <w:p w:rsidR="00EB1E81" w:rsidRPr="00A925B6" w:rsidRDefault="00EB1E81" w:rsidP="00EB1E81">
      <w:pPr>
        <w:rPr>
          <w:rFonts w:cs="Times New Roman"/>
          <w:b/>
          <w:szCs w:val="28"/>
          <w:u w:val="single"/>
        </w:rPr>
      </w:pPr>
      <w:r w:rsidRPr="00A925B6">
        <w:rPr>
          <w:rFonts w:cs="Times New Roman"/>
          <w:b/>
          <w:szCs w:val="28"/>
          <w:u w:val="single"/>
        </w:rPr>
        <w:br w:type="page"/>
      </w:r>
    </w:p>
    <w:p w:rsidR="00EB1E81" w:rsidRPr="00A925B6" w:rsidRDefault="00EB1E81" w:rsidP="0044626F">
      <w:pPr>
        <w:spacing w:after="0" w:line="240" w:lineRule="auto"/>
        <w:jc w:val="center"/>
        <w:outlineLvl w:val="1"/>
        <w:rPr>
          <w:rFonts w:cs="Times New Roman"/>
          <w:b/>
          <w:szCs w:val="28"/>
          <w:u w:val="single"/>
        </w:rPr>
      </w:pPr>
      <w:bookmarkStart w:id="15" w:name="_Toc476211669"/>
      <w:r w:rsidRPr="00A925B6">
        <w:rPr>
          <w:rFonts w:cs="Times New Roman"/>
          <w:b/>
          <w:szCs w:val="28"/>
          <w:u w:val="single"/>
        </w:rPr>
        <w:lastRenderedPageBreak/>
        <w:t>Подпрограмма 8 «Развитие международного финансово-экономического сотрудничества Российской Федерации»</w:t>
      </w:r>
      <w:bookmarkEnd w:id="15"/>
    </w:p>
    <w:p w:rsidR="00EB1E81" w:rsidRPr="00A925B6" w:rsidRDefault="00EB1E81" w:rsidP="00EB1E81">
      <w:pPr>
        <w:spacing w:after="0" w:line="240" w:lineRule="auto"/>
        <w:ind w:firstLine="709"/>
        <w:jc w:val="both"/>
        <w:rPr>
          <w:rFonts w:cs="Times New Roman"/>
          <w:szCs w:val="28"/>
        </w:rPr>
      </w:pPr>
    </w:p>
    <w:p w:rsidR="00EB1E81" w:rsidRPr="00A925B6" w:rsidRDefault="00EB4D24" w:rsidP="005B367E">
      <w:pPr>
        <w:spacing w:after="0"/>
        <w:ind w:firstLine="709"/>
        <w:jc w:val="both"/>
        <w:rPr>
          <w:rFonts w:cs="Times New Roman"/>
          <w:szCs w:val="28"/>
        </w:rPr>
      </w:pPr>
      <w:r w:rsidRPr="00A925B6">
        <w:rPr>
          <w:rFonts w:cs="Times New Roman"/>
          <w:szCs w:val="28"/>
        </w:rPr>
        <w:t xml:space="preserve">Ответственным </w:t>
      </w:r>
      <w:r w:rsidR="008944A5" w:rsidRPr="00A925B6">
        <w:rPr>
          <w:rFonts w:cs="Times New Roman"/>
          <w:szCs w:val="28"/>
        </w:rPr>
        <w:t xml:space="preserve">исполнителем </w:t>
      </w:r>
      <w:r w:rsidR="00EB1E81" w:rsidRPr="00A925B6">
        <w:rPr>
          <w:rFonts w:cs="Times New Roman"/>
          <w:szCs w:val="28"/>
        </w:rPr>
        <w:t xml:space="preserve">подпрограммы </w:t>
      </w:r>
      <w:r w:rsidRPr="00A925B6">
        <w:rPr>
          <w:rFonts w:cs="Times New Roman"/>
          <w:szCs w:val="28"/>
        </w:rPr>
        <w:t>является</w:t>
      </w:r>
      <w:r w:rsidR="00EB1E81" w:rsidRPr="00A925B6">
        <w:rPr>
          <w:rFonts w:cs="Times New Roman"/>
          <w:szCs w:val="28"/>
        </w:rPr>
        <w:t xml:space="preserve"> Минфин России.</w:t>
      </w:r>
    </w:p>
    <w:p w:rsidR="00EB1E81" w:rsidRPr="00A925B6" w:rsidRDefault="00EB1E81" w:rsidP="005B367E">
      <w:pPr>
        <w:spacing w:after="0"/>
        <w:ind w:firstLine="709"/>
        <w:jc w:val="both"/>
        <w:rPr>
          <w:rFonts w:cs="Times New Roman"/>
          <w:szCs w:val="28"/>
        </w:rPr>
      </w:pPr>
      <w:proofErr w:type="gramStart"/>
      <w:r w:rsidRPr="00A925B6">
        <w:rPr>
          <w:rFonts w:cs="Times New Roman"/>
          <w:szCs w:val="28"/>
        </w:rPr>
        <w:t xml:space="preserve">Цель подпрограммы </w:t>
      </w:r>
      <w:r w:rsidR="00EB4D24" w:rsidRPr="00A925B6">
        <w:rPr>
          <w:rFonts w:cs="Times New Roman"/>
          <w:szCs w:val="28"/>
        </w:rPr>
        <w:t xml:space="preserve">– </w:t>
      </w:r>
      <w:r w:rsidRPr="00A925B6">
        <w:rPr>
          <w:rFonts w:cs="Times New Roman"/>
          <w:szCs w:val="28"/>
        </w:rPr>
        <w:t>обеспечение взаимодействия Российской Федерации в сфере международных финансово-экономических отношений с зарубежными странами, их объединениями, форумами, группами, международными экономическими (по вопросам, отнесенным к компетенции Министерства финансов Российской Федерации) и финансовыми организациями, в том числе многосторонними банками развития, другими международными организациями по финансовым вопросам, а также в сфере участия Российской Федерации в содействии международному развитию.</w:t>
      </w:r>
      <w:proofErr w:type="gramEnd"/>
    </w:p>
    <w:p w:rsidR="00EB1E81" w:rsidRPr="00A925B6" w:rsidRDefault="00EB1E81" w:rsidP="005B367E">
      <w:pPr>
        <w:pStyle w:val="a3"/>
        <w:spacing w:after="0"/>
        <w:ind w:left="0" w:firstLine="709"/>
        <w:contextualSpacing w:val="0"/>
        <w:jc w:val="both"/>
        <w:rPr>
          <w:rFonts w:cs="Times New Roman"/>
          <w:szCs w:val="28"/>
        </w:rPr>
      </w:pPr>
    </w:p>
    <w:p w:rsidR="00A37971" w:rsidRPr="00A925B6" w:rsidRDefault="00A37971" w:rsidP="005B367E">
      <w:pPr>
        <w:pStyle w:val="a3"/>
        <w:spacing w:after="0"/>
        <w:ind w:left="0" w:firstLine="709"/>
        <w:contextualSpacing w:val="0"/>
        <w:jc w:val="both"/>
        <w:rPr>
          <w:rFonts w:cs="Times New Roman"/>
          <w:szCs w:val="28"/>
        </w:rPr>
      </w:pPr>
      <w:r w:rsidRPr="00A925B6">
        <w:rPr>
          <w:rFonts w:cs="Times New Roman"/>
          <w:szCs w:val="28"/>
        </w:rPr>
        <w:t xml:space="preserve">В рамках реализации </w:t>
      </w:r>
      <w:r w:rsidRPr="00A925B6">
        <w:rPr>
          <w:rFonts w:cs="Times New Roman"/>
          <w:i/>
          <w:szCs w:val="28"/>
        </w:rPr>
        <w:t>о</w:t>
      </w:r>
      <w:r w:rsidR="00EB1E81" w:rsidRPr="00A925B6">
        <w:rPr>
          <w:rFonts w:cs="Times New Roman"/>
          <w:i/>
          <w:szCs w:val="28"/>
        </w:rPr>
        <w:t>сновно</w:t>
      </w:r>
      <w:r w:rsidRPr="00A925B6">
        <w:rPr>
          <w:rFonts w:cs="Times New Roman"/>
          <w:i/>
          <w:szCs w:val="28"/>
        </w:rPr>
        <w:t>го</w:t>
      </w:r>
      <w:r w:rsidR="00EB1E81" w:rsidRPr="00A925B6">
        <w:rPr>
          <w:rFonts w:cs="Times New Roman"/>
          <w:i/>
          <w:szCs w:val="28"/>
        </w:rPr>
        <w:t xml:space="preserve"> мероприяти</w:t>
      </w:r>
      <w:r w:rsidRPr="00A925B6">
        <w:rPr>
          <w:rFonts w:cs="Times New Roman"/>
          <w:i/>
          <w:szCs w:val="28"/>
        </w:rPr>
        <w:t>я</w:t>
      </w:r>
      <w:r w:rsidR="00EB1E81" w:rsidRPr="00A925B6">
        <w:rPr>
          <w:rFonts w:cs="Times New Roman"/>
          <w:i/>
          <w:szCs w:val="28"/>
        </w:rPr>
        <w:t xml:space="preserve"> 8.1 </w:t>
      </w:r>
      <w:r w:rsidRPr="00A925B6">
        <w:rPr>
          <w:rFonts w:cs="Times New Roman"/>
          <w:i/>
          <w:szCs w:val="28"/>
        </w:rPr>
        <w:t>«</w:t>
      </w:r>
      <w:r w:rsidR="00EB1E81" w:rsidRPr="00A925B6">
        <w:rPr>
          <w:rFonts w:cs="Times New Roman"/>
          <w:i/>
          <w:szCs w:val="28"/>
        </w:rPr>
        <w:t>Подготовка и аналитическое обеспечение участия Российской Федерации в международных мероприятиях и инициативах в финансово-экономической сфере</w:t>
      </w:r>
      <w:r w:rsidRPr="00A925B6">
        <w:rPr>
          <w:rFonts w:cs="Times New Roman"/>
          <w:i/>
          <w:szCs w:val="28"/>
        </w:rPr>
        <w:t xml:space="preserve">» </w:t>
      </w:r>
      <w:r w:rsidR="00EB1E81" w:rsidRPr="00A925B6">
        <w:rPr>
          <w:rFonts w:cs="Times New Roman"/>
          <w:szCs w:val="28"/>
        </w:rPr>
        <w:t>в 2016</w:t>
      </w:r>
      <w:r w:rsidRPr="00A925B6">
        <w:rPr>
          <w:rFonts w:cs="Times New Roman"/>
          <w:szCs w:val="28"/>
        </w:rPr>
        <w:t xml:space="preserve"> году о</w:t>
      </w:r>
      <w:r w:rsidR="00EB1E81" w:rsidRPr="00A925B6">
        <w:rPr>
          <w:rFonts w:cs="Times New Roman"/>
          <w:szCs w:val="28"/>
        </w:rPr>
        <w:t>существлялось экспертно-аналитическое сопровождение участия Российской Федерации в следующих международных финансовых организациях:</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Ме</w:t>
      </w:r>
      <w:r w:rsidR="00A37971" w:rsidRPr="00A925B6">
        <w:rPr>
          <w:rFonts w:cs="Times New Roman"/>
          <w:szCs w:val="28"/>
        </w:rPr>
        <w:t>ждународный валютный фонд (МВФ);</w:t>
      </w:r>
      <w:r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 xml:space="preserve">Международный банк </w:t>
      </w:r>
      <w:r w:rsidR="00A37971" w:rsidRPr="00A925B6">
        <w:rPr>
          <w:rFonts w:cs="Times New Roman"/>
          <w:szCs w:val="28"/>
        </w:rPr>
        <w:t>реконструкции и развития (МБРР);</w:t>
      </w:r>
      <w:r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Международ</w:t>
      </w:r>
      <w:r w:rsidR="00A37971" w:rsidRPr="00A925B6">
        <w:rPr>
          <w:rFonts w:cs="Times New Roman"/>
          <w:szCs w:val="28"/>
        </w:rPr>
        <w:t>ная финансовая корпорация (МФК);</w:t>
      </w:r>
      <w:r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Новый банк ра</w:t>
      </w:r>
      <w:r w:rsidR="00A37971" w:rsidRPr="00A925B6">
        <w:rPr>
          <w:rFonts w:cs="Times New Roman"/>
          <w:szCs w:val="28"/>
        </w:rPr>
        <w:t>звития (НБР);</w:t>
      </w:r>
      <w:r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Азиатский банк инфраструктурных инвестиций (АБИИ)</w:t>
      </w:r>
      <w:r w:rsidR="00A37971" w:rsidRPr="00A925B6">
        <w:rPr>
          <w:rFonts w:cs="Times New Roman"/>
          <w:szCs w:val="28"/>
        </w:rPr>
        <w:t>;</w:t>
      </w:r>
      <w:r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 xml:space="preserve">Европейский банк </w:t>
      </w:r>
      <w:r w:rsidR="00A37971" w:rsidRPr="00A925B6">
        <w:rPr>
          <w:rFonts w:cs="Times New Roman"/>
          <w:szCs w:val="28"/>
        </w:rPr>
        <w:t>реконструкции и развития (ЕБРР);</w:t>
      </w:r>
      <w:r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Е</w:t>
      </w:r>
      <w:r w:rsidR="00A37971" w:rsidRPr="00A925B6">
        <w:rPr>
          <w:rFonts w:cs="Times New Roman"/>
          <w:szCs w:val="28"/>
        </w:rPr>
        <w:t>вразийский банк развития (ЕАБР);</w:t>
      </w:r>
      <w:r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 xml:space="preserve">Черноморский </w:t>
      </w:r>
      <w:r w:rsidR="00A37971" w:rsidRPr="00A925B6">
        <w:rPr>
          <w:rFonts w:cs="Times New Roman"/>
          <w:szCs w:val="28"/>
        </w:rPr>
        <w:t>банк торговли и развития (ЧБТР);</w:t>
      </w:r>
      <w:r w:rsidRPr="00A925B6">
        <w:rPr>
          <w:rFonts w:cs="Times New Roman"/>
          <w:szCs w:val="28"/>
        </w:rPr>
        <w:t xml:space="preserve"> </w:t>
      </w:r>
    </w:p>
    <w:p w:rsidR="00A37971" w:rsidRPr="00A925B6" w:rsidRDefault="00A37971" w:rsidP="005B367E">
      <w:pPr>
        <w:pStyle w:val="a3"/>
        <w:spacing w:after="0"/>
        <w:ind w:left="0" w:firstLine="709"/>
        <w:contextualSpacing w:val="0"/>
        <w:jc w:val="both"/>
        <w:rPr>
          <w:rFonts w:cs="Times New Roman"/>
          <w:szCs w:val="28"/>
        </w:rPr>
      </w:pPr>
      <w:r w:rsidRPr="00A925B6">
        <w:rPr>
          <w:rFonts w:cs="Times New Roman"/>
          <w:szCs w:val="28"/>
        </w:rPr>
        <w:t>Межгосударственный банк (МГБ);</w:t>
      </w:r>
      <w:r w:rsidR="00EB1E81"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Международный инвестиционный б</w:t>
      </w:r>
      <w:r w:rsidR="00A37971" w:rsidRPr="00A925B6">
        <w:rPr>
          <w:rFonts w:cs="Times New Roman"/>
          <w:szCs w:val="28"/>
        </w:rPr>
        <w:t>анк (МИБ);</w:t>
      </w:r>
      <w:r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Международный банк экономического сотрудничества (МБЭС)</w:t>
      </w:r>
      <w:r w:rsidR="00A37971" w:rsidRPr="00A925B6">
        <w:rPr>
          <w:rFonts w:cs="Times New Roman"/>
          <w:szCs w:val="28"/>
        </w:rPr>
        <w:t>;</w:t>
      </w:r>
      <w:r w:rsidRPr="00A925B6">
        <w:rPr>
          <w:rFonts w:cs="Times New Roman"/>
          <w:szCs w:val="28"/>
        </w:rPr>
        <w:t xml:space="preserve"> </w:t>
      </w:r>
    </w:p>
    <w:p w:rsidR="00A3797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Арктический совет, Природоохранное партнерство «Северное измерение».</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Кроме того, обеспечена подготовка и участие Минфина России в многосторонних финансово-экономических форумах: «Группа 20» и Азиатско-тихоокеанское экономическое сотрудничество (АТЭС), а также в рабочих органах этих форумов. Обеспечено участие Президента Российской Федерации во в</w:t>
      </w:r>
      <w:r w:rsidR="00A37971" w:rsidRPr="00A925B6">
        <w:rPr>
          <w:rFonts w:cs="Times New Roman"/>
          <w:szCs w:val="28"/>
        </w:rPr>
        <w:t>стрече лидеров «Группы 20» в г. </w:t>
      </w:r>
      <w:r w:rsidRPr="00A925B6">
        <w:rPr>
          <w:rFonts w:cs="Times New Roman"/>
          <w:szCs w:val="28"/>
        </w:rPr>
        <w:t>Ханчжоу (КНР) в сентябре 2016 года, по итогам которой была принята декларация лидеров и план действий.</w:t>
      </w:r>
    </w:p>
    <w:p w:rsidR="00EB1E81" w:rsidRPr="00A925B6" w:rsidRDefault="00EB1E81" w:rsidP="005B367E">
      <w:pPr>
        <w:spacing w:after="0"/>
        <w:ind w:firstLine="709"/>
        <w:jc w:val="both"/>
        <w:rPr>
          <w:rFonts w:cs="Times New Roman"/>
          <w:szCs w:val="28"/>
        </w:rPr>
      </w:pPr>
      <w:r w:rsidRPr="00A925B6">
        <w:rPr>
          <w:rFonts w:cs="Times New Roman"/>
          <w:szCs w:val="28"/>
        </w:rPr>
        <w:t>В 2016 году продолжена работа в</w:t>
      </w:r>
      <w:r w:rsidR="00A37971" w:rsidRPr="00A925B6">
        <w:rPr>
          <w:rFonts w:cs="Times New Roman"/>
          <w:szCs w:val="28"/>
        </w:rPr>
        <w:t xml:space="preserve"> части основных инициатив БРИКС, таких как</w:t>
      </w:r>
      <w:r w:rsidRPr="00A925B6">
        <w:rPr>
          <w:rFonts w:cs="Times New Roman"/>
          <w:szCs w:val="28"/>
        </w:rPr>
        <w:t xml:space="preserve"> </w:t>
      </w:r>
      <w:proofErr w:type="spellStart"/>
      <w:r w:rsidRPr="00A925B6">
        <w:rPr>
          <w:rFonts w:cs="Times New Roman"/>
          <w:szCs w:val="28"/>
        </w:rPr>
        <w:t>институализаци</w:t>
      </w:r>
      <w:r w:rsidR="00A37971" w:rsidRPr="00A925B6">
        <w:rPr>
          <w:rFonts w:cs="Times New Roman"/>
          <w:szCs w:val="28"/>
        </w:rPr>
        <w:t>я</w:t>
      </w:r>
      <w:proofErr w:type="spellEnd"/>
      <w:r w:rsidRPr="00A925B6">
        <w:rPr>
          <w:rFonts w:cs="Times New Roman"/>
          <w:szCs w:val="28"/>
        </w:rPr>
        <w:t xml:space="preserve"> и развити</w:t>
      </w:r>
      <w:r w:rsidR="00A37971" w:rsidRPr="00A925B6">
        <w:rPr>
          <w:rFonts w:cs="Times New Roman"/>
          <w:szCs w:val="28"/>
        </w:rPr>
        <w:t>е</w:t>
      </w:r>
      <w:r w:rsidRPr="00A925B6">
        <w:rPr>
          <w:rFonts w:cs="Times New Roman"/>
          <w:szCs w:val="28"/>
        </w:rPr>
        <w:t xml:space="preserve"> кредитного потенциала Нового банка развития (НБР) и </w:t>
      </w:r>
      <w:proofErr w:type="spellStart"/>
      <w:r w:rsidRPr="00A925B6">
        <w:rPr>
          <w:rFonts w:cs="Times New Roman"/>
          <w:szCs w:val="28"/>
        </w:rPr>
        <w:t>операционализация</w:t>
      </w:r>
      <w:proofErr w:type="spellEnd"/>
      <w:r w:rsidRPr="00A925B6">
        <w:rPr>
          <w:rFonts w:cs="Times New Roman"/>
          <w:szCs w:val="28"/>
        </w:rPr>
        <w:t xml:space="preserve"> работы Пула условных валютных резервов стран (Пул) БРИКС.</w:t>
      </w:r>
    </w:p>
    <w:p w:rsidR="00EB1E81" w:rsidRPr="00A925B6" w:rsidRDefault="00EB1E81" w:rsidP="005B367E">
      <w:pPr>
        <w:spacing w:after="0"/>
        <w:ind w:firstLine="709"/>
        <w:jc w:val="both"/>
        <w:rPr>
          <w:rFonts w:cs="Times New Roman"/>
          <w:szCs w:val="28"/>
        </w:rPr>
      </w:pPr>
      <w:r w:rsidRPr="00A925B6">
        <w:rPr>
          <w:rFonts w:cs="Times New Roman"/>
          <w:szCs w:val="28"/>
        </w:rPr>
        <w:lastRenderedPageBreak/>
        <w:t xml:space="preserve">Так, по итогам состоявшегося под эгидой индийского председательства в </w:t>
      </w:r>
      <w:r w:rsidR="00A37971" w:rsidRPr="00A925B6">
        <w:rPr>
          <w:rFonts w:cs="Times New Roman"/>
          <w:szCs w:val="28"/>
        </w:rPr>
        <w:t>БРИКС 26 февраля 2016 года в г. Шанхае (</w:t>
      </w:r>
      <w:r w:rsidRPr="00A925B6">
        <w:rPr>
          <w:rFonts w:cs="Times New Roman"/>
          <w:szCs w:val="28"/>
        </w:rPr>
        <w:t>КНР</w:t>
      </w:r>
      <w:r w:rsidR="00A37971" w:rsidRPr="00A925B6">
        <w:rPr>
          <w:rFonts w:cs="Times New Roman"/>
          <w:szCs w:val="28"/>
        </w:rPr>
        <w:t>)</w:t>
      </w:r>
      <w:r w:rsidRPr="00A925B6">
        <w:rPr>
          <w:rFonts w:cs="Times New Roman"/>
          <w:szCs w:val="28"/>
        </w:rPr>
        <w:t>, заседания Постоянного комитета утверждены внутренние правила работы Пула «Операционные процедуры Постоянного комитета для инструментов Пула условных валютных резервов стран БРИКС», что завершило процесс формирования регламентирующей базы функционирования Пула.</w:t>
      </w:r>
    </w:p>
    <w:p w:rsidR="00EB1E81" w:rsidRPr="00A925B6" w:rsidRDefault="00EB1E81" w:rsidP="005B367E">
      <w:pPr>
        <w:spacing w:after="0"/>
        <w:ind w:firstLine="709"/>
        <w:jc w:val="both"/>
        <w:rPr>
          <w:rFonts w:cs="Times New Roman"/>
          <w:szCs w:val="28"/>
        </w:rPr>
      </w:pPr>
      <w:r w:rsidRPr="00A925B6">
        <w:rPr>
          <w:rFonts w:cs="Times New Roman"/>
          <w:szCs w:val="28"/>
        </w:rPr>
        <w:t xml:space="preserve">Вторым важным результатом данной встречи стала договоренность о взаимном открытии всеми центральными банками стран-членов Пула корреспондентских счетов в национальных валютах (что с технической точки зрения позволяет любой стране-участнице Пула в случае необходимости обращаться за его ресурсами). Указанная процедура была завершена всеми пятью центральными банками. </w:t>
      </w:r>
    </w:p>
    <w:p w:rsidR="00EB1E81" w:rsidRPr="00A925B6" w:rsidRDefault="00EB1E81" w:rsidP="005B367E">
      <w:pPr>
        <w:spacing w:after="0"/>
        <w:ind w:firstLine="709"/>
        <w:jc w:val="both"/>
        <w:rPr>
          <w:rFonts w:cs="Times New Roman"/>
          <w:szCs w:val="28"/>
        </w:rPr>
      </w:pPr>
      <w:r w:rsidRPr="00A925B6">
        <w:rPr>
          <w:rFonts w:cs="Times New Roman"/>
          <w:szCs w:val="28"/>
        </w:rPr>
        <w:t>Во исполнение распоряжения Правительства Российской Федерации от 10</w:t>
      </w:r>
      <w:r w:rsidR="00A37971" w:rsidRPr="00A925B6">
        <w:rPr>
          <w:rFonts w:cs="Times New Roman"/>
          <w:szCs w:val="28"/>
        </w:rPr>
        <w:t>.06.2014 № </w:t>
      </w:r>
      <w:r w:rsidRPr="00A925B6">
        <w:rPr>
          <w:rFonts w:cs="Times New Roman"/>
          <w:szCs w:val="28"/>
        </w:rPr>
        <w:t>1019-р в июне 2014 года в г. Москве российской стороной подписан Протокол о внесении изменений в Соглашение об образовании Международного инвестиционного банка и его Устав (далее – Протокол), открытый к подписанию 8 мая 2014 года. В связи с тем, что 3 декабря 2015 года Протокол был подписан с оговоркой последней из договаривающихся сторон – Чешской Республикой, а также в соответствии с подпунктом «а» пункта 1 статьи 15 Федерального закона от 15</w:t>
      </w:r>
      <w:r w:rsidR="008944A5" w:rsidRPr="00A925B6">
        <w:rPr>
          <w:rFonts w:cs="Times New Roman"/>
          <w:szCs w:val="28"/>
        </w:rPr>
        <w:t>.07.1995</w:t>
      </w:r>
      <w:r w:rsidRPr="00A925B6">
        <w:rPr>
          <w:rFonts w:cs="Times New Roman"/>
          <w:szCs w:val="28"/>
        </w:rPr>
        <w:t xml:space="preserve"> </w:t>
      </w:r>
      <w:r w:rsidR="00A37971" w:rsidRPr="00A925B6">
        <w:rPr>
          <w:rFonts w:cs="Times New Roman"/>
          <w:szCs w:val="28"/>
        </w:rPr>
        <w:t>№ </w:t>
      </w:r>
      <w:r w:rsidRPr="00A925B6">
        <w:rPr>
          <w:rFonts w:cs="Times New Roman"/>
          <w:szCs w:val="28"/>
        </w:rPr>
        <w:t>101-ФЗ «О международных договорах Российской Федерации» Протокол подлежал ратификации.</w:t>
      </w:r>
    </w:p>
    <w:p w:rsidR="00EB1E81" w:rsidRPr="00A925B6" w:rsidRDefault="00EB1E81" w:rsidP="005B367E">
      <w:pPr>
        <w:spacing w:after="0"/>
        <w:ind w:firstLine="709"/>
        <w:jc w:val="both"/>
        <w:rPr>
          <w:rFonts w:cs="Times New Roman"/>
          <w:szCs w:val="28"/>
        </w:rPr>
      </w:pPr>
      <w:r w:rsidRPr="00A925B6">
        <w:rPr>
          <w:rFonts w:cs="Times New Roman"/>
          <w:szCs w:val="28"/>
        </w:rPr>
        <w:t>Минфин России совместно с МИД России представил предложение об одобрении и внесении на ратификацию Протокола в Государственную Думу Федерального Собрания Российской Федерации.</w:t>
      </w:r>
    </w:p>
    <w:p w:rsidR="00EB1E81" w:rsidRPr="00A925B6" w:rsidRDefault="00BC1C94" w:rsidP="005B367E">
      <w:pPr>
        <w:spacing w:after="0"/>
        <w:ind w:firstLine="709"/>
        <w:jc w:val="both"/>
        <w:rPr>
          <w:rFonts w:cs="Times New Roman"/>
          <w:szCs w:val="28"/>
        </w:rPr>
      </w:pPr>
      <w:r w:rsidRPr="00A925B6">
        <w:rPr>
          <w:rFonts w:cs="Times New Roman"/>
          <w:szCs w:val="28"/>
        </w:rPr>
        <w:t>Ф</w:t>
      </w:r>
      <w:r w:rsidR="00EB1E81" w:rsidRPr="00A925B6">
        <w:rPr>
          <w:rFonts w:cs="Times New Roman"/>
          <w:szCs w:val="28"/>
        </w:rPr>
        <w:t>едеральн</w:t>
      </w:r>
      <w:r w:rsidRPr="00A925B6">
        <w:rPr>
          <w:rFonts w:cs="Times New Roman"/>
          <w:szCs w:val="28"/>
        </w:rPr>
        <w:t>ый</w:t>
      </w:r>
      <w:r w:rsidR="00EB1E81" w:rsidRPr="00A925B6">
        <w:rPr>
          <w:rFonts w:cs="Times New Roman"/>
          <w:szCs w:val="28"/>
        </w:rPr>
        <w:t xml:space="preserve"> закон</w:t>
      </w:r>
      <w:r w:rsidRPr="00A925B6">
        <w:rPr>
          <w:rFonts w:cs="Times New Roman"/>
          <w:szCs w:val="28"/>
        </w:rPr>
        <w:t xml:space="preserve"> № 482-ФЗ «О ратификации Протокола о внесении изменений в Соглашение об образовании Международного инвестиционного банка и его Устав» </w:t>
      </w:r>
      <w:r w:rsidR="00EB1E81" w:rsidRPr="00A925B6">
        <w:rPr>
          <w:rFonts w:cs="Times New Roman"/>
          <w:szCs w:val="28"/>
        </w:rPr>
        <w:t>28 декабря 2016 года подписан Президентом Российской Федерации.</w:t>
      </w:r>
    </w:p>
    <w:p w:rsidR="00EB1E81" w:rsidRPr="00A925B6" w:rsidRDefault="00EB1E81" w:rsidP="005B367E">
      <w:pPr>
        <w:spacing w:after="0"/>
        <w:ind w:firstLine="709"/>
        <w:jc w:val="both"/>
        <w:rPr>
          <w:rFonts w:cs="Times New Roman"/>
          <w:szCs w:val="28"/>
        </w:rPr>
      </w:pPr>
      <w:r w:rsidRPr="00A925B6">
        <w:rPr>
          <w:rFonts w:cs="Times New Roman"/>
          <w:szCs w:val="28"/>
        </w:rPr>
        <w:t>Таким образом, Минфином России было обеспечено выполнение Российской Федерацией внутригосударственных процедур, необходимых для вступления в силу Протокола.</w:t>
      </w:r>
    </w:p>
    <w:p w:rsidR="00EB1E81" w:rsidRPr="00A925B6" w:rsidRDefault="00EB1E81" w:rsidP="005B367E">
      <w:pPr>
        <w:spacing w:after="0"/>
        <w:ind w:firstLine="709"/>
        <w:jc w:val="both"/>
        <w:rPr>
          <w:rFonts w:cs="Times New Roman"/>
          <w:szCs w:val="28"/>
        </w:rPr>
      </w:pPr>
      <w:r w:rsidRPr="00A925B6">
        <w:rPr>
          <w:rFonts w:cs="Times New Roman"/>
          <w:szCs w:val="28"/>
        </w:rPr>
        <w:t>24 мая 2016 г</w:t>
      </w:r>
      <w:r w:rsidR="00B31918" w:rsidRPr="00A925B6">
        <w:rPr>
          <w:rFonts w:cs="Times New Roman"/>
          <w:szCs w:val="28"/>
        </w:rPr>
        <w:t>ода</w:t>
      </w:r>
      <w:r w:rsidRPr="00A925B6">
        <w:rPr>
          <w:rFonts w:cs="Times New Roman"/>
          <w:szCs w:val="28"/>
        </w:rPr>
        <w:t xml:space="preserve"> на заседании Совета ЕАБР утверждена обновленная Стратегия Банка, предусматривающая наращивание объема текущего инвестиционного портфеля к концу 2017 г</w:t>
      </w:r>
      <w:r w:rsidR="00B31918" w:rsidRPr="00A925B6">
        <w:rPr>
          <w:rFonts w:cs="Times New Roman"/>
          <w:szCs w:val="28"/>
        </w:rPr>
        <w:t>ода</w:t>
      </w:r>
      <w:r w:rsidRPr="00A925B6">
        <w:rPr>
          <w:rFonts w:cs="Times New Roman"/>
          <w:szCs w:val="28"/>
        </w:rPr>
        <w:t xml:space="preserve"> до уровня 3,3 млрд. долларов США. Как наднациональный институт, определяя потенциальные возможности интеграционной кооперации стран, Банк свяжет имеющиеся производственные цепочки в регионе, в том числе в промышленной отрасли наряду с продолжением работы по поиску и участию в инфраструктурных проектах государств-участников. При этом концентрация деятельности на финансировании интеграционных проектов в регионе должна составлять не менее 50% от </w:t>
      </w:r>
      <w:r w:rsidRPr="00A925B6">
        <w:rPr>
          <w:rFonts w:cs="Times New Roman"/>
          <w:szCs w:val="28"/>
        </w:rPr>
        <w:lastRenderedPageBreak/>
        <w:t>инвестиционного портфеля. Согласно Стратегии ЕАБР сосредоточится на проектах с интеграционным эффектом в отраслях энергетики, машиностроения, химической промышленности, горнодобывающей промышленности, нефтегазовой промышленности, инфраструктуры. В развитие поручения Совета в документе предусмотрен новый раздел «Расширение состава акционеров ЕАБР».</w:t>
      </w:r>
    </w:p>
    <w:p w:rsidR="00EB1E81" w:rsidRPr="00A925B6" w:rsidRDefault="00EB1E81" w:rsidP="005B367E">
      <w:pPr>
        <w:spacing w:after="0"/>
        <w:ind w:firstLine="709"/>
        <w:jc w:val="both"/>
        <w:rPr>
          <w:rFonts w:cs="Times New Roman"/>
          <w:szCs w:val="28"/>
        </w:rPr>
      </w:pPr>
      <w:r w:rsidRPr="00A925B6">
        <w:rPr>
          <w:rFonts w:cs="Times New Roman"/>
          <w:szCs w:val="28"/>
        </w:rPr>
        <w:t>Разработаны механизмы выполнения Стратегии, в том числе в части привлечения необходимого фондирования и ликвидности в национальных валютах. В рамках утвержд</w:t>
      </w:r>
      <w:r w:rsidR="00BC3731" w:rsidRPr="00A925B6">
        <w:rPr>
          <w:rFonts w:cs="Times New Roman"/>
          <w:szCs w:val="28"/>
        </w:rPr>
        <w:t>е</w:t>
      </w:r>
      <w:r w:rsidRPr="00A925B6">
        <w:rPr>
          <w:rFonts w:cs="Times New Roman"/>
          <w:szCs w:val="28"/>
        </w:rPr>
        <w:t>нной стратегии Правлению ЕАБР было поручено заключить меморандумы о сотрудничестве с Азиатским банком инфраструктурных инвестиций и Новым банком развития.</w:t>
      </w:r>
    </w:p>
    <w:p w:rsidR="00EB1E81" w:rsidRPr="00A925B6" w:rsidRDefault="00EB1E81" w:rsidP="005B367E">
      <w:pPr>
        <w:spacing w:after="0"/>
        <w:ind w:firstLine="709"/>
        <w:jc w:val="both"/>
        <w:rPr>
          <w:rFonts w:cs="Times New Roman"/>
          <w:szCs w:val="28"/>
        </w:rPr>
      </w:pPr>
      <w:r w:rsidRPr="00A925B6">
        <w:rPr>
          <w:rFonts w:cs="Times New Roman"/>
          <w:szCs w:val="28"/>
        </w:rPr>
        <w:t xml:space="preserve">За 2016 год проделан </w:t>
      </w:r>
      <w:r w:rsidR="00B31918" w:rsidRPr="00A925B6">
        <w:rPr>
          <w:rFonts w:cs="Times New Roman"/>
          <w:szCs w:val="28"/>
        </w:rPr>
        <w:t>значительный объем</w:t>
      </w:r>
      <w:r w:rsidRPr="00A925B6">
        <w:rPr>
          <w:rFonts w:cs="Times New Roman"/>
          <w:szCs w:val="28"/>
        </w:rPr>
        <w:t xml:space="preserve"> работ</w:t>
      </w:r>
      <w:r w:rsidR="00B31918" w:rsidRPr="00A925B6">
        <w:rPr>
          <w:rFonts w:cs="Times New Roman"/>
          <w:szCs w:val="28"/>
        </w:rPr>
        <w:t>ы с целью</w:t>
      </w:r>
      <w:r w:rsidRPr="00A925B6">
        <w:rPr>
          <w:rFonts w:cs="Times New Roman"/>
          <w:szCs w:val="28"/>
        </w:rPr>
        <w:t xml:space="preserve"> </w:t>
      </w:r>
      <w:r w:rsidR="00B31918" w:rsidRPr="00A925B6">
        <w:rPr>
          <w:rFonts w:cs="Times New Roman"/>
          <w:szCs w:val="28"/>
        </w:rPr>
        <w:t>организации начала</w:t>
      </w:r>
      <w:r w:rsidRPr="00A925B6">
        <w:rPr>
          <w:rFonts w:cs="Times New Roman"/>
          <w:szCs w:val="28"/>
        </w:rPr>
        <w:t xml:space="preserve"> операционной деятельности НБР, разработаны и утверждены все ключевые политики и нормативные документы, регламентирующие операционную деятельность Банка, а также организационная структура Банка. Все эти решения позволили подготовить первые проекты Банка на территории пяти стран-учредителей Банка в области зеленой и возобновляемой энергетики.</w:t>
      </w:r>
    </w:p>
    <w:p w:rsidR="00EB1E81" w:rsidRPr="00A925B6" w:rsidRDefault="00EB1E81" w:rsidP="005B367E">
      <w:pPr>
        <w:spacing w:after="0"/>
        <w:ind w:firstLine="709"/>
        <w:jc w:val="both"/>
        <w:rPr>
          <w:rFonts w:cs="Times New Roman"/>
          <w:szCs w:val="28"/>
        </w:rPr>
      </w:pPr>
      <w:r w:rsidRPr="00A925B6">
        <w:rPr>
          <w:rFonts w:cs="Times New Roman"/>
          <w:szCs w:val="28"/>
        </w:rPr>
        <w:t>Так</w:t>
      </w:r>
      <w:r w:rsidR="00B31918" w:rsidRPr="00A925B6">
        <w:rPr>
          <w:rFonts w:cs="Times New Roman"/>
          <w:szCs w:val="28"/>
        </w:rPr>
        <w:t>,</w:t>
      </w:r>
      <w:r w:rsidRPr="00A925B6">
        <w:rPr>
          <w:rFonts w:cs="Times New Roman"/>
          <w:szCs w:val="28"/>
        </w:rPr>
        <w:t xml:space="preserve"> в апреле 2016 г</w:t>
      </w:r>
      <w:r w:rsidR="00B31918" w:rsidRPr="00A925B6">
        <w:rPr>
          <w:rFonts w:cs="Times New Roman"/>
          <w:szCs w:val="28"/>
        </w:rPr>
        <w:t>ода</w:t>
      </w:r>
      <w:r w:rsidRPr="00A925B6">
        <w:rPr>
          <w:rFonts w:cs="Times New Roman"/>
          <w:szCs w:val="28"/>
        </w:rPr>
        <w:t xml:space="preserve"> в Вашингтоне </w:t>
      </w:r>
      <w:r w:rsidR="00B31918" w:rsidRPr="00A925B6">
        <w:rPr>
          <w:rFonts w:cs="Times New Roman"/>
          <w:szCs w:val="28"/>
        </w:rPr>
        <w:t xml:space="preserve">(США) </w:t>
      </w:r>
      <w:r w:rsidRPr="00A925B6">
        <w:rPr>
          <w:rFonts w:cs="Times New Roman"/>
          <w:szCs w:val="28"/>
        </w:rPr>
        <w:t xml:space="preserve">в ходе заседания Совета Директоров НБР была утверждена подготовленная Менеджментом НБР документация по первому пакету инвестиционных проектов в странах БРИКС для финансирования Банком в области зеленой и возобновляемой энергетики на общую сумму 811 млн. долларов США. Основными механизмами финансирования первых проектов НБР предлагается предоставление кредитов под суверенные гарантии, а также через национальные финансовые институты развития. </w:t>
      </w:r>
    </w:p>
    <w:p w:rsidR="00EB1E81" w:rsidRPr="00A925B6" w:rsidRDefault="00EB1E81" w:rsidP="005B367E">
      <w:pPr>
        <w:spacing w:after="0"/>
        <w:ind w:firstLine="709"/>
        <w:jc w:val="both"/>
        <w:rPr>
          <w:rFonts w:cs="Times New Roman"/>
          <w:szCs w:val="28"/>
        </w:rPr>
      </w:pPr>
      <w:r w:rsidRPr="00A925B6">
        <w:rPr>
          <w:rFonts w:cs="Times New Roman"/>
          <w:szCs w:val="28"/>
        </w:rPr>
        <w:t>В июле 2016 г</w:t>
      </w:r>
      <w:r w:rsidR="00B31918" w:rsidRPr="00A925B6">
        <w:rPr>
          <w:rFonts w:cs="Times New Roman"/>
          <w:szCs w:val="28"/>
        </w:rPr>
        <w:t>ода</w:t>
      </w:r>
      <w:r w:rsidRPr="00A925B6">
        <w:rPr>
          <w:rFonts w:cs="Times New Roman"/>
          <w:szCs w:val="28"/>
        </w:rPr>
        <w:t xml:space="preserve"> Совет директоров НБР утвердил финансирование первого проекта Банка на территории Российской Федерац</w:t>
      </w:r>
      <w:proofErr w:type="gramStart"/>
      <w:r w:rsidRPr="00A925B6">
        <w:rPr>
          <w:rFonts w:cs="Times New Roman"/>
          <w:szCs w:val="28"/>
        </w:rPr>
        <w:t>ии АО</w:t>
      </w:r>
      <w:proofErr w:type="gramEnd"/>
      <w:r w:rsidRPr="00A925B6">
        <w:rPr>
          <w:rFonts w:cs="Times New Roman"/>
          <w:szCs w:val="28"/>
        </w:rPr>
        <w:t xml:space="preserve"> «Норд-</w:t>
      </w:r>
      <w:proofErr w:type="spellStart"/>
      <w:r w:rsidRPr="00A925B6">
        <w:rPr>
          <w:rFonts w:cs="Times New Roman"/>
          <w:szCs w:val="28"/>
        </w:rPr>
        <w:t>Гидро</w:t>
      </w:r>
      <w:proofErr w:type="spellEnd"/>
      <w:r w:rsidRPr="00A925B6">
        <w:rPr>
          <w:rFonts w:cs="Times New Roman"/>
          <w:szCs w:val="28"/>
        </w:rPr>
        <w:t xml:space="preserve">» по строительству малых гидроэлектростанций в Карелии проектной мощностью 50 МВт. Финансирование на общую сумму 100 млн. долларов США будет осуществляться через два многосторонних банка развития (МБР) с преимущественным российским участием – Евразийский банк развития (ЕАБР) и Международный инвестиционный банк (МИБ). </w:t>
      </w:r>
    </w:p>
    <w:p w:rsidR="00EB1E81" w:rsidRPr="00A925B6" w:rsidRDefault="00EB1E81" w:rsidP="005B367E">
      <w:pPr>
        <w:spacing w:after="0"/>
        <w:ind w:firstLine="709"/>
        <w:jc w:val="both"/>
        <w:rPr>
          <w:rFonts w:cs="Times New Roman"/>
          <w:szCs w:val="28"/>
        </w:rPr>
      </w:pPr>
      <w:r w:rsidRPr="00A925B6">
        <w:rPr>
          <w:rFonts w:cs="Times New Roman"/>
          <w:szCs w:val="28"/>
        </w:rPr>
        <w:t xml:space="preserve">Важным направлением развития деятельности НБР является финансирование проектов в национальных валютах стран БРИКС. </w:t>
      </w:r>
      <w:r w:rsidR="00AA36AD" w:rsidRPr="00A925B6">
        <w:rPr>
          <w:rFonts w:cs="Times New Roman"/>
          <w:szCs w:val="28"/>
        </w:rPr>
        <w:t>Н</w:t>
      </w:r>
      <w:r w:rsidR="00B31918" w:rsidRPr="00A925B6">
        <w:rPr>
          <w:rFonts w:cs="Times New Roman"/>
          <w:szCs w:val="28"/>
        </w:rPr>
        <w:t>ачата</w:t>
      </w:r>
      <w:r w:rsidRPr="00A925B6">
        <w:rPr>
          <w:rFonts w:cs="Times New Roman"/>
          <w:szCs w:val="28"/>
        </w:rPr>
        <w:t xml:space="preserve"> подготовительная работа по выпуску первого рублевого займа Банка совместно с Минфином России и Банком России. Также начата работа по получению международного кредитного рейтинга. </w:t>
      </w:r>
    </w:p>
    <w:p w:rsidR="00EB1E81" w:rsidRPr="00A925B6" w:rsidRDefault="00EB1E81" w:rsidP="005B367E">
      <w:pPr>
        <w:spacing w:after="0"/>
        <w:ind w:firstLine="709"/>
        <w:jc w:val="both"/>
        <w:rPr>
          <w:rFonts w:cs="Times New Roman"/>
          <w:szCs w:val="28"/>
        </w:rPr>
      </w:pPr>
      <w:r w:rsidRPr="00A925B6">
        <w:rPr>
          <w:rFonts w:cs="Times New Roman"/>
          <w:szCs w:val="28"/>
        </w:rPr>
        <w:t>В январе 2016 года запущена операционная деятельность АБИИ. За прошедший год приняты основные опе</w:t>
      </w:r>
      <w:r w:rsidR="00A8419C" w:rsidRPr="00A925B6">
        <w:rPr>
          <w:rFonts w:cs="Times New Roman"/>
          <w:szCs w:val="28"/>
        </w:rPr>
        <w:t>рационные и финансовые политики,</w:t>
      </w:r>
      <w:r w:rsidRPr="00A925B6">
        <w:rPr>
          <w:rFonts w:cs="Times New Roman"/>
          <w:szCs w:val="28"/>
        </w:rPr>
        <w:t xml:space="preserve"> создан Специальн</w:t>
      </w:r>
      <w:r w:rsidR="00A8419C" w:rsidRPr="00A925B6">
        <w:rPr>
          <w:rFonts w:cs="Times New Roman"/>
          <w:szCs w:val="28"/>
        </w:rPr>
        <w:t>ый фонд Технического содействия,</w:t>
      </w:r>
      <w:r w:rsidRPr="00A925B6">
        <w:rPr>
          <w:rFonts w:cs="Times New Roman"/>
          <w:szCs w:val="28"/>
        </w:rPr>
        <w:t xml:space="preserve"> начата работа по расширению соста</w:t>
      </w:r>
      <w:r w:rsidR="00A8419C" w:rsidRPr="00A925B6">
        <w:rPr>
          <w:rFonts w:cs="Times New Roman"/>
          <w:szCs w:val="28"/>
        </w:rPr>
        <w:t>ва акционеров банка,</w:t>
      </w:r>
      <w:r w:rsidRPr="00A925B6">
        <w:rPr>
          <w:rFonts w:cs="Times New Roman"/>
          <w:szCs w:val="28"/>
        </w:rPr>
        <w:t xml:space="preserve"> одобрено предоставление 9 займов на общую сумму </w:t>
      </w:r>
      <w:r w:rsidRPr="00A925B6">
        <w:rPr>
          <w:rFonts w:cs="Times New Roman"/>
          <w:szCs w:val="28"/>
        </w:rPr>
        <w:lastRenderedPageBreak/>
        <w:t>1,7 млрд. долл</w:t>
      </w:r>
      <w:r w:rsidR="00A8419C" w:rsidRPr="00A925B6">
        <w:rPr>
          <w:rFonts w:cs="Times New Roman"/>
          <w:szCs w:val="28"/>
        </w:rPr>
        <w:t>аров</w:t>
      </w:r>
      <w:r w:rsidRPr="00A925B6">
        <w:rPr>
          <w:rFonts w:cs="Times New Roman"/>
          <w:szCs w:val="28"/>
        </w:rPr>
        <w:t xml:space="preserve"> США, а также сформирован </w:t>
      </w:r>
      <w:r w:rsidR="00A8419C" w:rsidRPr="00A925B6">
        <w:rPr>
          <w:rFonts w:cs="Times New Roman"/>
          <w:szCs w:val="28"/>
        </w:rPr>
        <w:t>так называемый</w:t>
      </w:r>
      <w:r w:rsidRPr="00A925B6">
        <w:rPr>
          <w:rFonts w:cs="Times New Roman"/>
          <w:szCs w:val="28"/>
        </w:rPr>
        <w:t xml:space="preserve"> </w:t>
      </w:r>
      <w:proofErr w:type="spellStart"/>
      <w:r w:rsidRPr="00A925B6">
        <w:rPr>
          <w:rFonts w:cs="Times New Roman"/>
          <w:szCs w:val="28"/>
        </w:rPr>
        <w:t>pipeline</w:t>
      </w:r>
      <w:proofErr w:type="spellEnd"/>
      <w:r w:rsidRPr="00A925B6">
        <w:rPr>
          <w:rFonts w:cs="Times New Roman"/>
          <w:szCs w:val="28"/>
        </w:rPr>
        <w:t xml:space="preserve"> проектов на период до 2018 года включительно. </w:t>
      </w:r>
    </w:p>
    <w:p w:rsidR="00EB1E81" w:rsidRPr="00A925B6" w:rsidRDefault="00A8419C" w:rsidP="005B367E">
      <w:pPr>
        <w:spacing w:after="0"/>
        <w:ind w:firstLine="709"/>
        <w:jc w:val="both"/>
        <w:rPr>
          <w:rFonts w:cs="Times New Roman"/>
          <w:szCs w:val="28"/>
        </w:rPr>
      </w:pPr>
      <w:r w:rsidRPr="00A925B6">
        <w:rPr>
          <w:rFonts w:cs="Times New Roman"/>
          <w:szCs w:val="28"/>
        </w:rPr>
        <w:t>Кроме того, в течение 2016 года о</w:t>
      </w:r>
      <w:r w:rsidR="00EB1E81" w:rsidRPr="00A925B6">
        <w:rPr>
          <w:rFonts w:cs="Times New Roman"/>
          <w:szCs w:val="28"/>
        </w:rPr>
        <w:t>беспечено разрешение широкого спектра вопросов, связанных с деятельностью международных финансовых организаций на территории Российской Федерации.</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Осуществлялась подготовка заключений по проектам двусторонних и многосторонних договоров (соглашений) Российской Федерации с иностранными государствами, в том числе с Киргизской Республикой, Республикой Армения, Республикой Беларусь.</w:t>
      </w:r>
    </w:p>
    <w:p w:rsidR="00EB1E81" w:rsidRPr="00A925B6" w:rsidRDefault="00EB1E81" w:rsidP="005B367E">
      <w:pPr>
        <w:spacing w:after="0"/>
        <w:ind w:firstLine="709"/>
        <w:jc w:val="both"/>
        <w:rPr>
          <w:rFonts w:cs="Times New Roman"/>
          <w:szCs w:val="28"/>
        </w:rPr>
      </w:pPr>
      <w:r w:rsidRPr="00A925B6">
        <w:rPr>
          <w:rFonts w:cs="Times New Roman"/>
          <w:szCs w:val="28"/>
        </w:rPr>
        <w:t>Кроме того, при подготовке Минфином России доклада о содействии международному развитию принято участие в рабочих консультациях ОЭСР по совершенствованию системы учета и отчетности гуманитарной, финансовой, технической и иной помощи, оказываемой Российской Федерацией иностранным государствам.</w:t>
      </w:r>
    </w:p>
    <w:p w:rsidR="00EB1E81" w:rsidRPr="00A925B6" w:rsidRDefault="00EB1E81" w:rsidP="005B367E">
      <w:pPr>
        <w:spacing w:after="0"/>
        <w:ind w:firstLine="709"/>
        <w:jc w:val="both"/>
        <w:rPr>
          <w:rFonts w:cs="Times New Roman"/>
          <w:szCs w:val="28"/>
        </w:rPr>
      </w:pPr>
      <w:r w:rsidRPr="00A925B6">
        <w:rPr>
          <w:rFonts w:cs="Times New Roman"/>
          <w:szCs w:val="28"/>
        </w:rPr>
        <w:t xml:space="preserve">Обеспечено участие в очередной встрече министров финансов экономик АТЭС (15-16 октября 2016 года, Лима, Республика Перу). Главным итогом встречи стало принятие Стратегии реализации </w:t>
      </w:r>
      <w:proofErr w:type="spellStart"/>
      <w:r w:rsidRPr="00A925B6">
        <w:rPr>
          <w:rFonts w:cs="Times New Roman"/>
          <w:szCs w:val="28"/>
        </w:rPr>
        <w:t>Себуанского</w:t>
      </w:r>
      <w:proofErr w:type="spellEnd"/>
      <w:r w:rsidRPr="00A925B6">
        <w:rPr>
          <w:rFonts w:cs="Times New Roman"/>
          <w:szCs w:val="28"/>
        </w:rPr>
        <w:t xml:space="preserve"> плана действий АТЭС, Стратегии модернизации процесса министров финансов АТЭС и совместного заявления министров финансов Форума. </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 xml:space="preserve">Согласно Стратегии реализации </w:t>
      </w:r>
      <w:proofErr w:type="spellStart"/>
      <w:r w:rsidRPr="00A925B6">
        <w:rPr>
          <w:rFonts w:cs="Times New Roman"/>
          <w:szCs w:val="28"/>
        </w:rPr>
        <w:t>Себуанского</w:t>
      </w:r>
      <w:proofErr w:type="spellEnd"/>
      <w:r w:rsidRPr="00A925B6">
        <w:rPr>
          <w:rFonts w:cs="Times New Roman"/>
          <w:szCs w:val="28"/>
        </w:rPr>
        <w:t xml:space="preserve"> плана действий АТЭС экономикам Форума к началу 2017 года рекомендуется на добровольной основе выбрать для реализации до конца 2018 года от 1 до 3 инициатив Плана (первый пакет) и в течение 2018 года дополнительно выбрать 1-3 инициативы (второй пакет) для реализации до конца 2020 года. К концу 2018 и 2020 годов экономикам рекомендуется </w:t>
      </w:r>
      <w:proofErr w:type="gramStart"/>
      <w:r w:rsidRPr="00A925B6">
        <w:rPr>
          <w:rFonts w:cs="Times New Roman"/>
          <w:szCs w:val="28"/>
        </w:rPr>
        <w:t>отчитаться о результатах</w:t>
      </w:r>
      <w:proofErr w:type="gramEnd"/>
      <w:r w:rsidRPr="00A925B6">
        <w:rPr>
          <w:rFonts w:cs="Times New Roman"/>
          <w:szCs w:val="28"/>
        </w:rPr>
        <w:t xml:space="preserve"> выполнения первого и второго пакета инициатив соответственно.</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В соответствии со Стратегией модернизации процесса министров финансов АТЭС среди нововведений можно выделить следующее: необходимость согласования с экономиками в начале</w:t>
      </w:r>
      <w:r w:rsidR="00A8419C" w:rsidRPr="00A925B6">
        <w:rPr>
          <w:rFonts w:cs="Times New Roman"/>
          <w:szCs w:val="28"/>
        </w:rPr>
        <w:t xml:space="preserve"> года повестки председательства,</w:t>
      </w:r>
      <w:r w:rsidRPr="00A925B6">
        <w:rPr>
          <w:rFonts w:cs="Times New Roman"/>
          <w:szCs w:val="28"/>
        </w:rPr>
        <w:t xml:space="preserve"> вынесение на обсуждение новых вопросов то</w:t>
      </w:r>
      <w:r w:rsidR="00A8419C" w:rsidRPr="00A925B6">
        <w:rPr>
          <w:rFonts w:cs="Times New Roman"/>
          <w:szCs w:val="28"/>
        </w:rPr>
        <w:t>лько с согласия других экономик,</w:t>
      </w:r>
      <w:r w:rsidRPr="00A925B6">
        <w:rPr>
          <w:rFonts w:cs="Times New Roman"/>
          <w:szCs w:val="28"/>
        </w:rPr>
        <w:t xml:space="preserve"> отказ от дублирования работы других международных форумов и организаций и др.</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Обеспечено участие руководства Минфина России во встрече министров финансов Форума «Азия-Европ</w:t>
      </w:r>
      <w:r w:rsidR="006A3CF9" w:rsidRPr="00A925B6">
        <w:rPr>
          <w:rFonts w:cs="Times New Roman"/>
          <w:szCs w:val="28"/>
        </w:rPr>
        <w:t>а» (АСЕМ) 10 июня в Улан-Баторе</w:t>
      </w:r>
      <w:r w:rsidRPr="00A925B6">
        <w:rPr>
          <w:rFonts w:cs="Times New Roman"/>
          <w:szCs w:val="28"/>
        </w:rPr>
        <w:t xml:space="preserve"> </w:t>
      </w:r>
      <w:r w:rsidR="006A3CF9" w:rsidRPr="00A925B6">
        <w:rPr>
          <w:rFonts w:cs="Times New Roman"/>
          <w:szCs w:val="28"/>
        </w:rPr>
        <w:t>(</w:t>
      </w:r>
      <w:r w:rsidRPr="00A925B6">
        <w:rPr>
          <w:rFonts w:cs="Times New Roman"/>
          <w:szCs w:val="28"/>
        </w:rPr>
        <w:t>Монголия</w:t>
      </w:r>
      <w:r w:rsidR="006A3CF9" w:rsidRPr="00A925B6">
        <w:rPr>
          <w:rFonts w:cs="Times New Roman"/>
          <w:szCs w:val="28"/>
        </w:rPr>
        <w:t>)</w:t>
      </w:r>
      <w:r w:rsidRPr="00A925B6">
        <w:rPr>
          <w:rFonts w:cs="Times New Roman"/>
          <w:szCs w:val="28"/>
        </w:rPr>
        <w:t xml:space="preserve">. По итогам встречи было принято совместное коммюнике. Основной акцент сделан на необходимости усиления взаимосвязанности двух регионов, проведения структурных реформ и повышения уровня инвестиций, поддержания финансовой </w:t>
      </w:r>
      <w:proofErr w:type="gramStart"/>
      <w:r w:rsidRPr="00A925B6">
        <w:rPr>
          <w:rFonts w:cs="Times New Roman"/>
          <w:szCs w:val="28"/>
        </w:rPr>
        <w:t>стабильности</w:t>
      </w:r>
      <w:proofErr w:type="gramEnd"/>
      <w:r w:rsidRPr="00A925B6">
        <w:rPr>
          <w:rFonts w:cs="Times New Roman"/>
          <w:szCs w:val="28"/>
        </w:rPr>
        <w:t xml:space="preserve"> как на региональном, так и на глобальном уровне, а также на своевременном выполнении Повестки дня в области устойчивого развития до 2030 года и Парижского соглашения об изменении климата.</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lastRenderedPageBreak/>
        <w:t>7 декабря 2016 г</w:t>
      </w:r>
      <w:r w:rsidR="006A3CF9" w:rsidRPr="00A925B6">
        <w:rPr>
          <w:rFonts w:cs="Times New Roman"/>
          <w:szCs w:val="28"/>
        </w:rPr>
        <w:t>ода</w:t>
      </w:r>
      <w:r w:rsidRPr="00A925B6">
        <w:rPr>
          <w:rFonts w:cs="Times New Roman"/>
          <w:szCs w:val="28"/>
        </w:rPr>
        <w:t xml:space="preserve"> проведено 6-е заседание Региональной консультативной группы Совета финансовой стабильности (СФС) на пространстве СНГ. Участники встречи были проинформированы об основных итогах работы СФС в 2016 году и планах на следующий год, отдельное внимание было уделено вопросам </w:t>
      </w:r>
      <w:proofErr w:type="spellStart"/>
      <w:r w:rsidRPr="00A925B6">
        <w:rPr>
          <w:rFonts w:cs="Times New Roman"/>
          <w:szCs w:val="28"/>
        </w:rPr>
        <w:t>макропруденциального</w:t>
      </w:r>
      <w:proofErr w:type="spellEnd"/>
      <w:r w:rsidRPr="00A925B6">
        <w:rPr>
          <w:rFonts w:cs="Times New Roman"/>
          <w:szCs w:val="28"/>
        </w:rPr>
        <w:t xml:space="preserve"> регулирования, а также проблеме сокращения корреспондентских банковских услуг. </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 xml:space="preserve">Обеспечена подготовка и проведение </w:t>
      </w:r>
      <w:r w:rsidR="006A3CF9" w:rsidRPr="00A925B6">
        <w:rPr>
          <w:rFonts w:cs="Times New Roman"/>
          <w:szCs w:val="28"/>
        </w:rPr>
        <w:t xml:space="preserve">2 июня 2016 года </w:t>
      </w:r>
      <w:r w:rsidRPr="00A925B6">
        <w:rPr>
          <w:rFonts w:cs="Times New Roman"/>
          <w:szCs w:val="28"/>
        </w:rPr>
        <w:t xml:space="preserve">в Москве российско-швейцарского финансового диалога. Состоялось обсуждение текущей работы в «Группе 20» по таким направлениям, как реализация Рамочного соглашения по обеспечению уверенного, устойчивого и сбалансированного роста, реформа международной финансовой архитектуры, меры в области противодействия отмыванию денег и финансированию терроризма. Сторонами отмечен высокий потенциал сотрудничества в налоговой сфере, прежде всего, в реализации Плана по противодействию размыванию налоговой базы и вывода прибыли из-под налогообложения (BEPS) и внедрения Единого стандарта по обмену налоговой информацией. </w:t>
      </w:r>
    </w:p>
    <w:p w:rsidR="00EB1E81" w:rsidRPr="00A925B6" w:rsidRDefault="00AA36AD" w:rsidP="005B367E">
      <w:pPr>
        <w:pStyle w:val="a3"/>
        <w:spacing w:after="0"/>
        <w:ind w:left="0" w:firstLine="709"/>
        <w:contextualSpacing w:val="0"/>
        <w:jc w:val="both"/>
        <w:rPr>
          <w:rFonts w:cs="Times New Roman"/>
          <w:szCs w:val="28"/>
        </w:rPr>
      </w:pPr>
      <w:r w:rsidRPr="00A925B6">
        <w:rPr>
          <w:rFonts w:cs="Times New Roman"/>
          <w:szCs w:val="28"/>
        </w:rPr>
        <w:t xml:space="preserve">В целях финансового обеспечения расходов, связанных с подготовкой и проведением саммита Россия – АСЕАН, принято </w:t>
      </w:r>
      <w:r w:rsidR="00EB1E81" w:rsidRPr="00A925B6">
        <w:rPr>
          <w:rFonts w:cs="Times New Roman"/>
          <w:szCs w:val="28"/>
        </w:rPr>
        <w:t>распоряжение Правительства Российской Федерации от 13</w:t>
      </w:r>
      <w:r w:rsidR="006A3CF9" w:rsidRPr="00A925B6">
        <w:rPr>
          <w:rFonts w:cs="Times New Roman"/>
          <w:szCs w:val="28"/>
        </w:rPr>
        <w:t>.04.2016 № </w:t>
      </w:r>
      <w:r w:rsidR="00EB1E81" w:rsidRPr="00A925B6">
        <w:rPr>
          <w:rFonts w:cs="Times New Roman"/>
          <w:szCs w:val="28"/>
        </w:rPr>
        <w:t>658-р. Саммит состоялся 19-20 мая 2016 года.</w:t>
      </w:r>
    </w:p>
    <w:p w:rsidR="006A3CF9" w:rsidRPr="00A925B6" w:rsidRDefault="006A3CF9" w:rsidP="005B367E">
      <w:pPr>
        <w:pStyle w:val="a3"/>
        <w:spacing w:after="0"/>
        <w:ind w:left="0" w:firstLine="709"/>
        <w:contextualSpacing w:val="0"/>
        <w:jc w:val="both"/>
        <w:rPr>
          <w:rFonts w:cs="Times New Roman"/>
          <w:szCs w:val="28"/>
        </w:rPr>
      </w:pPr>
    </w:p>
    <w:p w:rsidR="00EB1E81" w:rsidRPr="00A925B6" w:rsidRDefault="006A3CF9" w:rsidP="005B367E">
      <w:pPr>
        <w:pStyle w:val="a3"/>
        <w:spacing w:after="0"/>
        <w:ind w:left="0" w:firstLine="709"/>
        <w:contextualSpacing w:val="0"/>
        <w:jc w:val="both"/>
        <w:rPr>
          <w:rFonts w:cs="Times New Roman"/>
          <w:szCs w:val="28"/>
        </w:rPr>
      </w:pPr>
      <w:proofErr w:type="gramStart"/>
      <w:r w:rsidRPr="00A925B6">
        <w:rPr>
          <w:rFonts w:cs="Times New Roman"/>
          <w:szCs w:val="28"/>
        </w:rPr>
        <w:t>В рамках реализации</w:t>
      </w:r>
      <w:r w:rsidRPr="00A925B6">
        <w:rPr>
          <w:rFonts w:cs="Times New Roman"/>
          <w:i/>
          <w:szCs w:val="28"/>
        </w:rPr>
        <w:t xml:space="preserve"> о</w:t>
      </w:r>
      <w:r w:rsidR="00EB1E81" w:rsidRPr="00A925B6">
        <w:rPr>
          <w:rFonts w:cs="Times New Roman"/>
          <w:i/>
          <w:szCs w:val="28"/>
        </w:rPr>
        <w:t>сновно</w:t>
      </w:r>
      <w:r w:rsidRPr="00A925B6">
        <w:rPr>
          <w:rFonts w:cs="Times New Roman"/>
          <w:i/>
          <w:szCs w:val="28"/>
        </w:rPr>
        <w:t>го</w:t>
      </w:r>
      <w:r w:rsidR="00EB1E81" w:rsidRPr="00A925B6">
        <w:rPr>
          <w:rFonts w:cs="Times New Roman"/>
          <w:i/>
          <w:szCs w:val="28"/>
        </w:rPr>
        <w:t xml:space="preserve"> мероприяти</w:t>
      </w:r>
      <w:r w:rsidRPr="00A925B6">
        <w:rPr>
          <w:rFonts w:cs="Times New Roman"/>
          <w:i/>
          <w:szCs w:val="28"/>
        </w:rPr>
        <w:t>я</w:t>
      </w:r>
      <w:r w:rsidR="00EB1E81" w:rsidRPr="00A925B6">
        <w:rPr>
          <w:rFonts w:cs="Times New Roman"/>
          <w:i/>
          <w:szCs w:val="28"/>
        </w:rPr>
        <w:t xml:space="preserve"> 8.2 </w:t>
      </w:r>
      <w:r w:rsidRPr="00A925B6">
        <w:rPr>
          <w:rFonts w:cs="Times New Roman"/>
          <w:i/>
          <w:szCs w:val="28"/>
        </w:rPr>
        <w:t>«</w:t>
      </w:r>
      <w:r w:rsidR="00EB1E81" w:rsidRPr="00A925B6">
        <w:rPr>
          <w:rFonts w:cs="Times New Roman"/>
          <w:i/>
          <w:szCs w:val="28"/>
        </w:rPr>
        <w:t xml:space="preserve">Обеспечение реализации политики Российской Федерации в сфере международных финансово-экономических отношений и содействия международному развитию, в том числе через обеспечение уплаты взносов и взаимодействие с международными экономическими </w:t>
      </w:r>
      <w:r w:rsidRPr="00A925B6">
        <w:rPr>
          <w:rFonts w:cs="Times New Roman"/>
          <w:i/>
          <w:szCs w:val="28"/>
        </w:rPr>
        <w:t xml:space="preserve">(по вопросам, отнесенным к компетенции Минфина России) </w:t>
      </w:r>
      <w:r w:rsidR="00EB1E81" w:rsidRPr="00A925B6">
        <w:rPr>
          <w:rFonts w:cs="Times New Roman"/>
          <w:i/>
          <w:szCs w:val="28"/>
        </w:rPr>
        <w:t>и финансовыми организациями и финансово-экономическое сотрудничество с зарубежными странами на двухсторонней основе</w:t>
      </w:r>
      <w:r w:rsidRPr="00A925B6">
        <w:rPr>
          <w:rFonts w:cs="Times New Roman"/>
          <w:i/>
          <w:szCs w:val="28"/>
        </w:rPr>
        <w:t>»</w:t>
      </w:r>
      <w:r w:rsidRPr="00A925B6">
        <w:rPr>
          <w:rFonts w:cs="Times New Roman"/>
          <w:szCs w:val="28"/>
        </w:rPr>
        <w:t xml:space="preserve"> с</w:t>
      </w:r>
      <w:r w:rsidR="00EB1E81" w:rsidRPr="00A925B6">
        <w:rPr>
          <w:rFonts w:cs="Times New Roman"/>
          <w:szCs w:val="28"/>
        </w:rPr>
        <w:t>воевременно и в полном объеме осуществлена уплата взносов в</w:t>
      </w:r>
      <w:proofErr w:type="gramEnd"/>
      <w:r w:rsidR="00EB1E81" w:rsidRPr="00A925B6">
        <w:rPr>
          <w:rFonts w:cs="Times New Roman"/>
          <w:szCs w:val="28"/>
        </w:rPr>
        <w:t xml:space="preserve"> международные финансовые и экономические организации в соответствии с международными соглашениями Российской Федерации, решениями Президента Российской Федерации и Правительства Российской Федерации, в том числе на цели реализации и программ содействия международному развитию. Своевременно и в полном объеме перечислены взносы в уставный капитал НБР и АБИИ. </w:t>
      </w:r>
    </w:p>
    <w:p w:rsidR="003C3293" w:rsidRPr="00A925B6" w:rsidRDefault="00EB1E81" w:rsidP="005B367E">
      <w:pPr>
        <w:pStyle w:val="a3"/>
        <w:spacing w:after="0"/>
        <w:ind w:left="0" w:firstLine="709"/>
        <w:contextualSpacing w:val="0"/>
        <w:jc w:val="both"/>
        <w:rPr>
          <w:rFonts w:cs="Times New Roman"/>
          <w:szCs w:val="28"/>
        </w:rPr>
      </w:pPr>
      <w:proofErr w:type="gramStart"/>
      <w:r w:rsidRPr="00A925B6">
        <w:rPr>
          <w:rFonts w:cs="Times New Roman"/>
          <w:szCs w:val="28"/>
        </w:rPr>
        <w:t>С целью выполнения обя</w:t>
      </w:r>
      <w:r w:rsidR="00AA36AD" w:rsidRPr="00A925B6">
        <w:rPr>
          <w:rFonts w:cs="Times New Roman"/>
          <w:szCs w:val="28"/>
        </w:rPr>
        <w:t xml:space="preserve">зательств Российской Федерации </w:t>
      </w:r>
      <w:r w:rsidRPr="00A925B6">
        <w:rPr>
          <w:rFonts w:cs="Times New Roman"/>
          <w:szCs w:val="28"/>
        </w:rPr>
        <w:t>осуществлялась уплата целевых взносов и взносов на формирование трастовых фондов, в том числе Международный банк реконструкции и развития, Международную организацию гражданской обороны, Всемирную продовольственную программу ООН, Всемирную организацию здравоохранения ООН, Программу развития ООН, Объедин</w:t>
      </w:r>
      <w:r w:rsidR="00BC3731" w:rsidRPr="00A925B6">
        <w:rPr>
          <w:rFonts w:cs="Times New Roman"/>
          <w:szCs w:val="28"/>
        </w:rPr>
        <w:t>е</w:t>
      </w:r>
      <w:r w:rsidRPr="00A925B6">
        <w:rPr>
          <w:rFonts w:cs="Times New Roman"/>
          <w:szCs w:val="28"/>
        </w:rPr>
        <w:t>нную программу Организации Объедин</w:t>
      </w:r>
      <w:r w:rsidR="00BC3731" w:rsidRPr="00A925B6">
        <w:rPr>
          <w:rFonts w:cs="Times New Roman"/>
          <w:szCs w:val="28"/>
        </w:rPr>
        <w:t>е</w:t>
      </w:r>
      <w:r w:rsidRPr="00A925B6">
        <w:rPr>
          <w:rFonts w:cs="Times New Roman"/>
          <w:szCs w:val="28"/>
        </w:rPr>
        <w:t xml:space="preserve">нных Наций по </w:t>
      </w:r>
      <w:r w:rsidRPr="00A925B6">
        <w:rPr>
          <w:rFonts w:cs="Times New Roman"/>
          <w:szCs w:val="28"/>
        </w:rPr>
        <w:lastRenderedPageBreak/>
        <w:t>ВИЧ/СПИД, Детский фонд ООН, Продовольственную и сельскохозяйственную организацию ООН, Всемирную организацию здравоохранения, а также</w:t>
      </w:r>
      <w:proofErr w:type="gramEnd"/>
      <w:r w:rsidRPr="00A925B6">
        <w:rPr>
          <w:rFonts w:cs="Times New Roman"/>
          <w:szCs w:val="28"/>
        </w:rPr>
        <w:t xml:space="preserve"> пополнение капиталов МАР и ИФАД и др.</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Обеспечено участие и представленность позиции в руководящих и координационных органах, а также в оценочных миссиях проектов и программ СМР, включая Совет управляющих ИФАД, заседание рабочих органов МАР, координационные комитеты трастовых фондов МБРР, выездные оценочные миссии проектов организаций системы ООН и др.</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Продолжается работа Российско-Кыргызского Фонда развития (РКФР). В 2016 году состоялись три заседания Совета Фонда. Минфином России на цели формирования уставного капитала Фонда перечислено 150 млн. долл</w:t>
      </w:r>
      <w:r w:rsidR="003C3293" w:rsidRPr="00A925B6">
        <w:rPr>
          <w:rFonts w:cs="Times New Roman"/>
          <w:szCs w:val="28"/>
        </w:rPr>
        <w:t xml:space="preserve">аров США. </w:t>
      </w:r>
      <w:r w:rsidRPr="00A925B6">
        <w:rPr>
          <w:rFonts w:cs="Times New Roman"/>
          <w:szCs w:val="28"/>
        </w:rPr>
        <w:t>Утверждено и реализуется более 20 проектов по типу «прямого финансирования» на сумму более 80 млн. долл</w:t>
      </w:r>
      <w:r w:rsidR="003C3293" w:rsidRPr="00A925B6">
        <w:rPr>
          <w:rFonts w:cs="Times New Roman"/>
          <w:szCs w:val="28"/>
        </w:rPr>
        <w:t>аров</w:t>
      </w:r>
      <w:r w:rsidRPr="00A925B6">
        <w:rPr>
          <w:rFonts w:cs="Times New Roman"/>
          <w:szCs w:val="28"/>
        </w:rPr>
        <w:t xml:space="preserve"> США, а также более 560 проектов на сумму более 82 млн. долл</w:t>
      </w:r>
      <w:r w:rsidR="003C3293" w:rsidRPr="00A925B6">
        <w:rPr>
          <w:rFonts w:cs="Times New Roman"/>
          <w:szCs w:val="28"/>
        </w:rPr>
        <w:t>аров</w:t>
      </w:r>
      <w:r w:rsidRPr="00A925B6">
        <w:rPr>
          <w:rFonts w:cs="Times New Roman"/>
          <w:szCs w:val="28"/>
        </w:rPr>
        <w:t xml:space="preserve"> США в рамках кредитов коммерческим банкам Киргизии по программам поддержки малого и среднего бизнеса. </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 xml:space="preserve">В апреле 2016 года </w:t>
      </w:r>
      <w:r w:rsidR="003C3293" w:rsidRPr="00A925B6">
        <w:rPr>
          <w:rFonts w:cs="Times New Roman"/>
          <w:szCs w:val="28"/>
        </w:rPr>
        <w:t>Минфин России</w:t>
      </w:r>
      <w:r w:rsidRPr="00A925B6">
        <w:rPr>
          <w:rFonts w:cs="Times New Roman"/>
          <w:szCs w:val="28"/>
        </w:rPr>
        <w:t xml:space="preserve"> и Всемирный банк запустили новый формат сотрудничества, подписав Соглашения о предоставлении платных консультационных услуг по программам «Развитие инициативного бюджетирования в Российской Федерации» и «Развитие системы социальной защиты в Российской Федерации». Посредством указанных программ также на международном уровне распространяется успешный опыт Российской Федерации в обеих областях. </w:t>
      </w:r>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t>В 2016 году завершены выплаты на покупку дополнительных акций МБРР, право на которые Российская Федерация получила в рамках пакета договоренностей 2010 года по реформе голосов и управления Всемирного банка.</w:t>
      </w:r>
    </w:p>
    <w:p w:rsidR="00EB1E81" w:rsidRPr="00A925B6" w:rsidRDefault="00EB1E81" w:rsidP="005B367E">
      <w:pPr>
        <w:pStyle w:val="a3"/>
        <w:spacing w:after="0"/>
        <w:ind w:left="0" w:firstLine="709"/>
        <w:contextualSpacing w:val="0"/>
        <w:jc w:val="both"/>
        <w:rPr>
          <w:rFonts w:cs="Times New Roman"/>
          <w:szCs w:val="28"/>
        </w:rPr>
      </w:pPr>
      <w:proofErr w:type="gramStart"/>
      <w:r w:rsidRPr="00A925B6">
        <w:rPr>
          <w:rFonts w:cs="Times New Roman"/>
          <w:szCs w:val="28"/>
        </w:rPr>
        <w:t>В соответствии с распоряжением Правительства Росси</w:t>
      </w:r>
      <w:r w:rsidR="003C3293" w:rsidRPr="00A925B6">
        <w:rPr>
          <w:rFonts w:cs="Times New Roman"/>
          <w:szCs w:val="28"/>
        </w:rPr>
        <w:t>йской Федерации от 15.02.2016 № </w:t>
      </w:r>
      <w:r w:rsidRPr="00A925B6">
        <w:rPr>
          <w:rFonts w:cs="Times New Roman"/>
          <w:szCs w:val="28"/>
        </w:rPr>
        <w:t xml:space="preserve">227-р и Планом работы по взаимодействию Российской Федерации с ОЭСР в 2016 году подписаны 4 совместных проекта в сфере образования, 1 – в сфере экономического анализа, 1 – в сфере корпоративного управления и 1 – в сфере финансовой грамотности со сроками реализации в 2016 – 2018 </w:t>
      </w:r>
      <w:r w:rsidR="003C3293" w:rsidRPr="00A925B6">
        <w:rPr>
          <w:rFonts w:cs="Times New Roman"/>
          <w:szCs w:val="28"/>
        </w:rPr>
        <w:t>годах</w:t>
      </w:r>
      <w:r w:rsidRPr="00A925B6">
        <w:rPr>
          <w:rFonts w:cs="Times New Roman"/>
          <w:szCs w:val="28"/>
        </w:rPr>
        <w:t>.</w:t>
      </w:r>
      <w:proofErr w:type="gramEnd"/>
      <w:r w:rsidRPr="00A925B6">
        <w:rPr>
          <w:rFonts w:cs="Times New Roman"/>
          <w:szCs w:val="28"/>
        </w:rPr>
        <w:t xml:space="preserve"> Минфином России в 2016 году осуществлены необходимые выплаты для финансирования 1-го этапа проектов. </w:t>
      </w:r>
    </w:p>
    <w:p w:rsidR="00EB1E81" w:rsidRPr="00A925B6" w:rsidRDefault="00EB1E81" w:rsidP="005B367E">
      <w:pPr>
        <w:pStyle w:val="a3"/>
        <w:spacing w:after="0"/>
        <w:ind w:left="0" w:firstLine="709"/>
        <w:contextualSpacing w:val="0"/>
        <w:jc w:val="both"/>
        <w:rPr>
          <w:rFonts w:cs="Times New Roman"/>
          <w:szCs w:val="28"/>
        </w:rPr>
      </w:pPr>
      <w:proofErr w:type="gramStart"/>
      <w:r w:rsidRPr="00A925B6">
        <w:rPr>
          <w:rFonts w:cs="Times New Roman"/>
          <w:szCs w:val="28"/>
        </w:rPr>
        <w:t>В ноябре 2016 г</w:t>
      </w:r>
      <w:r w:rsidR="003C3293" w:rsidRPr="00A925B6">
        <w:rPr>
          <w:rFonts w:cs="Times New Roman"/>
          <w:szCs w:val="28"/>
        </w:rPr>
        <w:t>ода</w:t>
      </w:r>
      <w:r w:rsidRPr="00A925B6">
        <w:rPr>
          <w:rFonts w:cs="Times New Roman"/>
          <w:szCs w:val="28"/>
        </w:rPr>
        <w:t xml:space="preserve"> между Правительством Российской Федерации, Постоянным международным секретариатом Организации Черноморского экономического сотрудничества и Черноморским банком торговли и развития подписано Донорское соглашение в целях создания Механизма развития проектного сотрудничества в Черноморском регионе, цель которого </w:t>
      </w:r>
      <w:r w:rsidR="003C3293" w:rsidRPr="00A925B6">
        <w:rPr>
          <w:rFonts w:cs="Times New Roman"/>
          <w:szCs w:val="28"/>
        </w:rPr>
        <w:t>–</w:t>
      </w:r>
      <w:r w:rsidRPr="00A925B6">
        <w:rPr>
          <w:rFonts w:cs="Times New Roman"/>
          <w:szCs w:val="28"/>
        </w:rPr>
        <w:t xml:space="preserve"> развитие регионального сотрудничества в таких областях, как малое и среднее предпринимательство, региональная и муниципальная инфраструктура, повышение </w:t>
      </w:r>
      <w:proofErr w:type="spellStart"/>
      <w:r w:rsidRPr="00A925B6">
        <w:rPr>
          <w:rFonts w:cs="Times New Roman"/>
          <w:szCs w:val="28"/>
        </w:rPr>
        <w:t>энергоэффективности</w:t>
      </w:r>
      <w:proofErr w:type="spellEnd"/>
      <w:r w:rsidRPr="00A925B6">
        <w:rPr>
          <w:rFonts w:cs="Times New Roman"/>
          <w:szCs w:val="28"/>
        </w:rPr>
        <w:t xml:space="preserve"> и др. </w:t>
      </w:r>
      <w:proofErr w:type="gramEnd"/>
    </w:p>
    <w:p w:rsidR="00EB1E81" w:rsidRPr="00A925B6" w:rsidRDefault="00EB1E81" w:rsidP="005B367E">
      <w:pPr>
        <w:pStyle w:val="a3"/>
        <w:spacing w:after="0"/>
        <w:ind w:left="0" w:firstLine="709"/>
        <w:contextualSpacing w:val="0"/>
        <w:jc w:val="both"/>
        <w:rPr>
          <w:rFonts w:cs="Times New Roman"/>
          <w:szCs w:val="28"/>
        </w:rPr>
      </w:pPr>
      <w:r w:rsidRPr="00A925B6">
        <w:rPr>
          <w:rFonts w:cs="Times New Roman"/>
          <w:szCs w:val="28"/>
        </w:rPr>
        <w:lastRenderedPageBreak/>
        <w:t>В декабре 2016 г</w:t>
      </w:r>
      <w:r w:rsidR="003C3293" w:rsidRPr="00A925B6">
        <w:rPr>
          <w:rFonts w:cs="Times New Roman"/>
          <w:szCs w:val="28"/>
        </w:rPr>
        <w:t>ода</w:t>
      </w:r>
      <w:r w:rsidRPr="00A925B6">
        <w:rPr>
          <w:rFonts w:cs="Times New Roman"/>
          <w:szCs w:val="28"/>
        </w:rPr>
        <w:t xml:space="preserve"> Минфин России в соответствии с распоряжением Правительства Российской Федерации от 29</w:t>
      </w:r>
      <w:r w:rsidR="003C3293" w:rsidRPr="00A925B6">
        <w:rPr>
          <w:rFonts w:cs="Times New Roman"/>
          <w:szCs w:val="28"/>
        </w:rPr>
        <w:t>.06.2016 № </w:t>
      </w:r>
      <w:r w:rsidRPr="00A925B6">
        <w:rPr>
          <w:rFonts w:cs="Times New Roman"/>
          <w:szCs w:val="28"/>
        </w:rPr>
        <w:t>1358-р осуществил взнос в размере 1,0 млн. долл</w:t>
      </w:r>
      <w:r w:rsidR="003C3293" w:rsidRPr="00A925B6">
        <w:rPr>
          <w:rFonts w:cs="Times New Roman"/>
          <w:szCs w:val="28"/>
        </w:rPr>
        <w:t>аров</w:t>
      </w:r>
      <w:r w:rsidRPr="00A925B6">
        <w:rPr>
          <w:rFonts w:cs="Times New Roman"/>
          <w:szCs w:val="28"/>
        </w:rPr>
        <w:t xml:space="preserve"> США в Организацию Черноморского экономического сотрудничества для финансирования указанного Механизма. Также Минфином России совместно с заинтересованными сторонами были подготовлены основные документы, регламентирующие деятельность Механизма.</w:t>
      </w:r>
    </w:p>
    <w:p w:rsidR="00EB1E81" w:rsidRPr="00A925B6" w:rsidRDefault="00EB1E81" w:rsidP="005B367E">
      <w:pPr>
        <w:spacing w:after="0"/>
        <w:ind w:firstLine="709"/>
        <w:jc w:val="both"/>
        <w:rPr>
          <w:rFonts w:cs="Times New Roman"/>
          <w:szCs w:val="28"/>
        </w:rPr>
      </w:pPr>
    </w:p>
    <w:p w:rsidR="00EB1E81" w:rsidRPr="00A925B6" w:rsidRDefault="003C3293" w:rsidP="005B367E">
      <w:pPr>
        <w:pStyle w:val="a3"/>
        <w:spacing w:after="0"/>
        <w:ind w:left="0" w:firstLine="709"/>
        <w:contextualSpacing w:val="0"/>
        <w:jc w:val="both"/>
        <w:rPr>
          <w:rFonts w:cs="Times New Roman"/>
          <w:szCs w:val="28"/>
        </w:rPr>
      </w:pPr>
      <w:proofErr w:type="gramStart"/>
      <w:r w:rsidRPr="00A925B6">
        <w:rPr>
          <w:rFonts w:cs="Times New Roman"/>
          <w:szCs w:val="28"/>
        </w:rPr>
        <w:t>В рамках реализации</w:t>
      </w:r>
      <w:r w:rsidRPr="00A925B6">
        <w:rPr>
          <w:rFonts w:cs="Times New Roman"/>
          <w:i/>
          <w:szCs w:val="28"/>
        </w:rPr>
        <w:t xml:space="preserve"> о</w:t>
      </w:r>
      <w:r w:rsidR="00EB1E81" w:rsidRPr="00A925B6">
        <w:rPr>
          <w:rFonts w:cs="Times New Roman"/>
          <w:i/>
          <w:szCs w:val="28"/>
        </w:rPr>
        <w:t>сновно</w:t>
      </w:r>
      <w:r w:rsidRPr="00A925B6">
        <w:rPr>
          <w:rFonts w:cs="Times New Roman"/>
          <w:i/>
          <w:szCs w:val="28"/>
        </w:rPr>
        <w:t>го</w:t>
      </w:r>
      <w:r w:rsidR="00EB1E81" w:rsidRPr="00A925B6">
        <w:rPr>
          <w:rFonts w:cs="Times New Roman"/>
          <w:i/>
          <w:szCs w:val="28"/>
        </w:rPr>
        <w:t xml:space="preserve"> мероприяти</w:t>
      </w:r>
      <w:r w:rsidRPr="00A925B6">
        <w:rPr>
          <w:rFonts w:cs="Times New Roman"/>
          <w:i/>
          <w:szCs w:val="28"/>
        </w:rPr>
        <w:t>я</w:t>
      </w:r>
      <w:r w:rsidR="00EB1E81" w:rsidRPr="00A925B6">
        <w:rPr>
          <w:rFonts w:cs="Times New Roman"/>
          <w:i/>
          <w:szCs w:val="28"/>
        </w:rPr>
        <w:t xml:space="preserve"> 8.3 </w:t>
      </w:r>
      <w:r w:rsidRPr="00A925B6">
        <w:rPr>
          <w:rFonts w:cs="Times New Roman"/>
          <w:i/>
          <w:szCs w:val="28"/>
        </w:rPr>
        <w:t>«</w:t>
      </w:r>
      <w:r w:rsidR="00EB1E81" w:rsidRPr="00A925B6">
        <w:rPr>
          <w:rFonts w:cs="Times New Roman"/>
          <w:i/>
          <w:szCs w:val="28"/>
        </w:rPr>
        <w:t>Взаимодействие с международными финансовыми организациями, управление процессами подготовки и реализации проектов, реализуемых в Российской Федерации при участии международных финансовых организаций, в том числе финансируемых с привлечением займов международных финансовых организаций</w:t>
      </w:r>
      <w:r w:rsidRPr="00A925B6">
        <w:rPr>
          <w:rFonts w:cs="Times New Roman"/>
          <w:i/>
          <w:szCs w:val="28"/>
        </w:rPr>
        <w:t xml:space="preserve">» </w:t>
      </w:r>
      <w:r w:rsidR="00EB1E81" w:rsidRPr="00A925B6">
        <w:rPr>
          <w:rFonts w:cs="Times New Roman"/>
          <w:szCs w:val="28"/>
        </w:rPr>
        <w:t>в 2016 году</w:t>
      </w:r>
      <w:r w:rsidRPr="00A925B6">
        <w:rPr>
          <w:rFonts w:cs="Times New Roman"/>
          <w:szCs w:val="28"/>
        </w:rPr>
        <w:t xml:space="preserve"> о</w:t>
      </w:r>
      <w:r w:rsidR="00EB1E81" w:rsidRPr="00A925B6">
        <w:rPr>
          <w:rFonts w:cs="Times New Roman"/>
          <w:szCs w:val="28"/>
        </w:rPr>
        <w:t>существлялась реализация проектов «Содействие повышению уровня финансовой грамотности населения и развитию финансового образования в Российской Федерации» и «Содействие совершенствованию системы государственных</w:t>
      </w:r>
      <w:proofErr w:type="gramEnd"/>
      <w:r w:rsidR="00EB1E81" w:rsidRPr="00A925B6">
        <w:rPr>
          <w:rFonts w:cs="Times New Roman"/>
          <w:szCs w:val="28"/>
        </w:rPr>
        <w:t xml:space="preserve"> финансов Российской Федерации» в соответствии с условиями соглашений о займах между Российской Федерацией и Международным банком реконструкции и развития (МБРР) с учетом планов закупок товаров, работ и услуг по проектам.</w:t>
      </w:r>
    </w:p>
    <w:p w:rsidR="00EB1E81" w:rsidRPr="00A925B6" w:rsidRDefault="00EB1E81" w:rsidP="005B367E">
      <w:pPr>
        <w:spacing w:after="0"/>
        <w:ind w:firstLine="709"/>
        <w:jc w:val="both"/>
        <w:rPr>
          <w:rFonts w:cs="Times New Roman"/>
          <w:szCs w:val="28"/>
        </w:rPr>
      </w:pPr>
      <w:r w:rsidRPr="00A925B6">
        <w:rPr>
          <w:rFonts w:cs="Times New Roman"/>
          <w:szCs w:val="28"/>
        </w:rPr>
        <w:t>В рамках реализации проекта «Содействие повышению уровня финансовой грамотности населения и развитию финансового образования в Российской Федерации» 24 ноября 2016 года состоял</w:t>
      </w:r>
      <w:r w:rsidR="00AA36AD" w:rsidRPr="00A925B6">
        <w:rPr>
          <w:rFonts w:cs="Times New Roman"/>
          <w:szCs w:val="28"/>
        </w:rPr>
        <w:t>ся</w:t>
      </w:r>
      <w:r w:rsidRPr="00A925B6">
        <w:rPr>
          <w:rFonts w:cs="Times New Roman"/>
          <w:szCs w:val="28"/>
        </w:rPr>
        <w:t xml:space="preserve"> запуск федерального портала по финансовой грамотности и защите прав потребителей финансовых услуг для различных групп населения </w:t>
      </w:r>
      <w:r w:rsidR="003C3293" w:rsidRPr="00A925B6">
        <w:rPr>
          <w:rFonts w:cs="Times New Roman"/>
          <w:szCs w:val="28"/>
        </w:rPr>
        <w:t>«</w:t>
      </w:r>
      <w:r w:rsidRPr="00A925B6">
        <w:rPr>
          <w:rFonts w:cs="Times New Roman"/>
          <w:szCs w:val="28"/>
        </w:rPr>
        <w:t>ВАШИФИНАНСЫ</w:t>
      </w:r>
      <w:proofErr w:type="gramStart"/>
      <w:r w:rsidRPr="00A925B6">
        <w:rPr>
          <w:rFonts w:cs="Times New Roman"/>
          <w:szCs w:val="28"/>
        </w:rPr>
        <w:t>.Р</w:t>
      </w:r>
      <w:proofErr w:type="gramEnd"/>
      <w:r w:rsidRPr="00A925B6">
        <w:rPr>
          <w:rFonts w:cs="Times New Roman"/>
          <w:szCs w:val="28"/>
        </w:rPr>
        <w:t>Ф</w:t>
      </w:r>
      <w:r w:rsidR="003C3293" w:rsidRPr="00A925B6">
        <w:rPr>
          <w:rFonts w:cs="Times New Roman"/>
          <w:szCs w:val="28"/>
        </w:rPr>
        <w:t>»</w:t>
      </w:r>
      <w:r w:rsidRPr="00A925B6">
        <w:rPr>
          <w:rFonts w:cs="Times New Roman"/>
          <w:szCs w:val="28"/>
        </w:rPr>
        <w:t xml:space="preserve">, который будет использоваться Минфином России в рамках проекта и после его завершения для реализации различных задач в данной области, включая распространение всех результатов работ в рамках Проекта через </w:t>
      </w:r>
      <w:proofErr w:type="spellStart"/>
      <w:r w:rsidRPr="00A925B6">
        <w:rPr>
          <w:rFonts w:cs="Times New Roman"/>
          <w:szCs w:val="28"/>
        </w:rPr>
        <w:t>репозиторий</w:t>
      </w:r>
      <w:proofErr w:type="spellEnd"/>
      <w:r w:rsidRPr="00A925B6">
        <w:rPr>
          <w:rFonts w:cs="Times New Roman"/>
          <w:szCs w:val="28"/>
        </w:rPr>
        <w:t xml:space="preserve"> материалов Проекта. Портал объединяет материалы и наработки Проекта и призван служить доступным источником надежной информации о личных финансах и защите прав потребителей финансовых услуг. </w:t>
      </w:r>
      <w:proofErr w:type="gramStart"/>
      <w:r w:rsidRPr="00A925B6">
        <w:rPr>
          <w:rFonts w:cs="Times New Roman"/>
          <w:szCs w:val="28"/>
        </w:rPr>
        <w:t>Материалы сгруппированы по возрастным аудиториям: для школьников, студентов, родителей, педагогов, исследователей, работодателей, пенсионеров и других.</w:t>
      </w:r>
      <w:proofErr w:type="gramEnd"/>
      <w:r w:rsidRPr="00A925B6">
        <w:rPr>
          <w:rFonts w:cs="Times New Roman"/>
          <w:szCs w:val="28"/>
        </w:rPr>
        <w:t xml:space="preserve"> </w:t>
      </w:r>
      <w:proofErr w:type="gramStart"/>
      <w:r w:rsidRPr="00A925B6">
        <w:rPr>
          <w:rFonts w:cs="Times New Roman"/>
          <w:szCs w:val="28"/>
        </w:rPr>
        <w:t xml:space="preserve">В ноябре 2016 года Минфин России был впервые номинирован на международную премию </w:t>
      </w:r>
      <w:proofErr w:type="spellStart"/>
      <w:r w:rsidRPr="00A925B6">
        <w:rPr>
          <w:rFonts w:cs="Times New Roman"/>
          <w:szCs w:val="28"/>
        </w:rPr>
        <w:t>Child</w:t>
      </w:r>
      <w:proofErr w:type="spellEnd"/>
      <w:r w:rsidRPr="00A925B6">
        <w:rPr>
          <w:rFonts w:cs="Times New Roman"/>
          <w:szCs w:val="28"/>
        </w:rPr>
        <w:t xml:space="preserve"> &amp; </w:t>
      </w:r>
      <w:proofErr w:type="spellStart"/>
      <w:r w:rsidRPr="00A925B6">
        <w:rPr>
          <w:rFonts w:cs="Times New Roman"/>
          <w:szCs w:val="28"/>
        </w:rPr>
        <w:t>Youth</w:t>
      </w:r>
      <w:proofErr w:type="spellEnd"/>
      <w:r w:rsidRPr="00A925B6">
        <w:rPr>
          <w:rFonts w:cs="Times New Roman"/>
          <w:szCs w:val="28"/>
        </w:rPr>
        <w:t xml:space="preserve"> </w:t>
      </w:r>
      <w:proofErr w:type="spellStart"/>
      <w:r w:rsidRPr="00A925B6">
        <w:rPr>
          <w:rFonts w:cs="Times New Roman"/>
          <w:szCs w:val="28"/>
        </w:rPr>
        <w:t>FinanceInternational</w:t>
      </w:r>
      <w:proofErr w:type="spellEnd"/>
      <w:r w:rsidRPr="00A925B6">
        <w:rPr>
          <w:rFonts w:cs="Times New Roman"/>
          <w:szCs w:val="28"/>
        </w:rPr>
        <w:t xml:space="preserve"> (CYFI) </w:t>
      </w:r>
      <w:proofErr w:type="spellStart"/>
      <w:r w:rsidRPr="00A925B6">
        <w:rPr>
          <w:rFonts w:cs="Times New Roman"/>
          <w:szCs w:val="28"/>
        </w:rPr>
        <w:t>Global</w:t>
      </w:r>
      <w:proofErr w:type="spellEnd"/>
      <w:r w:rsidRPr="00A925B6">
        <w:rPr>
          <w:rFonts w:cs="Times New Roman"/>
          <w:szCs w:val="28"/>
        </w:rPr>
        <w:t xml:space="preserve"> </w:t>
      </w:r>
      <w:proofErr w:type="spellStart"/>
      <w:r w:rsidRPr="00A925B6">
        <w:rPr>
          <w:rFonts w:cs="Times New Roman"/>
          <w:szCs w:val="28"/>
        </w:rPr>
        <w:t>Inclusion</w:t>
      </w:r>
      <w:proofErr w:type="spellEnd"/>
      <w:r w:rsidRPr="00A925B6">
        <w:rPr>
          <w:rFonts w:cs="Times New Roman"/>
          <w:szCs w:val="28"/>
        </w:rPr>
        <w:t xml:space="preserve"> </w:t>
      </w:r>
      <w:proofErr w:type="spellStart"/>
      <w:r w:rsidRPr="00A925B6">
        <w:rPr>
          <w:rFonts w:cs="Times New Roman"/>
          <w:szCs w:val="28"/>
        </w:rPr>
        <w:t>Awards</w:t>
      </w:r>
      <w:proofErr w:type="spellEnd"/>
      <w:r w:rsidRPr="00A925B6">
        <w:rPr>
          <w:rFonts w:cs="Times New Roman"/>
          <w:szCs w:val="28"/>
        </w:rPr>
        <w:t xml:space="preserve"> 2016, которая вручается за демонстрацию инновационных подходов к обучению детей финансовой грамотности на международном, национальном и региональном уровнях.</w:t>
      </w:r>
      <w:proofErr w:type="gramEnd"/>
      <w:r w:rsidR="0018040C" w:rsidRPr="00A925B6">
        <w:rPr>
          <w:rFonts w:cs="Times New Roman"/>
          <w:szCs w:val="28"/>
        </w:rPr>
        <w:t xml:space="preserve"> </w:t>
      </w:r>
      <w:r w:rsidRPr="00A925B6">
        <w:rPr>
          <w:rFonts w:cs="Times New Roman"/>
          <w:szCs w:val="28"/>
        </w:rPr>
        <w:t xml:space="preserve">В этом году в финале с Россией были номинированы 15 стран, включая африканские и европейские. Россию признали лучшей и наградили за проведение «Национальной финансовой недели для детей и молодежи» в 2016 году. В рамках «Недели» прошло 40 тысяч мероприятий, в которых принял участие почти </w:t>
      </w:r>
      <w:r w:rsidRPr="00A925B6">
        <w:rPr>
          <w:rFonts w:cs="Times New Roman"/>
          <w:szCs w:val="28"/>
        </w:rPr>
        <w:lastRenderedPageBreak/>
        <w:t xml:space="preserve">миллион детей из 83 регионов России. Жюри особо отметило высокие результаты российской Недели: разнообразие форматов мероприятий и большое количество участников – более 11% от общего количества участников </w:t>
      </w:r>
      <w:proofErr w:type="spellStart"/>
      <w:r w:rsidRPr="00A925B6">
        <w:rPr>
          <w:rFonts w:cs="Times New Roman"/>
          <w:szCs w:val="28"/>
        </w:rPr>
        <w:t>Global</w:t>
      </w:r>
      <w:proofErr w:type="spellEnd"/>
      <w:r w:rsidRPr="00A925B6">
        <w:rPr>
          <w:rFonts w:cs="Times New Roman"/>
          <w:szCs w:val="28"/>
        </w:rPr>
        <w:t xml:space="preserve"> </w:t>
      </w:r>
      <w:proofErr w:type="spellStart"/>
      <w:r w:rsidRPr="00A925B6">
        <w:rPr>
          <w:rFonts w:cs="Times New Roman"/>
          <w:szCs w:val="28"/>
        </w:rPr>
        <w:t>Money</w:t>
      </w:r>
      <w:proofErr w:type="spellEnd"/>
      <w:r w:rsidRPr="00A925B6">
        <w:rPr>
          <w:rFonts w:cs="Times New Roman"/>
          <w:szCs w:val="28"/>
        </w:rPr>
        <w:t xml:space="preserve"> </w:t>
      </w:r>
      <w:proofErr w:type="spellStart"/>
      <w:r w:rsidRPr="00A925B6">
        <w:rPr>
          <w:rFonts w:cs="Times New Roman"/>
          <w:szCs w:val="28"/>
        </w:rPr>
        <w:t>Week</w:t>
      </w:r>
      <w:proofErr w:type="spellEnd"/>
      <w:r w:rsidRPr="00A925B6">
        <w:rPr>
          <w:rFonts w:cs="Times New Roman"/>
          <w:szCs w:val="28"/>
        </w:rPr>
        <w:t xml:space="preserve"> 2016 в 132 странах. </w:t>
      </w:r>
    </w:p>
    <w:p w:rsidR="00EB1E81" w:rsidRPr="00A925B6" w:rsidRDefault="00EB1E81" w:rsidP="005B367E">
      <w:pPr>
        <w:spacing w:after="0"/>
        <w:ind w:firstLine="709"/>
        <w:jc w:val="both"/>
        <w:rPr>
          <w:rFonts w:cs="Times New Roman"/>
          <w:szCs w:val="28"/>
        </w:rPr>
      </w:pPr>
      <w:r w:rsidRPr="00A925B6">
        <w:rPr>
          <w:rFonts w:cs="Times New Roman"/>
          <w:szCs w:val="28"/>
        </w:rPr>
        <w:t xml:space="preserve">Осуществлялась координация работ по подготовке и реализации федеральными органами исполнительной власти проектов международных финансовых организаций, предусмотренных Программой государственных внешних заимствований Российской Федерации на 2016 год. </w:t>
      </w:r>
    </w:p>
    <w:p w:rsidR="00EB1E81" w:rsidRPr="00A925B6" w:rsidRDefault="00EB1E81" w:rsidP="005B367E">
      <w:pPr>
        <w:spacing w:after="0"/>
        <w:ind w:firstLine="709"/>
        <w:jc w:val="both"/>
        <w:rPr>
          <w:rFonts w:cs="Times New Roman"/>
          <w:szCs w:val="28"/>
        </w:rPr>
      </w:pPr>
      <w:r w:rsidRPr="00A925B6">
        <w:rPr>
          <w:rFonts w:cs="Times New Roman"/>
          <w:szCs w:val="28"/>
        </w:rPr>
        <w:t xml:space="preserve">В 2016 году была осуществлена реструктуризация проекта МБРР «Реформирование </w:t>
      </w:r>
      <w:proofErr w:type="spellStart"/>
      <w:r w:rsidRPr="00A925B6">
        <w:rPr>
          <w:rFonts w:cs="Times New Roman"/>
          <w:szCs w:val="28"/>
        </w:rPr>
        <w:t>лесоуправления</w:t>
      </w:r>
      <w:proofErr w:type="spellEnd"/>
      <w:r w:rsidRPr="00A925B6">
        <w:rPr>
          <w:rFonts w:cs="Times New Roman"/>
          <w:szCs w:val="28"/>
        </w:rPr>
        <w:t xml:space="preserve"> и меры по борьбе с лесными пожарами в России», в рамках которой были сокращены суммы проектных средств, выделенных на реализацию мероприятий в рамках компонента Рослесхоза, до объема средств, необходимых для финансирования действующих контрактов и контрактов, в </w:t>
      </w:r>
      <w:proofErr w:type="gramStart"/>
      <w:r w:rsidRPr="00A925B6">
        <w:rPr>
          <w:rFonts w:cs="Times New Roman"/>
          <w:szCs w:val="28"/>
        </w:rPr>
        <w:t>целях</w:t>
      </w:r>
      <w:proofErr w:type="gramEnd"/>
      <w:r w:rsidRPr="00A925B6">
        <w:rPr>
          <w:rFonts w:cs="Times New Roman"/>
          <w:szCs w:val="28"/>
        </w:rPr>
        <w:t xml:space="preserve"> исполнения которых уже отобраны победители, с перераспределением части высвободившихся средств в пользу компонента Минприроды России.</w:t>
      </w:r>
    </w:p>
    <w:p w:rsidR="0018040C" w:rsidRPr="00A925B6" w:rsidRDefault="0018040C" w:rsidP="00EB1E81">
      <w:pPr>
        <w:spacing w:after="0" w:line="240" w:lineRule="auto"/>
        <w:ind w:firstLine="567"/>
        <w:jc w:val="both"/>
        <w:rPr>
          <w:rFonts w:cs="Times New Roman"/>
          <w:szCs w:val="28"/>
        </w:rPr>
      </w:pPr>
      <w:r w:rsidRPr="00A925B6">
        <w:rPr>
          <w:rFonts w:cs="Times New Roman"/>
          <w:szCs w:val="28"/>
        </w:rPr>
        <w:br w:type="page"/>
      </w:r>
    </w:p>
    <w:p w:rsidR="00EB1E81" w:rsidRPr="00A925B6" w:rsidRDefault="00EB1E81" w:rsidP="0044626F">
      <w:pPr>
        <w:spacing w:after="0" w:line="240" w:lineRule="auto"/>
        <w:jc w:val="center"/>
        <w:outlineLvl w:val="1"/>
        <w:rPr>
          <w:rFonts w:cs="Times New Roman"/>
          <w:b/>
          <w:szCs w:val="28"/>
          <w:u w:val="single"/>
        </w:rPr>
      </w:pPr>
      <w:bookmarkStart w:id="16" w:name="_Toc476211670"/>
      <w:r w:rsidRPr="00A925B6">
        <w:rPr>
          <w:rFonts w:cs="Times New Roman"/>
          <w:b/>
          <w:szCs w:val="28"/>
          <w:u w:val="single"/>
        </w:rPr>
        <w:lastRenderedPageBreak/>
        <w:t>Подпрограмма 9 «Создание и развитие государственной интегрированной информационной системы управления общественными финансами «Электронный бюджет»</w:t>
      </w:r>
      <w:bookmarkEnd w:id="16"/>
    </w:p>
    <w:p w:rsidR="00EB1E81" w:rsidRPr="00A925B6" w:rsidRDefault="00EB1E81" w:rsidP="0047454B">
      <w:pPr>
        <w:spacing w:after="0"/>
        <w:ind w:firstLine="709"/>
        <w:jc w:val="both"/>
        <w:rPr>
          <w:rFonts w:cs="Times New Roman"/>
          <w:szCs w:val="28"/>
        </w:rPr>
      </w:pPr>
    </w:p>
    <w:p w:rsidR="00CB742D" w:rsidRPr="00A925B6" w:rsidRDefault="00245456" w:rsidP="0047454B">
      <w:pPr>
        <w:spacing w:after="0"/>
        <w:ind w:firstLine="709"/>
        <w:jc w:val="both"/>
        <w:rPr>
          <w:szCs w:val="28"/>
        </w:rPr>
      </w:pPr>
      <w:r w:rsidRPr="00A925B6">
        <w:rPr>
          <w:szCs w:val="28"/>
        </w:rPr>
        <w:t xml:space="preserve">Ответственным исполнителем </w:t>
      </w:r>
      <w:r w:rsidR="00CB742D" w:rsidRPr="00A925B6">
        <w:rPr>
          <w:szCs w:val="28"/>
        </w:rPr>
        <w:t xml:space="preserve">подпрограммы </w:t>
      </w:r>
      <w:r w:rsidRPr="00A925B6">
        <w:rPr>
          <w:szCs w:val="28"/>
        </w:rPr>
        <w:t>является</w:t>
      </w:r>
      <w:r w:rsidR="00CB742D" w:rsidRPr="00A925B6">
        <w:rPr>
          <w:szCs w:val="28"/>
        </w:rPr>
        <w:t xml:space="preserve"> Минфин России</w:t>
      </w:r>
      <w:r w:rsidRPr="00A925B6">
        <w:rPr>
          <w:szCs w:val="28"/>
        </w:rPr>
        <w:t>, участником –</w:t>
      </w:r>
      <w:r w:rsidR="00CB742D" w:rsidRPr="00A925B6">
        <w:rPr>
          <w:szCs w:val="28"/>
        </w:rPr>
        <w:t xml:space="preserve"> Федеральное казначейство.</w:t>
      </w:r>
      <w:r w:rsidR="00CB742D" w:rsidRPr="00A925B6">
        <w:rPr>
          <w:rFonts w:cs="Times New Roman"/>
          <w:szCs w:val="28"/>
        </w:rPr>
        <w:t xml:space="preserve"> </w:t>
      </w:r>
    </w:p>
    <w:p w:rsidR="00CB742D" w:rsidRPr="00A925B6" w:rsidRDefault="00CB742D" w:rsidP="0047454B">
      <w:pPr>
        <w:spacing w:after="0"/>
        <w:ind w:firstLine="709"/>
        <w:jc w:val="both"/>
        <w:rPr>
          <w:szCs w:val="28"/>
        </w:rPr>
      </w:pPr>
      <w:r w:rsidRPr="00A925B6">
        <w:rPr>
          <w:szCs w:val="28"/>
        </w:rPr>
        <w:t xml:space="preserve">Цель подпрограммы </w:t>
      </w:r>
      <w:r w:rsidR="00245456" w:rsidRPr="00A925B6">
        <w:rPr>
          <w:szCs w:val="28"/>
        </w:rPr>
        <w:t>–</w:t>
      </w:r>
      <w:r w:rsidRPr="00A925B6">
        <w:rPr>
          <w:szCs w:val="28"/>
        </w:rPr>
        <w:t xml:space="preserve"> повышение </w:t>
      </w:r>
      <w:proofErr w:type="gramStart"/>
      <w:r w:rsidRPr="00A925B6">
        <w:rPr>
          <w:szCs w:val="28"/>
        </w:rPr>
        <w:t>качества финансового менеджмента организаций сектора государственного управления</w:t>
      </w:r>
      <w:proofErr w:type="gramEnd"/>
      <w:r w:rsidRPr="00A925B6">
        <w:rPr>
          <w:szCs w:val="28"/>
        </w:rPr>
        <w:t xml:space="preserve"> за счет формирования единого информационного пространства и применения информационных и телекоммуникационных технологий в сфере управления общественными финансами.</w:t>
      </w:r>
    </w:p>
    <w:p w:rsidR="00CB742D" w:rsidRPr="00A925B6" w:rsidRDefault="00CB742D" w:rsidP="0047454B">
      <w:pPr>
        <w:spacing w:after="0"/>
        <w:ind w:firstLine="709"/>
        <w:jc w:val="both"/>
        <w:rPr>
          <w:szCs w:val="28"/>
        </w:rPr>
      </w:pPr>
    </w:p>
    <w:p w:rsidR="00CB742D" w:rsidRPr="00A925B6" w:rsidRDefault="00CB742D" w:rsidP="0047454B">
      <w:pPr>
        <w:spacing w:after="0"/>
        <w:ind w:firstLine="709"/>
        <w:jc w:val="both"/>
        <w:rPr>
          <w:szCs w:val="28"/>
        </w:rPr>
      </w:pPr>
      <w:r w:rsidRPr="00A925B6">
        <w:rPr>
          <w:szCs w:val="28"/>
        </w:rPr>
        <w:t xml:space="preserve">К основным результатам реализации </w:t>
      </w:r>
      <w:r w:rsidRPr="00A925B6">
        <w:rPr>
          <w:i/>
          <w:szCs w:val="28"/>
        </w:rPr>
        <w:t>основного мероприятия 9.1. «Автоматизация учетной деятельности, переход на юридически значимый электронный документооборот в сфере управления общественными финансами, создание и внедрение единой системы формуляров, используемой при формировании электронной информации о деятельности публично-правовых образований в сфере управления общественными финансами»</w:t>
      </w:r>
      <w:r w:rsidRPr="00A925B6">
        <w:rPr>
          <w:szCs w:val="28"/>
        </w:rPr>
        <w:t xml:space="preserve"> следует отнести, в частности, следующие.</w:t>
      </w:r>
    </w:p>
    <w:p w:rsidR="00CB742D" w:rsidRPr="00A925B6" w:rsidRDefault="00CB742D" w:rsidP="00A73FF6">
      <w:pPr>
        <w:pStyle w:val="a3"/>
        <w:numPr>
          <w:ilvl w:val="0"/>
          <w:numId w:val="23"/>
        </w:numPr>
        <w:tabs>
          <w:tab w:val="left" w:pos="993"/>
        </w:tabs>
        <w:spacing w:after="0"/>
        <w:ind w:left="0" w:firstLine="709"/>
        <w:contextualSpacing w:val="0"/>
        <w:jc w:val="both"/>
        <w:rPr>
          <w:szCs w:val="28"/>
        </w:rPr>
      </w:pPr>
      <w:r w:rsidRPr="00A925B6">
        <w:rPr>
          <w:szCs w:val="28"/>
        </w:rPr>
        <w:t>В 2016 год</w:t>
      </w:r>
      <w:r w:rsidR="0047454B" w:rsidRPr="00A925B6">
        <w:rPr>
          <w:szCs w:val="28"/>
        </w:rPr>
        <w:t>у</w:t>
      </w:r>
      <w:r w:rsidRPr="00A925B6">
        <w:rPr>
          <w:szCs w:val="28"/>
        </w:rPr>
        <w:t xml:space="preserve"> обеспечена автоматизация процессов и процедур бюджетного планирования в ГИИС «Электронный бюджет», в частности, обеспечена стандартизация правил и процедур формирования государственного задания на оказание </w:t>
      </w:r>
      <w:r w:rsidR="0047454B" w:rsidRPr="00A925B6">
        <w:rPr>
          <w:szCs w:val="28"/>
        </w:rPr>
        <w:t>государственных услуг.</w:t>
      </w:r>
      <w:r w:rsidRPr="00A925B6">
        <w:rPr>
          <w:szCs w:val="28"/>
        </w:rPr>
        <w:t xml:space="preserve"> </w:t>
      </w:r>
      <w:r w:rsidR="0047454B" w:rsidRPr="00A925B6">
        <w:rPr>
          <w:szCs w:val="28"/>
        </w:rPr>
        <w:t>В</w:t>
      </w:r>
      <w:r w:rsidRPr="00A925B6">
        <w:rPr>
          <w:szCs w:val="28"/>
        </w:rPr>
        <w:t xml:space="preserve"> подсистеме бюджетного планирования обеспечен весь цикл формирования проекта федерального бюджета на 2017 год и плановый период 2018 и 2019 годов, а также возможность формирования и ведения поручений Президента Российской Федерации и Правительства Российской Федерации.</w:t>
      </w:r>
    </w:p>
    <w:p w:rsidR="00CB742D" w:rsidRPr="00A925B6" w:rsidRDefault="00CB742D" w:rsidP="00A73FF6">
      <w:pPr>
        <w:pStyle w:val="a3"/>
        <w:numPr>
          <w:ilvl w:val="0"/>
          <w:numId w:val="23"/>
        </w:numPr>
        <w:tabs>
          <w:tab w:val="left" w:pos="993"/>
        </w:tabs>
        <w:spacing w:after="0"/>
        <w:ind w:left="0" w:firstLine="709"/>
        <w:contextualSpacing w:val="0"/>
        <w:jc w:val="both"/>
        <w:rPr>
          <w:szCs w:val="28"/>
        </w:rPr>
      </w:pPr>
      <w:r w:rsidRPr="00A925B6">
        <w:rPr>
          <w:szCs w:val="28"/>
        </w:rPr>
        <w:t xml:space="preserve">В целях внедрения механизма формирования и ведения бюджетных росписей главных распорядителей средств федерального бюджета, бюджетных смет получателей средств федерального бюджета, а также планов финансово-хозяйственной деятельности федеральных бюджетных и автономных учреждений в ГИИС «Электронный бюджет» разработаны следующие нормативные правовые акты: </w:t>
      </w:r>
    </w:p>
    <w:p w:rsidR="00CB742D" w:rsidRPr="00A925B6" w:rsidRDefault="00CB742D" w:rsidP="00A73FF6">
      <w:pPr>
        <w:pStyle w:val="a3"/>
        <w:numPr>
          <w:ilvl w:val="0"/>
          <w:numId w:val="24"/>
        </w:numPr>
        <w:tabs>
          <w:tab w:val="left" w:pos="993"/>
        </w:tabs>
        <w:spacing w:after="0"/>
        <w:ind w:left="0" w:firstLine="709"/>
        <w:contextualSpacing w:val="0"/>
        <w:jc w:val="both"/>
        <w:rPr>
          <w:szCs w:val="28"/>
        </w:rPr>
      </w:pPr>
      <w:r w:rsidRPr="00A925B6">
        <w:rPr>
          <w:szCs w:val="28"/>
        </w:rPr>
        <w:t>приказ Минфина России от 30</w:t>
      </w:r>
      <w:r w:rsidR="0047454B" w:rsidRPr="00A925B6">
        <w:rPr>
          <w:szCs w:val="28"/>
        </w:rPr>
        <w:t>.09.2016 № </w:t>
      </w:r>
      <w:r w:rsidRPr="00A925B6">
        <w:rPr>
          <w:szCs w:val="28"/>
        </w:rPr>
        <w:t>168н «О внесении изменений в Общие требования к порядку составления, утверждения и ведения бюджетной сметы казенного учреждения, утвержденные приказом Министерства финансов Российской Ф</w:t>
      </w:r>
      <w:r w:rsidR="0047454B" w:rsidRPr="00A925B6">
        <w:rPr>
          <w:szCs w:val="28"/>
        </w:rPr>
        <w:t>едерации от 20 ноября 2007 г. № </w:t>
      </w:r>
      <w:r w:rsidRPr="00A925B6">
        <w:rPr>
          <w:szCs w:val="28"/>
        </w:rPr>
        <w:t>112н»;</w:t>
      </w:r>
    </w:p>
    <w:p w:rsidR="00CB742D" w:rsidRPr="00A925B6" w:rsidRDefault="00CB742D" w:rsidP="00A73FF6">
      <w:pPr>
        <w:pStyle w:val="a3"/>
        <w:numPr>
          <w:ilvl w:val="0"/>
          <w:numId w:val="24"/>
        </w:numPr>
        <w:tabs>
          <w:tab w:val="left" w:pos="993"/>
        </w:tabs>
        <w:spacing w:after="0"/>
        <w:ind w:left="0" w:firstLine="709"/>
        <w:contextualSpacing w:val="0"/>
        <w:jc w:val="both"/>
        <w:rPr>
          <w:szCs w:val="28"/>
        </w:rPr>
      </w:pPr>
      <w:r w:rsidRPr="00A925B6">
        <w:rPr>
          <w:szCs w:val="28"/>
        </w:rPr>
        <w:t xml:space="preserve">приказ Минфина России от </w:t>
      </w:r>
      <w:r w:rsidR="0047454B" w:rsidRPr="00A925B6">
        <w:rPr>
          <w:szCs w:val="28"/>
        </w:rPr>
        <w:t>0</w:t>
      </w:r>
      <w:r w:rsidRPr="00A925B6">
        <w:rPr>
          <w:szCs w:val="28"/>
        </w:rPr>
        <w:t>2</w:t>
      </w:r>
      <w:r w:rsidR="0047454B" w:rsidRPr="00A925B6">
        <w:rPr>
          <w:szCs w:val="28"/>
        </w:rPr>
        <w:t>.12.2016</w:t>
      </w:r>
      <w:r w:rsidRPr="00A925B6">
        <w:rPr>
          <w:szCs w:val="28"/>
        </w:rPr>
        <w:t xml:space="preserve"> №</w:t>
      </w:r>
      <w:r w:rsidR="0047454B" w:rsidRPr="00A925B6">
        <w:rPr>
          <w:szCs w:val="28"/>
        </w:rPr>
        <w:t> </w:t>
      </w:r>
      <w:r w:rsidRPr="00A925B6">
        <w:rPr>
          <w:szCs w:val="28"/>
        </w:rPr>
        <w:t xml:space="preserve">223н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w:t>
      </w:r>
      <w:r w:rsidRPr="00A925B6">
        <w:rPr>
          <w:szCs w:val="28"/>
        </w:rPr>
        <w:lastRenderedPageBreak/>
        <w:t>бюджета (главных администраторов источников финансирования дефицита федерального бюджета), утвержденный приказом Министерства финансов Российской Федерации от 30 ноября 2015 г. №</w:t>
      </w:r>
      <w:r w:rsidR="0047454B" w:rsidRPr="00A925B6">
        <w:rPr>
          <w:szCs w:val="28"/>
        </w:rPr>
        <w:t> </w:t>
      </w:r>
      <w:r w:rsidRPr="00A925B6">
        <w:rPr>
          <w:szCs w:val="28"/>
        </w:rPr>
        <w:t xml:space="preserve">187н». </w:t>
      </w:r>
    </w:p>
    <w:p w:rsidR="00CB742D" w:rsidRPr="00A925B6" w:rsidRDefault="00CB742D" w:rsidP="0047454B">
      <w:pPr>
        <w:spacing w:after="0"/>
        <w:ind w:firstLine="709"/>
        <w:jc w:val="both"/>
        <w:rPr>
          <w:szCs w:val="28"/>
        </w:rPr>
      </w:pPr>
      <w:r w:rsidRPr="00A925B6">
        <w:rPr>
          <w:szCs w:val="28"/>
        </w:rPr>
        <w:t>Указанными приказами Минфина России предусмотрено формирование и ведение сметы федеральными казенными учреждениями с использованием ГИИС «Электронный бюджет» в обязательном порядке. Вместе с тем формирование и ведение планов финансово-хозяйственной деятельности федеральными бюджетными и автономными учреждениями в ГИИС «Электронный бюджет» носит добровольный характер.</w:t>
      </w:r>
    </w:p>
    <w:p w:rsidR="00CB742D" w:rsidRPr="00A925B6" w:rsidRDefault="00CB742D" w:rsidP="0047454B">
      <w:pPr>
        <w:spacing w:after="0"/>
        <w:ind w:firstLine="709"/>
        <w:jc w:val="both"/>
        <w:rPr>
          <w:szCs w:val="28"/>
        </w:rPr>
      </w:pPr>
      <w:r w:rsidRPr="00A925B6">
        <w:rPr>
          <w:szCs w:val="28"/>
        </w:rPr>
        <w:t>Ведение бюджетных росписей главных распорядителей средств федерального бюджета, бюджетных смет получателей средств федерального бюджета, а также планов финансово-хозяйственной деятельности федеральных бюджетных и автономных учреждений в централизованной (облачной) инфраструктуре обеспечит:</w:t>
      </w:r>
    </w:p>
    <w:p w:rsidR="00CB742D" w:rsidRPr="00A925B6" w:rsidRDefault="00CB742D" w:rsidP="0047454B">
      <w:pPr>
        <w:spacing w:after="0"/>
        <w:ind w:firstLine="709"/>
        <w:jc w:val="both"/>
        <w:rPr>
          <w:szCs w:val="28"/>
        </w:rPr>
      </w:pPr>
      <w:r w:rsidRPr="00A925B6">
        <w:rPr>
          <w:szCs w:val="28"/>
        </w:rPr>
        <w:t>повышение качества финансового менеджмента главных распорядителей бюджетных средств, получателей бюджетных средств и подведомственных им учреждений;</w:t>
      </w:r>
    </w:p>
    <w:p w:rsidR="00CB742D" w:rsidRPr="00A925B6" w:rsidRDefault="00CB742D" w:rsidP="0047454B">
      <w:pPr>
        <w:spacing w:after="0"/>
        <w:ind w:firstLine="709"/>
        <w:jc w:val="both"/>
        <w:rPr>
          <w:szCs w:val="28"/>
        </w:rPr>
      </w:pPr>
      <w:r w:rsidRPr="00A925B6">
        <w:rPr>
          <w:szCs w:val="28"/>
        </w:rPr>
        <w:t>реализацию принципа однократного ввода информации;</w:t>
      </w:r>
    </w:p>
    <w:p w:rsidR="00CB742D" w:rsidRPr="00A925B6" w:rsidRDefault="00CB742D" w:rsidP="0047454B">
      <w:pPr>
        <w:spacing w:after="0"/>
        <w:ind w:firstLine="709"/>
        <w:jc w:val="both"/>
        <w:rPr>
          <w:szCs w:val="28"/>
        </w:rPr>
      </w:pPr>
      <w:r w:rsidRPr="00A925B6">
        <w:rPr>
          <w:szCs w:val="28"/>
        </w:rPr>
        <w:t>преемственность бюджетных данных на всех этапах бюджетного процесса.</w:t>
      </w:r>
    </w:p>
    <w:p w:rsidR="00CB742D" w:rsidRPr="00A925B6" w:rsidRDefault="0047454B" w:rsidP="00A73FF6">
      <w:pPr>
        <w:pStyle w:val="a3"/>
        <w:numPr>
          <w:ilvl w:val="0"/>
          <w:numId w:val="23"/>
        </w:numPr>
        <w:tabs>
          <w:tab w:val="left" w:pos="993"/>
        </w:tabs>
        <w:spacing w:after="0"/>
        <w:ind w:left="0" w:firstLine="709"/>
        <w:contextualSpacing w:val="0"/>
        <w:jc w:val="both"/>
        <w:rPr>
          <w:szCs w:val="28"/>
        </w:rPr>
      </w:pPr>
      <w:r w:rsidRPr="00A925B6">
        <w:rPr>
          <w:szCs w:val="28"/>
        </w:rPr>
        <w:t>В</w:t>
      </w:r>
      <w:r w:rsidR="00CB742D" w:rsidRPr="00A925B6">
        <w:rPr>
          <w:szCs w:val="28"/>
        </w:rPr>
        <w:t xml:space="preserve"> 2016 году введена в эксплуатацию подсистема управления закупками ГИИС «Электронный бюджет». </w:t>
      </w:r>
      <w:proofErr w:type="gramStart"/>
      <w:r w:rsidR="00CB742D" w:rsidRPr="00A925B6">
        <w:rPr>
          <w:szCs w:val="28"/>
        </w:rPr>
        <w:t>В соответствии с пунктом 6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29</w:t>
      </w:r>
      <w:r w:rsidRPr="00A925B6">
        <w:rPr>
          <w:szCs w:val="28"/>
        </w:rPr>
        <w:t>.10.2015</w:t>
      </w:r>
      <w:r w:rsidR="00CB742D" w:rsidRPr="00A925B6">
        <w:rPr>
          <w:szCs w:val="28"/>
        </w:rPr>
        <w:t xml:space="preserve"> №</w:t>
      </w:r>
      <w:r w:rsidRPr="00A925B6">
        <w:rPr>
          <w:szCs w:val="28"/>
        </w:rPr>
        <w:t> </w:t>
      </w:r>
      <w:r w:rsidR="00CB742D" w:rsidRPr="00A925B6">
        <w:rPr>
          <w:szCs w:val="28"/>
        </w:rPr>
        <w:t>1168, формирование главными распорядителями средств федерального бюджета, федеральными казенными учреждениями и иными заказчиками федерального уровня планов и</w:t>
      </w:r>
      <w:proofErr w:type="gramEnd"/>
      <w:r w:rsidR="00CB742D" w:rsidRPr="00A925B6">
        <w:rPr>
          <w:szCs w:val="28"/>
        </w:rPr>
        <w:t xml:space="preserve"> </w:t>
      </w:r>
      <w:proofErr w:type="gramStart"/>
      <w:r w:rsidR="00CB742D" w:rsidRPr="00A925B6">
        <w:rPr>
          <w:szCs w:val="28"/>
        </w:rPr>
        <w:t>планов-графиков закупок товаров, работ, услуг для обеспечения государственных и муниципальных нужд осуществляется в структурированном виде посредством информационного взаимодействия единой информационной системы с ГИИС «Электронный бюджет» на основе предложений по закупкам, формируемых в подсистеме бюджетного планирования ГИИС «Электронный бюджет» в рамках подготовки обоснований бюджетных ассигнований на закупки на очередной финансовый год и плановый период, в том числе на основе предложений подведомственных</w:t>
      </w:r>
      <w:proofErr w:type="gramEnd"/>
      <w:r w:rsidR="00CB742D" w:rsidRPr="00A925B6">
        <w:rPr>
          <w:szCs w:val="28"/>
        </w:rPr>
        <w:t xml:space="preserve"> получателей бюджетных средств.</w:t>
      </w:r>
    </w:p>
    <w:p w:rsidR="00CB742D" w:rsidRPr="00A925B6" w:rsidRDefault="00CB742D" w:rsidP="0047454B">
      <w:pPr>
        <w:spacing w:after="0"/>
        <w:ind w:firstLine="709"/>
        <w:jc w:val="both"/>
        <w:rPr>
          <w:szCs w:val="28"/>
        </w:rPr>
      </w:pPr>
      <w:r w:rsidRPr="00A925B6">
        <w:rPr>
          <w:szCs w:val="28"/>
        </w:rPr>
        <w:t>Указанные процессы осуществляются в рамках электронного юридически значимого документооборота с использованием усиленной квалифицированной электронной подписи.</w:t>
      </w:r>
    </w:p>
    <w:p w:rsidR="00CB742D" w:rsidRPr="00A925B6" w:rsidRDefault="00CB742D" w:rsidP="0047454B">
      <w:pPr>
        <w:spacing w:after="0"/>
        <w:ind w:firstLine="709"/>
        <w:jc w:val="both"/>
        <w:rPr>
          <w:szCs w:val="28"/>
        </w:rPr>
      </w:pPr>
      <w:r w:rsidRPr="00A925B6">
        <w:rPr>
          <w:szCs w:val="28"/>
        </w:rPr>
        <w:lastRenderedPageBreak/>
        <w:t>Кроме того, обеспечена автоматизация указанных процессов и процедур в ГИИС «Электронный бюджет».</w:t>
      </w:r>
    </w:p>
    <w:p w:rsidR="00CB742D" w:rsidRPr="00A925B6" w:rsidRDefault="00CB742D" w:rsidP="00A73FF6">
      <w:pPr>
        <w:pStyle w:val="a3"/>
        <w:numPr>
          <w:ilvl w:val="0"/>
          <w:numId w:val="23"/>
        </w:numPr>
        <w:tabs>
          <w:tab w:val="left" w:pos="993"/>
        </w:tabs>
        <w:spacing w:after="0"/>
        <w:ind w:left="0" w:firstLine="709"/>
        <w:contextualSpacing w:val="0"/>
        <w:jc w:val="both"/>
        <w:rPr>
          <w:szCs w:val="28"/>
        </w:rPr>
      </w:pPr>
      <w:r w:rsidRPr="00A925B6">
        <w:rPr>
          <w:szCs w:val="28"/>
        </w:rPr>
        <w:t xml:space="preserve">В рамках внедрения учета всех бюджетных и денежных обязательств Российской Федерации в органах Федерального казначейства Минфином России обеспечена разработка проектов нормативных правовых актов, регламентирующих порядок учета всех бюджетных и денежных обязательств Российской Федерации в органах Федерального казначейства. </w:t>
      </w:r>
    </w:p>
    <w:p w:rsidR="00CB742D" w:rsidRPr="00A925B6" w:rsidRDefault="00CB742D" w:rsidP="0047454B">
      <w:pPr>
        <w:spacing w:after="0"/>
        <w:ind w:firstLine="709"/>
        <w:jc w:val="both"/>
        <w:rPr>
          <w:szCs w:val="28"/>
        </w:rPr>
      </w:pPr>
      <w:proofErr w:type="gramStart"/>
      <w:r w:rsidRPr="00A925B6">
        <w:rPr>
          <w:szCs w:val="28"/>
        </w:rPr>
        <w:t>Переход на учет всех бюджетных и денежных обязательств Российской Федерации в органах Федерального казначейства осуществляется в рамках реализации Порядка учета территориальными органами Федерального казначейства бюджетных и денежных обязательств получателей средств федерального бюджета, утвержденного приказом Минфина России от 30</w:t>
      </w:r>
      <w:r w:rsidR="0047454B" w:rsidRPr="00A925B6">
        <w:rPr>
          <w:szCs w:val="28"/>
        </w:rPr>
        <w:t>.12.2015</w:t>
      </w:r>
      <w:r w:rsidRPr="00A925B6">
        <w:rPr>
          <w:szCs w:val="28"/>
        </w:rPr>
        <w:t xml:space="preserve"> №</w:t>
      </w:r>
      <w:r w:rsidR="0047454B" w:rsidRPr="00A925B6">
        <w:rPr>
          <w:szCs w:val="28"/>
        </w:rPr>
        <w:t> </w:t>
      </w:r>
      <w:r w:rsidRPr="00A925B6">
        <w:rPr>
          <w:szCs w:val="28"/>
        </w:rPr>
        <w:t>221н (с учетом изменений, внесенных приказом Минфина России от 29</w:t>
      </w:r>
      <w:r w:rsidR="0047454B" w:rsidRPr="00A925B6">
        <w:rPr>
          <w:szCs w:val="28"/>
        </w:rPr>
        <w:t>.07.2016</w:t>
      </w:r>
      <w:r w:rsidRPr="00A925B6">
        <w:rPr>
          <w:szCs w:val="28"/>
        </w:rPr>
        <w:t xml:space="preserve"> №</w:t>
      </w:r>
      <w:r w:rsidR="0047454B" w:rsidRPr="00A925B6">
        <w:rPr>
          <w:szCs w:val="28"/>
        </w:rPr>
        <w:t> </w:t>
      </w:r>
      <w:r w:rsidRPr="00A925B6">
        <w:rPr>
          <w:szCs w:val="28"/>
        </w:rPr>
        <w:t>127н, предусматривающих учет всех бюджетных и денежных обязательств), обеспечение функциональной реализации норм</w:t>
      </w:r>
      <w:proofErr w:type="gramEnd"/>
      <w:r w:rsidRPr="00A925B6">
        <w:rPr>
          <w:szCs w:val="28"/>
        </w:rPr>
        <w:t xml:space="preserve"> которого осуществлялось Минфином России и Федеральным казначейством в 2016 году.</w:t>
      </w:r>
    </w:p>
    <w:p w:rsidR="00CB742D" w:rsidRPr="00A925B6" w:rsidRDefault="00CB742D" w:rsidP="0047454B">
      <w:pPr>
        <w:spacing w:after="0"/>
        <w:ind w:firstLine="709"/>
        <w:jc w:val="both"/>
        <w:rPr>
          <w:szCs w:val="28"/>
        </w:rPr>
      </w:pPr>
      <w:proofErr w:type="gramStart"/>
      <w:r w:rsidRPr="00A925B6">
        <w:rPr>
          <w:szCs w:val="28"/>
        </w:rPr>
        <w:t>В соответствии с пунктом 4 указанного порядка сведения о бюджетном и денежном обязательстве (за исключением сведений, составляющих государственную тайну) формируются в форме электронного документа в ГИИС «Электронный бюджет» и подписываются усиленной квалифицированной электронной подписью лица, имеющего право действовать от имени получателя средств федерального бюджета, что обеспечивает возможность ведения электронного юридически значимого документооборота.</w:t>
      </w:r>
      <w:proofErr w:type="gramEnd"/>
    </w:p>
    <w:p w:rsidR="00CB742D" w:rsidRPr="00A925B6" w:rsidRDefault="00CB742D" w:rsidP="0047454B">
      <w:pPr>
        <w:spacing w:after="0"/>
        <w:ind w:firstLine="709"/>
        <w:jc w:val="both"/>
        <w:rPr>
          <w:szCs w:val="28"/>
        </w:rPr>
      </w:pPr>
      <w:r w:rsidRPr="00A925B6">
        <w:rPr>
          <w:szCs w:val="28"/>
        </w:rPr>
        <w:t xml:space="preserve">Кроме того, обеспечено развитие подсистемы управления расходами ГИИС «Электронный бюджет» в части компонентов, обеспечивающих функции учета территориальными органами Федерального казначейства бюджетных и денежных обязательств получателей средств федерального бюджета, централизации сведений об операциях на лицевых счетах. </w:t>
      </w:r>
    </w:p>
    <w:p w:rsidR="00CB742D" w:rsidRPr="00A925B6" w:rsidRDefault="00CB742D" w:rsidP="00A73FF6">
      <w:pPr>
        <w:pStyle w:val="a3"/>
        <w:numPr>
          <w:ilvl w:val="0"/>
          <w:numId w:val="23"/>
        </w:numPr>
        <w:tabs>
          <w:tab w:val="left" w:pos="993"/>
        </w:tabs>
        <w:spacing w:after="0"/>
        <w:ind w:left="0" w:firstLine="709"/>
        <w:contextualSpacing w:val="0"/>
        <w:jc w:val="both"/>
        <w:rPr>
          <w:szCs w:val="28"/>
        </w:rPr>
      </w:pPr>
      <w:proofErr w:type="gramStart"/>
      <w:r w:rsidRPr="00A925B6">
        <w:rPr>
          <w:szCs w:val="28"/>
        </w:rPr>
        <w:t>Также обеспечено развитие подсистемы учета и отчетности ГИИС «Электронный бюджет» в части функционала, обеспечивающего централизованное составление, представление бюджетной отчетности главными распорядителями средств федерального бюджета, органами управления государственных внебюджетных фондов Российской Федерации, финансовыми органами и территориальными органами Федерального казначейства, бухгалтерской отчетности федеральных бюджетных и автономных учреждений, свод и консолидацию отчетности об исполнении федерального бюджета.</w:t>
      </w:r>
      <w:proofErr w:type="gramEnd"/>
    </w:p>
    <w:p w:rsidR="00CB742D" w:rsidRPr="00A925B6" w:rsidRDefault="00CB742D" w:rsidP="0047454B">
      <w:pPr>
        <w:spacing w:after="0"/>
        <w:ind w:firstLine="709"/>
        <w:jc w:val="both"/>
        <w:rPr>
          <w:szCs w:val="28"/>
        </w:rPr>
      </w:pPr>
      <w:r w:rsidRPr="00A925B6">
        <w:rPr>
          <w:szCs w:val="28"/>
        </w:rPr>
        <w:t>Ведение учета всех бюджетных и денежных обязательств в органах Федерального казначейства в 2017 году позволит:</w:t>
      </w:r>
    </w:p>
    <w:p w:rsidR="00CB742D" w:rsidRPr="00A925B6" w:rsidRDefault="00CB742D" w:rsidP="0047454B">
      <w:pPr>
        <w:spacing w:after="0"/>
        <w:ind w:firstLine="709"/>
        <w:jc w:val="both"/>
        <w:rPr>
          <w:szCs w:val="28"/>
        </w:rPr>
      </w:pPr>
      <w:r w:rsidRPr="00A925B6">
        <w:rPr>
          <w:szCs w:val="28"/>
        </w:rPr>
        <w:lastRenderedPageBreak/>
        <w:t>перейти с 2018 года на централизованный бюджетный учет, исключив дублирование указанных учетных операций у всех получателей бюджетных средств федерального уровня;</w:t>
      </w:r>
    </w:p>
    <w:p w:rsidR="00CB742D" w:rsidRPr="00A925B6" w:rsidRDefault="00CB742D" w:rsidP="0047454B">
      <w:pPr>
        <w:spacing w:after="0"/>
        <w:ind w:firstLine="709"/>
        <w:jc w:val="both"/>
        <w:rPr>
          <w:szCs w:val="28"/>
        </w:rPr>
      </w:pPr>
      <w:r w:rsidRPr="00A925B6">
        <w:rPr>
          <w:szCs w:val="28"/>
        </w:rPr>
        <w:t>обеспечить достоверность и актуальность учетных данных по обязательствам Российской Федерации;</w:t>
      </w:r>
    </w:p>
    <w:p w:rsidR="00CB742D" w:rsidRPr="00A925B6" w:rsidRDefault="00CB742D" w:rsidP="0047454B">
      <w:pPr>
        <w:spacing w:after="0"/>
        <w:ind w:firstLine="709"/>
        <w:jc w:val="both"/>
        <w:rPr>
          <w:szCs w:val="28"/>
        </w:rPr>
      </w:pPr>
      <w:r w:rsidRPr="00A925B6">
        <w:rPr>
          <w:szCs w:val="28"/>
        </w:rPr>
        <w:t>обеспечить точность кассового планирования на основе графиков платежей по принятым обязательствам и своевременность расчетов по ним.</w:t>
      </w:r>
    </w:p>
    <w:p w:rsidR="00CB742D" w:rsidRPr="00A925B6" w:rsidRDefault="00CB742D" w:rsidP="00A73FF6">
      <w:pPr>
        <w:pStyle w:val="a3"/>
        <w:numPr>
          <w:ilvl w:val="0"/>
          <w:numId w:val="23"/>
        </w:numPr>
        <w:tabs>
          <w:tab w:val="left" w:pos="993"/>
        </w:tabs>
        <w:spacing w:after="0"/>
        <w:ind w:left="0" w:firstLine="709"/>
        <w:contextualSpacing w:val="0"/>
        <w:jc w:val="both"/>
        <w:rPr>
          <w:szCs w:val="28"/>
        </w:rPr>
      </w:pPr>
      <w:r w:rsidRPr="00A925B6">
        <w:rPr>
          <w:szCs w:val="28"/>
        </w:rPr>
        <w:t xml:space="preserve">В рамках </w:t>
      </w:r>
      <w:proofErr w:type="gramStart"/>
      <w:r w:rsidRPr="00A925B6">
        <w:rPr>
          <w:szCs w:val="28"/>
        </w:rPr>
        <w:t xml:space="preserve">улучшения качества администрирования доходов </w:t>
      </w:r>
      <w:r w:rsidR="00DA5F8E" w:rsidRPr="00A925B6">
        <w:rPr>
          <w:szCs w:val="28"/>
        </w:rPr>
        <w:t xml:space="preserve">бюджетов </w:t>
      </w:r>
      <w:r w:rsidRPr="00A925B6">
        <w:rPr>
          <w:szCs w:val="28"/>
        </w:rPr>
        <w:t xml:space="preserve">бюджетной системы </w:t>
      </w:r>
      <w:r w:rsidR="00DA5F8E" w:rsidRPr="00A925B6">
        <w:rPr>
          <w:szCs w:val="28"/>
        </w:rPr>
        <w:t>Российской Федерации</w:t>
      </w:r>
      <w:proofErr w:type="gramEnd"/>
      <w:r w:rsidR="00DA5F8E" w:rsidRPr="00A925B6">
        <w:rPr>
          <w:szCs w:val="28"/>
        </w:rPr>
        <w:t xml:space="preserve"> </w:t>
      </w:r>
      <w:r w:rsidRPr="00A925B6">
        <w:rPr>
          <w:szCs w:val="28"/>
        </w:rPr>
        <w:t>и условий ведения бизнеса в 2016 году достигнуты следующие результаты.</w:t>
      </w:r>
    </w:p>
    <w:p w:rsidR="00CB742D" w:rsidRPr="00A925B6" w:rsidRDefault="00CB742D" w:rsidP="0047454B">
      <w:pPr>
        <w:spacing w:after="0"/>
        <w:ind w:firstLine="709"/>
        <w:jc w:val="both"/>
        <w:rPr>
          <w:szCs w:val="28"/>
        </w:rPr>
      </w:pPr>
      <w:proofErr w:type="gramStart"/>
      <w:r w:rsidRPr="00A925B6">
        <w:rPr>
          <w:szCs w:val="28"/>
        </w:rPr>
        <w:t>Во исполнение пункта 5 статьи 47.1 Бюджетного кодекса Российской Федерации принято постановление Правительства Российской Федерации от 31</w:t>
      </w:r>
      <w:r w:rsidR="00DA5F8E" w:rsidRPr="00A925B6">
        <w:rPr>
          <w:szCs w:val="28"/>
        </w:rPr>
        <w:t>.08.2016</w:t>
      </w:r>
      <w:r w:rsidRPr="00A925B6">
        <w:rPr>
          <w:szCs w:val="28"/>
        </w:rPr>
        <w:t xml:space="preserve"> №</w:t>
      </w:r>
      <w:r w:rsidR="00DA5F8E" w:rsidRPr="00A925B6">
        <w:rPr>
          <w:szCs w:val="28"/>
        </w:rPr>
        <w:t> </w:t>
      </w:r>
      <w:r w:rsidRPr="00A925B6">
        <w:rPr>
          <w:szCs w:val="28"/>
        </w:rPr>
        <w:t>868 «О порядке формирования и ведения перечня источников доходов Российской Федерации» (вместе с «Правилами формирования и ведения перечня источников доходов Российской Федерации», «Общими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w:t>
      </w:r>
      <w:proofErr w:type="gramEnd"/>
      <w:r w:rsidRPr="00A925B6">
        <w:rPr>
          <w:szCs w:val="28"/>
        </w:rPr>
        <w:t xml:space="preserve">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w:t>
      </w:r>
    </w:p>
    <w:p w:rsidR="00CB742D" w:rsidRPr="00A925B6" w:rsidRDefault="00CB742D" w:rsidP="0047454B">
      <w:pPr>
        <w:spacing w:after="0"/>
        <w:ind w:firstLine="709"/>
        <w:jc w:val="both"/>
        <w:rPr>
          <w:szCs w:val="28"/>
        </w:rPr>
      </w:pPr>
      <w:r w:rsidRPr="00A925B6">
        <w:rPr>
          <w:szCs w:val="28"/>
        </w:rPr>
        <w:t>Формирование перечня источников доходов Российской Федерации планируется завершить в 2017 году.</w:t>
      </w:r>
    </w:p>
    <w:p w:rsidR="00CB742D" w:rsidRPr="00A925B6" w:rsidRDefault="00CB742D" w:rsidP="0047454B">
      <w:pPr>
        <w:spacing w:after="0"/>
        <w:ind w:firstLine="709"/>
        <w:jc w:val="both"/>
        <w:rPr>
          <w:szCs w:val="28"/>
        </w:rPr>
      </w:pPr>
      <w:r w:rsidRPr="00A925B6">
        <w:rPr>
          <w:szCs w:val="28"/>
        </w:rPr>
        <w:t xml:space="preserve">В соответствии с указанным постановлением Правительства Российской Федерации реестр источников доходов Российской Федерации, реестр источников доходов федерального бюджета, реестры </w:t>
      </w:r>
      <w:proofErr w:type="gramStart"/>
      <w:r w:rsidRPr="00A925B6">
        <w:rPr>
          <w:szCs w:val="28"/>
        </w:rPr>
        <w:t>источников доходов бюджетов государственных внебюджетных фондов Российской Федерации</w:t>
      </w:r>
      <w:proofErr w:type="gramEnd"/>
      <w:r w:rsidRPr="00A925B6">
        <w:rPr>
          <w:szCs w:val="28"/>
        </w:rPr>
        <w:t xml:space="preserve"> </w:t>
      </w:r>
      <w:r w:rsidRPr="00A925B6">
        <w:rPr>
          <w:rFonts w:cs="Times New Roman"/>
          <w:szCs w:val="28"/>
        </w:rPr>
        <w:t>формируются и ведутся</w:t>
      </w:r>
      <w:r w:rsidRPr="00A925B6">
        <w:rPr>
          <w:szCs w:val="28"/>
        </w:rPr>
        <w:t xml:space="preserve"> в ГИИС «Электронный бюджет».</w:t>
      </w:r>
    </w:p>
    <w:p w:rsidR="00CB742D" w:rsidRPr="00A925B6" w:rsidRDefault="00AA36AD" w:rsidP="0047454B">
      <w:pPr>
        <w:spacing w:after="0"/>
        <w:ind w:firstLine="709"/>
        <w:jc w:val="both"/>
        <w:rPr>
          <w:szCs w:val="28"/>
        </w:rPr>
      </w:pPr>
      <w:r w:rsidRPr="00A925B6">
        <w:rPr>
          <w:szCs w:val="28"/>
        </w:rPr>
        <w:t>Порядки формирования и ведения указанных реестров определены приказами Минфина России:</w:t>
      </w:r>
    </w:p>
    <w:p w:rsidR="00CB742D" w:rsidRPr="00A925B6" w:rsidRDefault="00CB742D" w:rsidP="0047454B">
      <w:pPr>
        <w:spacing w:after="0"/>
        <w:ind w:firstLine="709"/>
        <w:jc w:val="both"/>
        <w:rPr>
          <w:szCs w:val="28"/>
        </w:rPr>
      </w:pPr>
      <w:r w:rsidRPr="00A925B6">
        <w:rPr>
          <w:szCs w:val="28"/>
        </w:rPr>
        <w:t>от 14</w:t>
      </w:r>
      <w:r w:rsidR="00DA5F8E" w:rsidRPr="00A925B6">
        <w:rPr>
          <w:szCs w:val="28"/>
        </w:rPr>
        <w:t>.10.2016</w:t>
      </w:r>
      <w:r w:rsidRPr="00A925B6">
        <w:rPr>
          <w:szCs w:val="28"/>
        </w:rPr>
        <w:t xml:space="preserve"> №</w:t>
      </w:r>
      <w:r w:rsidR="00DA5F8E" w:rsidRPr="00A925B6">
        <w:rPr>
          <w:szCs w:val="28"/>
        </w:rPr>
        <w:t> </w:t>
      </w:r>
      <w:r w:rsidRPr="00A925B6">
        <w:rPr>
          <w:szCs w:val="28"/>
        </w:rPr>
        <w:t>186н «О порядке формирования и направления документов при проведении проверки соответствия содержащейся в перечне источников доходов Российской Федерации информации нормативным правовым актам Российской Федерации, субъектов Российской Федерации и муниципальным правовым актам»;</w:t>
      </w:r>
    </w:p>
    <w:p w:rsidR="00CB742D" w:rsidRPr="00A925B6" w:rsidRDefault="00CB742D" w:rsidP="0047454B">
      <w:pPr>
        <w:spacing w:after="0"/>
        <w:ind w:firstLine="709"/>
        <w:jc w:val="both"/>
        <w:rPr>
          <w:szCs w:val="28"/>
        </w:rPr>
      </w:pPr>
      <w:proofErr w:type="gramStart"/>
      <w:r w:rsidRPr="00A925B6">
        <w:rPr>
          <w:szCs w:val="28"/>
        </w:rPr>
        <w:t>от 23</w:t>
      </w:r>
      <w:r w:rsidR="00DA5F8E" w:rsidRPr="00A925B6">
        <w:rPr>
          <w:szCs w:val="28"/>
        </w:rPr>
        <w:t>.09.2016</w:t>
      </w:r>
      <w:r w:rsidRPr="00A925B6">
        <w:rPr>
          <w:szCs w:val="28"/>
        </w:rPr>
        <w:t xml:space="preserve"> № 164н «О порядке формирования, согласования и направления информации для включения в перечень источников доходов Российской Федерации, структуре уникального номера реестровой записи источника дохода бюджета бюджетной системы Российской Федерации и структуре уникального номера реестровой записи группы источников доходов бюджета бюджетной системы Российской Федерации, структуре </w:t>
      </w:r>
      <w:r w:rsidRPr="00A925B6">
        <w:rPr>
          <w:szCs w:val="28"/>
        </w:rPr>
        <w:lastRenderedPageBreak/>
        <w:t>идентификационного кода источника дохода бюджета бюджетной системы Российской Федерации и идентификационного кода группы источников доходов</w:t>
      </w:r>
      <w:proofErr w:type="gramEnd"/>
      <w:r w:rsidRPr="00A925B6">
        <w:rPr>
          <w:szCs w:val="28"/>
        </w:rPr>
        <w:t xml:space="preserve"> бюджета бюджетной системы Российской Федерации»;</w:t>
      </w:r>
    </w:p>
    <w:p w:rsidR="00CB742D" w:rsidRPr="00A925B6" w:rsidRDefault="00CB742D" w:rsidP="0047454B">
      <w:pPr>
        <w:spacing w:after="0"/>
        <w:ind w:firstLine="709"/>
        <w:jc w:val="both"/>
        <w:rPr>
          <w:szCs w:val="28"/>
        </w:rPr>
      </w:pPr>
      <w:r w:rsidRPr="00A925B6">
        <w:rPr>
          <w:szCs w:val="28"/>
        </w:rPr>
        <w:t xml:space="preserve">от </w:t>
      </w:r>
      <w:r w:rsidR="00DA5F8E" w:rsidRPr="00A925B6">
        <w:rPr>
          <w:szCs w:val="28"/>
        </w:rPr>
        <w:t>0</w:t>
      </w:r>
      <w:r w:rsidRPr="00A925B6">
        <w:rPr>
          <w:szCs w:val="28"/>
        </w:rPr>
        <w:t>7</w:t>
      </w:r>
      <w:r w:rsidR="00DA5F8E" w:rsidRPr="00A925B6">
        <w:rPr>
          <w:szCs w:val="28"/>
        </w:rPr>
        <w:t>.10.2016</w:t>
      </w:r>
      <w:r w:rsidRPr="00A925B6">
        <w:rPr>
          <w:szCs w:val="28"/>
        </w:rPr>
        <w:t xml:space="preserve"> №</w:t>
      </w:r>
      <w:r w:rsidR="00DA5F8E" w:rsidRPr="00A925B6">
        <w:rPr>
          <w:szCs w:val="28"/>
        </w:rPr>
        <w:t> </w:t>
      </w:r>
      <w:r w:rsidRPr="00A925B6">
        <w:rPr>
          <w:szCs w:val="28"/>
        </w:rPr>
        <w:t>175н «Об утверждении формы реестра источников доходов федерального бюджета, направляемого в составе документов и материалов, представляемых одновременно с проектом федерального закона о федеральном бюджете, в Государственную Думу Федерального Собрания Российской Федерации».</w:t>
      </w:r>
    </w:p>
    <w:p w:rsidR="00CB742D" w:rsidRPr="00A925B6" w:rsidRDefault="00CB742D" w:rsidP="0047454B">
      <w:pPr>
        <w:spacing w:after="0"/>
        <w:ind w:firstLine="709"/>
        <w:jc w:val="both"/>
        <w:rPr>
          <w:szCs w:val="28"/>
        </w:rPr>
      </w:pPr>
      <w:r w:rsidRPr="00A925B6">
        <w:rPr>
          <w:szCs w:val="28"/>
        </w:rPr>
        <w:t xml:space="preserve">Кроме того, создан модуль подсистемы управления доходами ГИИС «Электронный бюджет», обеспечивающий формирование и ведение перечней и реестров </w:t>
      </w:r>
      <w:proofErr w:type="gramStart"/>
      <w:r w:rsidRPr="00A925B6">
        <w:rPr>
          <w:szCs w:val="28"/>
        </w:rPr>
        <w:t>источников доходов бюджетов бюджетной системы Российской Федерации</w:t>
      </w:r>
      <w:proofErr w:type="gramEnd"/>
      <w:r w:rsidRPr="00A925B6">
        <w:rPr>
          <w:szCs w:val="28"/>
        </w:rPr>
        <w:t>.</w:t>
      </w:r>
    </w:p>
    <w:p w:rsidR="00CB742D" w:rsidRPr="00A925B6" w:rsidRDefault="00CB742D" w:rsidP="00A73FF6">
      <w:pPr>
        <w:pStyle w:val="a3"/>
        <w:numPr>
          <w:ilvl w:val="0"/>
          <w:numId w:val="23"/>
        </w:numPr>
        <w:tabs>
          <w:tab w:val="left" w:pos="993"/>
        </w:tabs>
        <w:spacing w:after="0"/>
        <w:ind w:left="0" w:firstLine="709"/>
        <w:contextualSpacing w:val="0"/>
        <w:jc w:val="both"/>
        <w:rPr>
          <w:szCs w:val="28"/>
        </w:rPr>
      </w:pPr>
      <w:r w:rsidRPr="00A925B6">
        <w:rPr>
          <w:szCs w:val="28"/>
        </w:rPr>
        <w:t>В рамках работ по повышению эффективности управления бюджетными расходами в 2016 году были достигнуты следующие результаты.</w:t>
      </w:r>
    </w:p>
    <w:p w:rsidR="00CB742D" w:rsidRPr="00A925B6" w:rsidRDefault="00CB742D" w:rsidP="0047454B">
      <w:pPr>
        <w:spacing w:after="0"/>
        <w:ind w:firstLine="709"/>
        <w:jc w:val="both"/>
        <w:rPr>
          <w:szCs w:val="28"/>
        </w:rPr>
      </w:pPr>
      <w:r w:rsidRPr="00A925B6">
        <w:rPr>
          <w:szCs w:val="28"/>
        </w:rPr>
        <w:t xml:space="preserve">В целях обеспечения интеграции бюджетного, закупочного процессов и процесса координации мероприятий по информатизации заключено соглашение об информационном взаимодействии между Минфином России и </w:t>
      </w:r>
      <w:proofErr w:type="spellStart"/>
      <w:r w:rsidRPr="00A925B6">
        <w:rPr>
          <w:szCs w:val="28"/>
        </w:rPr>
        <w:t>Минкомсвязью</w:t>
      </w:r>
      <w:proofErr w:type="spellEnd"/>
      <w:r w:rsidRPr="00A925B6">
        <w:rPr>
          <w:szCs w:val="28"/>
        </w:rPr>
        <w:t xml:space="preserve"> России от 30</w:t>
      </w:r>
      <w:r w:rsidR="00DA5F8E" w:rsidRPr="00A925B6">
        <w:rPr>
          <w:szCs w:val="28"/>
        </w:rPr>
        <w:t>.11.2016</w:t>
      </w:r>
      <w:r w:rsidRPr="00A925B6">
        <w:rPr>
          <w:szCs w:val="28"/>
        </w:rPr>
        <w:t xml:space="preserve"> №</w:t>
      </w:r>
      <w:r w:rsidR="00DA5F8E" w:rsidRPr="00A925B6">
        <w:rPr>
          <w:szCs w:val="28"/>
        </w:rPr>
        <w:t> </w:t>
      </w:r>
      <w:r w:rsidRPr="00A925B6">
        <w:rPr>
          <w:szCs w:val="28"/>
        </w:rPr>
        <w:t xml:space="preserve">01-01-06/21-282, а также обеспечена автоматизация указанных процессов и процедур в федеральной государственной информационной системе координации информатизации и ГИИС «Электронный бюджет». Объемы финансирования </w:t>
      </w:r>
      <w:proofErr w:type="gramStart"/>
      <w:r w:rsidRPr="00A925B6">
        <w:rPr>
          <w:szCs w:val="28"/>
        </w:rPr>
        <w:t>мероприятий</w:t>
      </w:r>
      <w:proofErr w:type="gramEnd"/>
      <w:r w:rsidRPr="00A925B6">
        <w:rPr>
          <w:szCs w:val="28"/>
        </w:rPr>
        <w:t xml:space="preserve"> по информатизации начиная с бюджетного цикла на 2017 год и плановый период 2018 и 2019 годов формируются исключительно на основании обоснований бюджетных ассигнований на закупки товаров, работ и услуг в сфере информационно-коммуникационных технологий.</w:t>
      </w:r>
    </w:p>
    <w:p w:rsidR="00CB742D" w:rsidRDefault="00CB742D" w:rsidP="0047454B">
      <w:pPr>
        <w:spacing w:after="0"/>
        <w:ind w:firstLine="709"/>
        <w:jc w:val="both"/>
        <w:rPr>
          <w:szCs w:val="28"/>
        </w:rPr>
      </w:pPr>
      <w:r w:rsidRPr="00A925B6">
        <w:rPr>
          <w:szCs w:val="28"/>
        </w:rPr>
        <w:t>Правилами подготовки планов информатизации государственных органов и отчетов об их выполнении, утвержденных постановлением Правительства Российской Федерации от 24</w:t>
      </w:r>
      <w:r w:rsidR="00DA5F8E" w:rsidRPr="00A925B6">
        <w:rPr>
          <w:szCs w:val="28"/>
        </w:rPr>
        <w:t>.05.2010</w:t>
      </w:r>
      <w:r w:rsidRPr="00A925B6">
        <w:rPr>
          <w:szCs w:val="28"/>
        </w:rPr>
        <w:t xml:space="preserve"> № 365, установлено, что финансированию за счет средств федерального бюджета подлежат только те мероприятия по информатизации, которые включены в утвержденный план информатизации.</w:t>
      </w:r>
      <w:r w:rsidR="002F1D14" w:rsidRPr="00A925B6">
        <w:rPr>
          <w:szCs w:val="28"/>
        </w:rPr>
        <w:t xml:space="preserve"> </w:t>
      </w:r>
      <w:proofErr w:type="gramStart"/>
      <w:r w:rsidRPr="00A925B6">
        <w:rPr>
          <w:szCs w:val="28"/>
        </w:rPr>
        <w:t>В целях реализации указанных положений Минфином России внесены изменения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утвержденный приказом Минфина России от 30</w:t>
      </w:r>
      <w:r w:rsidR="00DA5F8E" w:rsidRPr="00A925B6">
        <w:rPr>
          <w:szCs w:val="28"/>
        </w:rPr>
        <w:t>.11.2016</w:t>
      </w:r>
      <w:r w:rsidRPr="00A925B6">
        <w:rPr>
          <w:szCs w:val="28"/>
        </w:rPr>
        <w:t xml:space="preserve"> №</w:t>
      </w:r>
      <w:r w:rsidR="00DA5F8E" w:rsidRPr="00A925B6">
        <w:rPr>
          <w:szCs w:val="28"/>
        </w:rPr>
        <w:t> </w:t>
      </w:r>
      <w:r w:rsidRPr="00A925B6">
        <w:rPr>
          <w:szCs w:val="28"/>
        </w:rPr>
        <w:t>187н, в части регламентации порядка направления Минфином России в Федеральное казначейство сведений о сводной бюджетной росписи федерального бюджета в части</w:t>
      </w:r>
      <w:proofErr w:type="gramEnd"/>
      <w:r w:rsidRPr="00A925B6">
        <w:rPr>
          <w:szCs w:val="28"/>
        </w:rPr>
        <w:t xml:space="preserve"> </w:t>
      </w:r>
      <w:proofErr w:type="gramStart"/>
      <w:r w:rsidRPr="00A925B6">
        <w:rPr>
          <w:szCs w:val="28"/>
        </w:rPr>
        <w:t xml:space="preserve">мероприятий по информатизации на финансовый год и на плановый период, с полученным заключением </w:t>
      </w:r>
      <w:proofErr w:type="spellStart"/>
      <w:r w:rsidRPr="00A925B6">
        <w:rPr>
          <w:szCs w:val="28"/>
        </w:rPr>
        <w:t>Минкомсвязи</w:t>
      </w:r>
      <w:proofErr w:type="spellEnd"/>
      <w:r w:rsidRPr="00A925B6">
        <w:rPr>
          <w:szCs w:val="28"/>
        </w:rPr>
        <w:t xml:space="preserve"> России, а также в Порядок санкционирования оплаты денежных обязательств получателей средств </w:t>
      </w:r>
      <w:r w:rsidRPr="00A925B6">
        <w:rPr>
          <w:szCs w:val="28"/>
        </w:rPr>
        <w:lastRenderedPageBreak/>
        <w:t>федерального бюджета и администраторов источников финансирования дефицита федерального бюджета, утвержд</w:t>
      </w:r>
      <w:r w:rsidR="00DA5F8E" w:rsidRPr="00A925B6">
        <w:rPr>
          <w:szCs w:val="28"/>
        </w:rPr>
        <w:t>е</w:t>
      </w:r>
      <w:r w:rsidRPr="00A925B6">
        <w:rPr>
          <w:szCs w:val="28"/>
        </w:rPr>
        <w:t xml:space="preserve">нный приказом Минфина России от </w:t>
      </w:r>
      <w:r w:rsidR="00DA5F8E" w:rsidRPr="00A925B6">
        <w:rPr>
          <w:szCs w:val="28"/>
        </w:rPr>
        <w:t>0</w:t>
      </w:r>
      <w:r w:rsidRPr="00A925B6">
        <w:rPr>
          <w:szCs w:val="28"/>
        </w:rPr>
        <w:t>1</w:t>
      </w:r>
      <w:r w:rsidR="00DA5F8E" w:rsidRPr="00A925B6">
        <w:rPr>
          <w:szCs w:val="28"/>
        </w:rPr>
        <w:t>.09.2008</w:t>
      </w:r>
      <w:r w:rsidRPr="00A925B6">
        <w:rPr>
          <w:szCs w:val="28"/>
        </w:rPr>
        <w:t xml:space="preserve"> №</w:t>
      </w:r>
      <w:r w:rsidR="00DA5F8E" w:rsidRPr="00A925B6">
        <w:rPr>
          <w:szCs w:val="28"/>
        </w:rPr>
        <w:t> </w:t>
      </w:r>
      <w:r w:rsidRPr="00A925B6">
        <w:rPr>
          <w:szCs w:val="28"/>
        </w:rPr>
        <w:t xml:space="preserve">87н, в части установления требования о наличии положительного заключения </w:t>
      </w:r>
      <w:proofErr w:type="spellStart"/>
      <w:r w:rsidRPr="00A925B6">
        <w:rPr>
          <w:szCs w:val="28"/>
        </w:rPr>
        <w:t>Минкомсвязи</w:t>
      </w:r>
      <w:proofErr w:type="spellEnd"/>
      <w:r w:rsidRPr="00A925B6">
        <w:rPr>
          <w:szCs w:val="28"/>
        </w:rPr>
        <w:t xml:space="preserve"> России при проверке документов, подтверждающих возникновение денежного обязательства получателя бюджетных</w:t>
      </w:r>
      <w:proofErr w:type="gramEnd"/>
      <w:r w:rsidRPr="00A925B6">
        <w:rPr>
          <w:szCs w:val="28"/>
        </w:rPr>
        <w:t xml:space="preserve"> средств на мероприятие по информатизации.</w:t>
      </w:r>
    </w:p>
    <w:p w:rsidR="006F7F6F" w:rsidRPr="006F7F6F" w:rsidRDefault="006F7F6F" w:rsidP="006F7F6F">
      <w:pPr>
        <w:pStyle w:val="a3"/>
        <w:numPr>
          <w:ilvl w:val="0"/>
          <w:numId w:val="23"/>
        </w:numPr>
        <w:tabs>
          <w:tab w:val="left" w:pos="993"/>
        </w:tabs>
        <w:spacing w:after="0"/>
        <w:ind w:left="0" w:firstLine="709"/>
        <w:contextualSpacing w:val="0"/>
        <w:jc w:val="both"/>
        <w:rPr>
          <w:szCs w:val="28"/>
        </w:rPr>
      </w:pPr>
      <w:r w:rsidRPr="006F7F6F">
        <w:rPr>
          <w:szCs w:val="28"/>
        </w:rPr>
        <w:t>Разработан проект концепции создания и развития подсистемы финансового контроля государственной интегрированной информационной системы управления общественными финансами «Электронный бюджет» и направлен для рассмотрения в Минфин России (письмо Федерального казначейства от 30 декабря 2016 г. № 07-04-04/06-2204).</w:t>
      </w:r>
    </w:p>
    <w:p w:rsidR="00CB742D" w:rsidRPr="00A925B6" w:rsidRDefault="00CB742D" w:rsidP="0047454B">
      <w:pPr>
        <w:spacing w:after="0"/>
        <w:ind w:firstLine="709"/>
        <w:jc w:val="both"/>
        <w:rPr>
          <w:szCs w:val="28"/>
        </w:rPr>
      </w:pPr>
    </w:p>
    <w:p w:rsidR="00CB742D" w:rsidRPr="00A925B6" w:rsidRDefault="00CB742D" w:rsidP="0047454B">
      <w:pPr>
        <w:spacing w:after="0"/>
        <w:ind w:firstLine="709"/>
        <w:jc w:val="both"/>
        <w:rPr>
          <w:szCs w:val="28"/>
        </w:rPr>
      </w:pPr>
      <w:r w:rsidRPr="00A925B6">
        <w:rPr>
          <w:szCs w:val="28"/>
        </w:rPr>
        <w:t xml:space="preserve">В рамках реализации </w:t>
      </w:r>
      <w:r w:rsidRPr="00A925B6">
        <w:rPr>
          <w:i/>
          <w:szCs w:val="28"/>
        </w:rPr>
        <w:t xml:space="preserve">основного мероприятия 9.2. «Создание централизованных или «облачных» технологий хранения и обработки информации, обеспечивающих необходимый уровень отказоустойчивости и </w:t>
      </w:r>
      <w:proofErr w:type="spellStart"/>
      <w:r w:rsidRPr="00A925B6">
        <w:rPr>
          <w:i/>
          <w:szCs w:val="28"/>
        </w:rPr>
        <w:t>катастрофоустойчивости</w:t>
      </w:r>
      <w:proofErr w:type="spellEnd"/>
      <w:r w:rsidRPr="00A925B6">
        <w:rPr>
          <w:i/>
          <w:szCs w:val="28"/>
        </w:rPr>
        <w:t xml:space="preserve">» </w:t>
      </w:r>
      <w:r w:rsidRPr="00A925B6">
        <w:rPr>
          <w:szCs w:val="28"/>
        </w:rPr>
        <w:t>обеспечена модернизация аппаратно-программного комплекса ГИИС «Электронный бюджет» для обеспечения функционирования всех подсистем, вводимых в эксплуатацию в 2016 году, в соответствии с утвержденным Правительством Российской Федерации планом реализации. Выполнена поставка оборудования, оказаны услуги по передаче неисключительных прав на программное обеспечение и выполнение работ по их установке и настройке в целях создания вычислительной инфраструктуры (включая тестовые зоны) для проведения опытной эксплуатации ГИИС «Электронный бюджет».</w:t>
      </w:r>
    </w:p>
    <w:p w:rsidR="00CB742D" w:rsidRPr="00A925B6" w:rsidRDefault="00CB742D" w:rsidP="0047454B">
      <w:pPr>
        <w:spacing w:after="0"/>
        <w:ind w:firstLine="709"/>
        <w:jc w:val="both"/>
        <w:rPr>
          <w:szCs w:val="28"/>
        </w:rPr>
      </w:pPr>
      <w:r w:rsidRPr="00A925B6">
        <w:rPr>
          <w:szCs w:val="28"/>
        </w:rPr>
        <w:t>Количество пользователей, зарегистрированных в ГИИС «Электронный бюджет», на 1 января 2017 года составляет 143 198 пользователей.</w:t>
      </w:r>
    </w:p>
    <w:p w:rsidR="00CB742D" w:rsidRPr="00A925B6" w:rsidRDefault="00CB742D" w:rsidP="0047454B">
      <w:pPr>
        <w:spacing w:after="0"/>
        <w:ind w:firstLine="709"/>
        <w:jc w:val="both"/>
        <w:rPr>
          <w:szCs w:val="28"/>
        </w:rPr>
      </w:pPr>
      <w:r w:rsidRPr="00A925B6">
        <w:rPr>
          <w:szCs w:val="28"/>
        </w:rPr>
        <w:t>В целях обеспечения расширения программно-аппаратного комплекса в соответствии с увеличением количества пользователей ГИИС «Электронный бюджет» проводятся:</w:t>
      </w:r>
    </w:p>
    <w:p w:rsidR="00CB742D" w:rsidRPr="00A925B6" w:rsidRDefault="00CB742D" w:rsidP="0047454B">
      <w:pPr>
        <w:spacing w:after="0"/>
        <w:ind w:firstLine="709"/>
        <w:jc w:val="both"/>
        <w:rPr>
          <w:szCs w:val="28"/>
        </w:rPr>
      </w:pPr>
      <w:r w:rsidRPr="00A925B6">
        <w:rPr>
          <w:szCs w:val="28"/>
        </w:rPr>
        <w:t>дооснащение ИТ-инфраструктуры Федерального центра обработки данных;</w:t>
      </w:r>
    </w:p>
    <w:p w:rsidR="00CB742D" w:rsidRPr="00A925B6" w:rsidRDefault="00CB742D" w:rsidP="0047454B">
      <w:pPr>
        <w:spacing w:after="0"/>
        <w:ind w:firstLine="709"/>
        <w:jc w:val="both"/>
        <w:rPr>
          <w:szCs w:val="28"/>
        </w:rPr>
      </w:pPr>
      <w:r w:rsidRPr="00A925B6">
        <w:rPr>
          <w:szCs w:val="28"/>
        </w:rPr>
        <w:t>создание первой части ИТ-инфраструктуры Резервного центра обработки данных № 1;</w:t>
      </w:r>
    </w:p>
    <w:p w:rsidR="00CB742D" w:rsidRPr="00A925B6" w:rsidRDefault="00CB742D" w:rsidP="0047454B">
      <w:pPr>
        <w:spacing w:after="0"/>
        <w:ind w:firstLine="709"/>
        <w:jc w:val="both"/>
        <w:rPr>
          <w:szCs w:val="28"/>
        </w:rPr>
      </w:pPr>
      <w:r w:rsidRPr="00A925B6">
        <w:rPr>
          <w:szCs w:val="28"/>
        </w:rPr>
        <w:t>дооснащение ИТ-инфраструктуры Резервного центра обработки данных № 1.</w:t>
      </w:r>
    </w:p>
    <w:p w:rsidR="00CB742D" w:rsidRPr="00A925B6" w:rsidRDefault="00CB742D" w:rsidP="0047454B">
      <w:pPr>
        <w:spacing w:after="0"/>
        <w:ind w:firstLine="709"/>
        <w:jc w:val="both"/>
        <w:rPr>
          <w:szCs w:val="28"/>
        </w:rPr>
      </w:pPr>
    </w:p>
    <w:p w:rsidR="00CB742D" w:rsidRPr="00A925B6" w:rsidRDefault="00CB742D" w:rsidP="0047454B">
      <w:pPr>
        <w:spacing w:after="0"/>
        <w:ind w:firstLine="709"/>
        <w:jc w:val="both"/>
        <w:rPr>
          <w:szCs w:val="28"/>
        </w:rPr>
      </w:pPr>
      <w:r w:rsidRPr="00A925B6">
        <w:rPr>
          <w:szCs w:val="28"/>
        </w:rPr>
        <w:t xml:space="preserve">В 2016 году обеспечена реализация </w:t>
      </w:r>
      <w:r w:rsidRPr="00A925B6">
        <w:rPr>
          <w:i/>
          <w:szCs w:val="28"/>
        </w:rPr>
        <w:t>основного мероприятия 9.3. «Сопровождение и обеспечение текущих процессов составления и исполнения федерального бюджета, ведения бухгалтерского и управленческого учета и формирования отчетности в Минфине России, а также исполнения иных функций и полномочий Минфина России»:</w:t>
      </w:r>
    </w:p>
    <w:p w:rsidR="00CB742D" w:rsidRPr="00A925B6" w:rsidRDefault="00CB742D" w:rsidP="0047454B">
      <w:pPr>
        <w:spacing w:after="0"/>
        <w:ind w:firstLine="709"/>
        <w:jc w:val="both"/>
        <w:rPr>
          <w:szCs w:val="28"/>
        </w:rPr>
      </w:pPr>
      <w:proofErr w:type="gramStart"/>
      <w:r w:rsidRPr="00A925B6">
        <w:rPr>
          <w:szCs w:val="28"/>
        </w:rPr>
        <w:lastRenderedPageBreak/>
        <w:t>осуществлено информационное взаимодействие со Счетной палатой Российской Федерации в соответствии с соглашением об информационном взаимодействии</w:t>
      </w:r>
      <w:r w:rsidR="00EA7483" w:rsidRPr="00A925B6">
        <w:rPr>
          <w:szCs w:val="28"/>
        </w:rPr>
        <w:t>:</w:t>
      </w:r>
      <w:r w:rsidRPr="00A925B6">
        <w:rPr>
          <w:szCs w:val="28"/>
        </w:rPr>
        <w:t xml:space="preserve"> в Счетную палату Российской Федерации переданы данные по решениям об изменении сводной бюджетной росписи федерального бюджета и лимитов бюджетных обязательств на 2016 год (438 документа) и справкам об изменении сводной бюджетной росписи федерального бюджета и лимитов бюджетных обязательств на 2016 год (241 документ);</w:t>
      </w:r>
      <w:proofErr w:type="gramEnd"/>
    </w:p>
    <w:p w:rsidR="00CB742D" w:rsidRPr="00A925B6" w:rsidRDefault="00CB742D" w:rsidP="0047454B">
      <w:pPr>
        <w:spacing w:after="0"/>
        <w:ind w:firstLine="709"/>
        <w:jc w:val="both"/>
        <w:rPr>
          <w:szCs w:val="28"/>
        </w:rPr>
      </w:pPr>
      <w:r w:rsidRPr="00A925B6">
        <w:rPr>
          <w:szCs w:val="28"/>
        </w:rPr>
        <w:t>осуществлено информационное взаимодействие с Федеральным казначейством в соответствии с соглашением об информационном взаимодействии;</w:t>
      </w:r>
    </w:p>
    <w:p w:rsidR="00CB742D" w:rsidRPr="00A925B6" w:rsidRDefault="00CB742D" w:rsidP="0047454B">
      <w:pPr>
        <w:spacing w:after="0"/>
        <w:ind w:firstLine="709"/>
        <w:jc w:val="both"/>
        <w:rPr>
          <w:szCs w:val="28"/>
        </w:rPr>
      </w:pPr>
      <w:r w:rsidRPr="00A925B6">
        <w:rPr>
          <w:szCs w:val="28"/>
        </w:rPr>
        <w:t>реализованы мероприятия для обеспечения информационного взаимодействия по получению и обработке отчетности об исполнении федерального бюджета от Федерального казначейства в ГИИС «Электронный бюджет»;</w:t>
      </w:r>
    </w:p>
    <w:p w:rsidR="00CB742D" w:rsidRPr="00A925B6" w:rsidRDefault="00CB742D" w:rsidP="0047454B">
      <w:pPr>
        <w:spacing w:after="0"/>
        <w:ind w:firstLine="709"/>
        <w:jc w:val="both"/>
        <w:rPr>
          <w:szCs w:val="28"/>
        </w:rPr>
      </w:pPr>
      <w:proofErr w:type="gramStart"/>
      <w:r w:rsidRPr="00A925B6">
        <w:rPr>
          <w:szCs w:val="28"/>
        </w:rPr>
        <w:t xml:space="preserve">в соответствии с соглашением об информационном взаимодействии с Банком России и дополнениями к нему обеспечено получение и отработка 261 изменений справочника участников расчетов (банков), полученных от Банка </w:t>
      </w:r>
      <w:proofErr w:type="spellStart"/>
      <w:r w:rsidRPr="00A925B6">
        <w:rPr>
          <w:szCs w:val="28"/>
        </w:rPr>
        <w:t>Росии</w:t>
      </w:r>
      <w:proofErr w:type="spellEnd"/>
      <w:r w:rsidRPr="00A925B6">
        <w:rPr>
          <w:szCs w:val="28"/>
        </w:rPr>
        <w:t>, в информационной системе «Бюджетное планирование» в целях направления в Федеральное казначейство актуальных Сведений об идентификационных кодах банков, включенных в предусмотренный статьей 176.1 Налогового кодекса Российской Федерации перечень банков, отвечающих установленным требованиям для</w:t>
      </w:r>
      <w:proofErr w:type="gramEnd"/>
      <w:r w:rsidRPr="00A925B6">
        <w:rPr>
          <w:szCs w:val="28"/>
        </w:rPr>
        <w:t xml:space="preserve"> принятия банковских гарантий в целях налогообложения;</w:t>
      </w:r>
    </w:p>
    <w:p w:rsidR="00CB742D" w:rsidRPr="00A925B6" w:rsidRDefault="00CB742D" w:rsidP="0047454B">
      <w:pPr>
        <w:spacing w:after="0"/>
        <w:ind w:firstLine="709"/>
        <w:jc w:val="both"/>
        <w:rPr>
          <w:szCs w:val="28"/>
        </w:rPr>
      </w:pPr>
      <w:proofErr w:type="gramStart"/>
      <w:r w:rsidRPr="00A925B6">
        <w:rPr>
          <w:szCs w:val="28"/>
        </w:rPr>
        <w:t>обеспечено бесперебойное информационное взаимодействие, регулярный прием информации между Минфином России и Внешэкономбанком в части информации (копия аналитической базы данных Внешэкономбанка по внешней задолженности) о состоянии государственного внешнего долга Российской Федерации, бухгалтерский учет которого ведется во Внешэкономбанке, информации об остатках и движении средств на лицевых счетах Министерства, открытых во Внешэкономбанке, выписки по счетам ДЕПО Минфина России, отчета об использовании средств, выделенных</w:t>
      </w:r>
      <w:proofErr w:type="gramEnd"/>
      <w:r w:rsidRPr="00A925B6">
        <w:rPr>
          <w:szCs w:val="28"/>
        </w:rPr>
        <w:t xml:space="preserve"> Минфином России для осуществления платежей по государственному внешнему долгу Российской Федерации и т.п.</w:t>
      </w:r>
    </w:p>
    <w:p w:rsidR="00CB742D" w:rsidRPr="00A925B6" w:rsidRDefault="00CB742D" w:rsidP="0047454B">
      <w:pPr>
        <w:spacing w:after="0"/>
        <w:ind w:firstLine="709"/>
        <w:jc w:val="both"/>
        <w:rPr>
          <w:szCs w:val="28"/>
        </w:rPr>
      </w:pPr>
      <w:r w:rsidRPr="00A925B6">
        <w:rPr>
          <w:szCs w:val="28"/>
        </w:rPr>
        <w:t xml:space="preserve">заключено соглашение об информационном взаимодействии между Минфином России и </w:t>
      </w:r>
      <w:proofErr w:type="spellStart"/>
      <w:r w:rsidRPr="00A925B6">
        <w:rPr>
          <w:szCs w:val="28"/>
        </w:rPr>
        <w:t>Минкомсвязью</w:t>
      </w:r>
      <w:proofErr w:type="spellEnd"/>
      <w:r w:rsidRPr="00A925B6">
        <w:rPr>
          <w:szCs w:val="28"/>
        </w:rPr>
        <w:t xml:space="preserve"> России от 30.11.2016 №</w:t>
      </w:r>
      <w:r w:rsidR="00EA7483" w:rsidRPr="00A925B6">
        <w:rPr>
          <w:szCs w:val="28"/>
        </w:rPr>
        <w:t> </w:t>
      </w:r>
      <w:r w:rsidRPr="00A925B6">
        <w:rPr>
          <w:szCs w:val="28"/>
        </w:rPr>
        <w:t>01-01-06/21-282;</w:t>
      </w:r>
    </w:p>
    <w:p w:rsidR="00CB742D" w:rsidRPr="00A925B6" w:rsidRDefault="00CB742D" w:rsidP="0047454B">
      <w:pPr>
        <w:spacing w:after="0"/>
        <w:ind w:firstLine="709"/>
        <w:jc w:val="both"/>
        <w:rPr>
          <w:szCs w:val="28"/>
        </w:rPr>
      </w:pPr>
      <w:r w:rsidRPr="00A925B6">
        <w:rPr>
          <w:szCs w:val="28"/>
        </w:rPr>
        <w:t>автоматизированы процессы и процедуры формирования финансово-экономических обоснований решений, предполагаемых к принятию проектами нормативных правовых актов, требующих представления средств из федерального бюджета.</w:t>
      </w:r>
    </w:p>
    <w:p w:rsidR="00CB742D" w:rsidRPr="00A925B6" w:rsidRDefault="00CB742D" w:rsidP="0047454B">
      <w:pPr>
        <w:spacing w:after="0"/>
        <w:ind w:firstLine="709"/>
        <w:jc w:val="both"/>
        <w:rPr>
          <w:szCs w:val="28"/>
        </w:rPr>
      </w:pPr>
      <w:r w:rsidRPr="00A925B6">
        <w:rPr>
          <w:szCs w:val="28"/>
        </w:rPr>
        <w:t>Кроме того, в рамках реализации основного мероприятия:</w:t>
      </w:r>
    </w:p>
    <w:p w:rsidR="00CB742D" w:rsidRPr="00A925B6" w:rsidRDefault="00CB742D" w:rsidP="0047454B">
      <w:pPr>
        <w:spacing w:after="0"/>
        <w:ind w:firstLine="709"/>
        <w:jc w:val="both"/>
        <w:rPr>
          <w:szCs w:val="28"/>
        </w:rPr>
      </w:pPr>
      <w:proofErr w:type="gramStart"/>
      <w:r w:rsidRPr="00A925B6">
        <w:rPr>
          <w:szCs w:val="28"/>
        </w:rPr>
        <w:lastRenderedPageBreak/>
        <w:t>принят приказ Минфина России от 31.08.2016 №</w:t>
      </w:r>
      <w:r w:rsidR="00EA7483" w:rsidRPr="00A925B6">
        <w:rPr>
          <w:szCs w:val="28"/>
        </w:rPr>
        <w:t> </w:t>
      </w:r>
      <w:r w:rsidRPr="00A925B6">
        <w:rPr>
          <w:szCs w:val="28"/>
        </w:rPr>
        <w:t xml:space="preserve">145н «О внесении изменений в Положение о порядке и способах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утвержденное приказом Министерства финансов Российской Федерации от 21 апреля 2015 г. </w:t>
      </w:r>
      <w:r w:rsidR="00EA7483" w:rsidRPr="00A925B6">
        <w:rPr>
          <w:szCs w:val="28"/>
        </w:rPr>
        <w:t>№ </w:t>
      </w:r>
      <w:r w:rsidRPr="00A925B6">
        <w:rPr>
          <w:szCs w:val="28"/>
        </w:rPr>
        <w:t>68н»;</w:t>
      </w:r>
      <w:proofErr w:type="gramEnd"/>
    </w:p>
    <w:p w:rsidR="00CB742D" w:rsidRPr="00A925B6" w:rsidRDefault="00CB742D" w:rsidP="0047454B">
      <w:pPr>
        <w:spacing w:after="0"/>
        <w:ind w:firstLine="709"/>
        <w:jc w:val="both"/>
        <w:rPr>
          <w:szCs w:val="28"/>
        </w:rPr>
      </w:pPr>
      <w:r w:rsidRPr="00A925B6">
        <w:rPr>
          <w:szCs w:val="28"/>
        </w:rPr>
        <w:t>внесен в Правительство Российской Федерации законопроект «О внесении изменений в Федеральный закон от 28.12.2013 №</w:t>
      </w:r>
      <w:r w:rsidR="00EA7483" w:rsidRPr="00A925B6">
        <w:rPr>
          <w:szCs w:val="28"/>
        </w:rPr>
        <w:t> </w:t>
      </w:r>
      <w:r w:rsidRPr="00A925B6">
        <w:rPr>
          <w:szCs w:val="28"/>
        </w:rPr>
        <w:t>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CB742D" w:rsidRPr="00A925B6" w:rsidRDefault="00CB742D" w:rsidP="0047454B">
      <w:pPr>
        <w:spacing w:after="0"/>
        <w:ind w:firstLine="709"/>
        <w:jc w:val="both"/>
        <w:rPr>
          <w:szCs w:val="28"/>
        </w:rPr>
      </w:pPr>
    </w:p>
    <w:p w:rsidR="00CB742D" w:rsidRPr="00A925B6" w:rsidRDefault="00CB742D" w:rsidP="0047454B">
      <w:pPr>
        <w:spacing w:after="0"/>
        <w:ind w:firstLine="709"/>
        <w:jc w:val="both"/>
        <w:rPr>
          <w:szCs w:val="28"/>
        </w:rPr>
      </w:pPr>
      <w:r w:rsidRPr="00A925B6">
        <w:rPr>
          <w:szCs w:val="28"/>
        </w:rPr>
        <w:t xml:space="preserve">В рамках реализации </w:t>
      </w:r>
      <w:r w:rsidRPr="00A925B6">
        <w:rPr>
          <w:i/>
          <w:szCs w:val="28"/>
        </w:rPr>
        <w:t>основного мероприятия 9.4.</w:t>
      </w:r>
      <w:r w:rsidRPr="00A925B6">
        <w:rPr>
          <w:b/>
          <w:i/>
          <w:szCs w:val="28"/>
        </w:rPr>
        <w:t xml:space="preserve"> </w:t>
      </w:r>
      <w:r w:rsidRPr="00A925B6">
        <w:rPr>
          <w:i/>
          <w:szCs w:val="28"/>
        </w:rPr>
        <w:t>«Обеспечение взаимосвязи всех видов учета и отчетности публично-правовых образований, интеграция процессов управления деятельностью публично-правовых образований в сфере управления общественными финансами</w:t>
      </w:r>
      <w:r w:rsidRPr="00A925B6">
        <w:rPr>
          <w:b/>
          <w:i/>
          <w:szCs w:val="28"/>
        </w:rPr>
        <w:t>»</w:t>
      </w:r>
      <w:r w:rsidRPr="00A925B6">
        <w:rPr>
          <w:i/>
          <w:szCs w:val="28"/>
        </w:rPr>
        <w:t xml:space="preserve"> </w:t>
      </w:r>
      <w:r w:rsidRPr="00A925B6">
        <w:rPr>
          <w:szCs w:val="28"/>
        </w:rPr>
        <w:t>достигнуты следующие результаты.</w:t>
      </w:r>
    </w:p>
    <w:p w:rsidR="00CB742D" w:rsidRPr="00A925B6" w:rsidRDefault="00CB742D" w:rsidP="00A73FF6">
      <w:pPr>
        <w:pStyle w:val="a3"/>
        <w:numPr>
          <w:ilvl w:val="0"/>
          <w:numId w:val="25"/>
        </w:numPr>
        <w:tabs>
          <w:tab w:val="left" w:pos="993"/>
        </w:tabs>
        <w:spacing w:after="0"/>
        <w:ind w:left="0" w:firstLine="709"/>
        <w:jc w:val="both"/>
        <w:rPr>
          <w:szCs w:val="28"/>
        </w:rPr>
      </w:pPr>
      <w:proofErr w:type="gramStart"/>
      <w:r w:rsidRPr="00A925B6">
        <w:rPr>
          <w:szCs w:val="28"/>
        </w:rPr>
        <w:t>В целях реализации Указа Президента Российской Федерации от 15</w:t>
      </w:r>
      <w:r w:rsidR="00EA7483" w:rsidRPr="00A925B6">
        <w:rPr>
          <w:szCs w:val="28"/>
        </w:rPr>
        <w:t>.01.2016</w:t>
      </w:r>
      <w:r w:rsidRPr="00A925B6">
        <w:rPr>
          <w:szCs w:val="28"/>
        </w:rPr>
        <w:t xml:space="preserve"> №</w:t>
      </w:r>
      <w:r w:rsidR="00EA7483" w:rsidRPr="00A925B6">
        <w:rPr>
          <w:szCs w:val="28"/>
        </w:rPr>
        <w:t> </w:t>
      </w:r>
      <w:r w:rsidRPr="00A925B6">
        <w:rPr>
          <w:szCs w:val="28"/>
        </w:rPr>
        <w:t>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 23 июня 2016 года был принят Федеральный закон №</w:t>
      </w:r>
      <w:r w:rsidR="00EA7483" w:rsidRPr="00A925B6">
        <w:rPr>
          <w:szCs w:val="28"/>
        </w:rPr>
        <w:t> </w:t>
      </w:r>
      <w:r w:rsidRPr="00A925B6">
        <w:rPr>
          <w:szCs w:val="28"/>
        </w:rPr>
        <w:t>219-ФЗ «О внесении изменений в Федеральный закон «Об актах гражданского состояния» (далее – Федеральный закон № 219-ФЗ).</w:t>
      </w:r>
      <w:proofErr w:type="gramEnd"/>
    </w:p>
    <w:p w:rsidR="00CB742D" w:rsidRPr="00A925B6" w:rsidRDefault="00CB742D" w:rsidP="0047454B">
      <w:pPr>
        <w:spacing w:after="0"/>
        <w:ind w:firstLine="709"/>
        <w:jc w:val="both"/>
        <w:rPr>
          <w:szCs w:val="28"/>
        </w:rPr>
      </w:pPr>
      <w:r w:rsidRPr="00A925B6">
        <w:rPr>
          <w:szCs w:val="28"/>
        </w:rPr>
        <w:t xml:space="preserve">Указанный Федеральный закон предусматривает создание Единого государственного реестра записей актов гражданского состояния, а также проведение работ по конвертации (преобразованию) записей актов гражданского состояния в электронную форму, составленных в период с 1926 года по 1 апреля 2015 года. </w:t>
      </w:r>
    </w:p>
    <w:p w:rsidR="00CB742D" w:rsidRPr="00A925B6" w:rsidRDefault="00CB742D" w:rsidP="0047454B">
      <w:pPr>
        <w:spacing w:after="0"/>
        <w:ind w:firstLine="709"/>
        <w:jc w:val="both"/>
        <w:rPr>
          <w:szCs w:val="28"/>
        </w:rPr>
      </w:pPr>
      <w:r w:rsidRPr="00A925B6">
        <w:rPr>
          <w:szCs w:val="28"/>
        </w:rPr>
        <w:t>Предлагаемые Федеральным законом изменения позволят:</w:t>
      </w:r>
    </w:p>
    <w:p w:rsidR="00CB742D" w:rsidRPr="00A925B6" w:rsidRDefault="00CB742D" w:rsidP="0047454B">
      <w:pPr>
        <w:spacing w:after="0"/>
        <w:ind w:firstLine="709"/>
        <w:jc w:val="both"/>
        <w:rPr>
          <w:szCs w:val="28"/>
        </w:rPr>
      </w:pPr>
      <w:r w:rsidRPr="00A925B6">
        <w:rPr>
          <w:szCs w:val="28"/>
        </w:rPr>
        <w:t>создать единый информационный ресурс, содержащий сведения об актах гражданского состояния, ‒ основу федерального ресурса о населении;</w:t>
      </w:r>
    </w:p>
    <w:p w:rsidR="00CB742D" w:rsidRPr="00A925B6" w:rsidRDefault="00CB742D" w:rsidP="0047454B">
      <w:pPr>
        <w:spacing w:after="0"/>
        <w:ind w:firstLine="709"/>
        <w:jc w:val="both"/>
        <w:rPr>
          <w:szCs w:val="28"/>
        </w:rPr>
      </w:pPr>
      <w:r w:rsidRPr="00A925B6">
        <w:rPr>
          <w:szCs w:val="28"/>
        </w:rPr>
        <w:t>обеспечить переход на юридически значимый электронный документооборот в сфере государственной регистрации актов гражданского состояния;</w:t>
      </w:r>
    </w:p>
    <w:p w:rsidR="00CB742D" w:rsidRPr="00A925B6" w:rsidRDefault="00CB742D" w:rsidP="0047454B">
      <w:pPr>
        <w:spacing w:after="0"/>
        <w:ind w:firstLine="709"/>
        <w:jc w:val="both"/>
        <w:rPr>
          <w:szCs w:val="28"/>
        </w:rPr>
      </w:pPr>
      <w:r w:rsidRPr="00A925B6">
        <w:rPr>
          <w:szCs w:val="28"/>
        </w:rPr>
        <w:t>обеспечить унификацию информации в едином информационном ресурсе, в том числе с применением единых справочников и классификаторов;</w:t>
      </w:r>
    </w:p>
    <w:p w:rsidR="00CB742D" w:rsidRPr="00A925B6" w:rsidRDefault="00CB742D" w:rsidP="0047454B">
      <w:pPr>
        <w:spacing w:after="0"/>
        <w:ind w:firstLine="709"/>
        <w:jc w:val="both"/>
        <w:rPr>
          <w:szCs w:val="28"/>
        </w:rPr>
      </w:pPr>
      <w:r w:rsidRPr="00A925B6">
        <w:rPr>
          <w:szCs w:val="28"/>
        </w:rPr>
        <w:t>сократить сроки оказания государственных услуг по регистрации актов гражданского состояния;</w:t>
      </w:r>
    </w:p>
    <w:p w:rsidR="00CB742D" w:rsidRPr="00A925B6" w:rsidRDefault="00CB742D" w:rsidP="0047454B">
      <w:pPr>
        <w:spacing w:after="0"/>
        <w:ind w:firstLine="709"/>
        <w:jc w:val="both"/>
        <w:rPr>
          <w:szCs w:val="28"/>
        </w:rPr>
      </w:pPr>
      <w:r w:rsidRPr="00A925B6">
        <w:rPr>
          <w:szCs w:val="28"/>
        </w:rPr>
        <w:lastRenderedPageBreak/>
        <w:t>обеспечить возможность предоставления всех государственных услуг по регистрации актов гражданского состояния по месту жительства заявителя.</w:t>
      </w:r>
    </w:p>
    <w:p w:rsidR="00CB742D" w:rsidRPr="00A925B6" w:rsidRDefault="00CB742D" w:rsidP="0047454B">
      <w:pPr>
        <w:spacing w:after="0"/>
        <w:ind w:firstLine="709"/>
        <w:jc w:val="both"/>
        <w:rPr>
          <w:szCs w:val="28"/>
        </w:rPr>
      </w:pPr>
      <w:r w:rsidRPr="00A925B6">
        <w:rPr>
          <w:szCs w:val="28"/>
        </w:rPr>
        <w:t xml:space="preserve">Создание Единого государственного реестра записей актов гражданского состояния, как составной части федерального ресурса о населении, позволит перейти к следующему этапу реализации Указа Президента Российской Федерации, а именно – созданию непосредственно федерального ресурса о населении. </w:t>
      </w:r>
    </w:p>
    <w:p w:rsidR="00CB742D" w:rsidRPr="00A925B6" w:rsidRDefault="00CB742D" w:rsidP="0047454B">
      <w:pPr>
        <w:spacing w:after="0"/>
        <w:ind w:firstLine="709"/>
        <w:jc w:val="both"/>
        <w:rPr>
          <w:szCs w:val="28"/>
        </w:rPr>
      </w:pPr>
      <w:r w:rsidRPr="00A925B6">
        <w:rPr>
          <w:szCs w:val="28"/>
        </w:rPr>
        <w:t>В течение 2016 года осуществлялась подготовка законодательных, но</w:t>
      </w:r>
      <w:r w:rsidR="00EA7483" w:rsidRPr="00A925B6">
        <w:rPr>
          <w:szCs w:val="28"/>
        </w:rPr>
        <w:t>р</w:t>
      </w:r>
      <w:r w:rsidRPr="00A925B6">
        <w:rPr>
          <w:szCs w:val="28"/>
        </w:rPr>
        <w:t>мативных правовых и иных актов, направленных на формирование и ведение единого федерального информационного ресурса, содержащего сведения о населении Российской Федерации, в том числе сведения о регистрации актов гражданского состояния, в частности:</w:t>
      </w:r>
    </w:p>
    <w:p w:rsidR="00CB742D" w:rsidRPr="00A925B6" w:rsidRDefault="00CB742D" w:rsidP="0047454B">
      <w:pPr>
        <w:spacing w:after="0"/>
        <w:ind w:firstLine="709"/>
        <w:jc w:val="both"/>
        <w:rPr>
          <w:szCs w:val="28"/>
        </w:rPr>
      </w:pPr>
      <w:r w:rsidRPr="00A925B6">
        <w:rPr>
          <w:szCs w:val="28"/>
        </w:rPr>
        <w:t>внесен в Правительство Российской Федерации проект постановления Правительства Российской Федерации «Об утверждении Правил перевода в электронную форму книг государственной регистрации актов гражданского состояния (актовых книг)» (письмо от 28.12.2016 №</w:t>
      </w:r>
      <w:r w:rsidR="00EA7483" w:rsidRPr="00A925B6">
        <w:rPr>
          <w:szCs w:val="28"/>
        </w:rPr>
        <w:t> </w:t>
      </w:r>
      <w:r w:rsidRPr="00A925B6">
        <w:rPr>
          <w:szCs w:val="28"/>
        </w:rPr>
        <w:t>01-02-01/21-78662).</w:t>
      </w:r>
    </w:p>
    <w:p w:rsidR="00CB742D" w:rsidRPr="00A925B6" w:rsidRDefault="00CB742D" w:rsidP="0047454B">
      <w:pPr>
        <w:spacing w:after="0"/>
        <w:ind w:firstLine="709"/>
        <w:jc w:val="both"/>
        <w:rPr>
          <w:szCs w:val="28"/>
        </w:rPr>
      </w:pPr>
      <w:proofErr w:type="gramStart"/>
      <w:r w:rsidRPr="00A925B6">
        <w:rPr>
          <w:szCs w:val="28"/>
        </w:rPr>
        <w:t>принято постановление Правительства Российской Федерации от 29.12.2016 № 1534 «О внесении изменений в постановление Правительства Российской Федерации от 21 августа 2006 г. № 513», уточняющее порядок расчета размера субвенции на обеспечение государственной регистрации актов гражданского состояния в части учета расходов субъекта Российской Федерации на выполнение работ по переводу в электронную форму книг государственной регистрации актов гражданского состояния (актовых книг), а также распространение</w:t>
      </w:r>
      <w:proofErr w:type="gramEnd"/>
      <w:r w:rsidRPr="00A925B6">
        <w:rPr>
          <w:szCs w:val="28"/>
        </w:rPr>
        <w:t xml:space="preserve"> положений постановления Правительства Российской Федерации от 21</w:t>
      </w:r>
      <w:r w:rsidR="00EA7483" w:rsidRPr="00A925B6">
        <w:rPr>
          <w:szCs w:val="28"/>
        </w:rPr>
        <w:t>.08.2006</w:t>
      </w:r>
      <w:r w:rsidRPr="00A925B6">
        <w:rPr>
          <w:szCs w:val="28"/>
        </w:rPr>
        <w:t xml:space="preserve"> г. №</w:t>
      </w:r>
      <w:r w:rsidR="00EA7483" w:rsidRPr="00A925B6">
        <w:rPr>
          <w:szCs w:val="28"/>
        </w:rPr>
        <w:t> </w:t>
      </w:r>
      <w:r w:rsidRPr="00A925B6">
        <w:rPr>
          <w:szCs w:val="28"/>
        </w:rPr>
        <w:t>513 «Об утверждении Методики распределения субвенций из федерального бюджета между субъектами Российской Федерации на осуществление полномочий по государственной регистрации актов гражданского состояния» на город Байконур.</w:t>
      </w:r>
    </w:p>
    <w:p w:rsidR="00CB742D" w:rsidRPr="00A925B6" w:rsidRDefault="00CB742D" w:rsidP="0047454B">
      <w:pPr>
        <w:spacing w:after="0"/>
        <w:ind w:firstLine="709"/>
        <w:jc w:val="both"/>
        <w:rPr>
          <w:szCs w:val="28"/>
        </w:rPr>
      </w:pPr>
      <w:proofErr w:type="gramStart"/>
      <w:r w:rsidRPr="00A925B6">
        <w:rPr>
          <w:szCs w:val="28"/>
        </w:rPr>
        <w:t>В целях определения ключевых подходов к формированию и ведению федерального ресурса о населении, а также этапов его создания разработан и внесен в Правительство Российской Федерации письмом от 23 сентября 2016 г. № 01-02-01/21-55756 проект распоряжения Правительства Российской Федерации, утверждающий Концепцию формирования и ведения единого федерального информационного ресурса, содержащего сведения о населении Российской Федерации, а также план мероприятий («дорожную карту») по</w:t>
      </w:r>
      <w:proofErr w:type="gramEnd"/>
      <w:r w:rsidRPr="00A925B6">
        <w:rPr>
          <w:szCs w:val="28"/>
        </w:rPr>
        <w:t xml:space="preserve"> формированию и ведению единого федерального информационного ресурса, содержащего сведения о населении Российской Федерации, в том числе сведения о регистрации актов гражданского состояния (далее соответственно – проект Концепции, проект дорожной карты). </w:t>
      </w:r>
    </w:p>
    <w:p w:rsidR="00CB742D" w:rsidRPr="00A925B6" w:rsidRDefault="00CB742D" w:rsidP="0047454B">
      <w:pPr>
        <w:spacing w:after="0"/>
        <w:ind w:firstLine="709"/>
        <w:jc w:val="both"/>
        <w:rPr>
          <w:szCs w:val="28"/>
        </w:rPr>
      </w:pPr>
      <w:r w:rsidRPr="00A925B6">
        <w:rPr>
          <w:szCs w:val="28"/>
        </w:rPr>
        <w:t xml:space="preserve">Согласно проекту Концепции федеральный ресурс о населении будет формироваться на основе </w:t>
      </w:r>
      <w:proofErr w:type="gramStart"/>
      <w:r w:rsidRPr="00A925B6">
        <w:rPr>
          <w:szCs w:val="28"/>
        </w:rPr>
        <w:t xml:space="preserve">сведений Единого государственного реестра записей </w:t>
      </w:r>
      <w:r w:rsidRPr="00A925B6">
        <w:rPr>
          <w:szCs w:val="28"/>
        </w:rPr>
        <w:lastRenderedPageBreak/>
        <w:t>актов гражданского состояния</w:t>
      </w:r>
      <w:proofErr w:type="gramEnd"/>
      <w:r w:rsidRPr="00A925B6">
        <w:rPr>
          <w:szCs w:val="28"/>
        </w:rPr>
        <w:t xml:space="preserve">. Кроме того, в федеральный ресурс о населении предполагается включить ряд сведений, имеющихся в настоящее время в иных федеральных, региональных и муниципальных информационных ресурсах (ИНН, СНИЛС, сведения о документах, удостоверяющих личность физических лиц и т.п.). </w:t>
      </w:r>
    </w:p>
    <w:p w:rsidR="00CB742D" w:rsidRPr="00A925B6" w:rsidRDefault="00CB742D" w:rsidP="0047454B">
      <w:pPr>
        <w:spacing w:after="0"/>
        <w:ind w:firstLine="709"/>
        <w:jc w:val="both"/>
        <w:rPr>
          <w:szCs w:val="28"/>
        </w:rPr>
      </w:pPr>
      <w:r w:rsidRPr="00A925B6">
        <w:rPr>
          <w:szCs w:val="28"/>
        </w:rPr>
        <w:t>Включение указанных идентификаторов позволит создать возможность гражданам взаимодействовать с государственными органами на основе любого удостоверения личности, а также обеспечит возможность формирования и ведения базовых сведений о населении в иных федеральных, региональных и муниципальных информационных ресурсах, только на основе базовых сведений федерального ресурса о населении.</w:t>
      </w:r>
    </w:p>
    <w:p w:rsidR="00CB742D" w:rsidRPr="00A925B6" w:rsidRDefault="00CB742D" w:rsidP="0047454B">
      <w:pPr>
        <w:spacing w:after="0"/>
        <w:ind w:firstLine="709"/>
        <w:jc w:val="both"/>
        <w:rPr>
          <w:szCs w:val="28"/>
        </w:rPr>
      </w:pPr>
      <w:r w:rsidRPr="00A925B6">
        <w:rPr>
          <w:szCs w:val="28"/>
        </w:rPr>
        <w:t>Необходимо отметить, что вопрос обеспечения информационной безопасности при формировании и ведении федерального ресурса о населении рассмотрен на заседании Межведомственной комиссии Совета Безопасности Российской Федерации по информационной безопасности, состоявшемся 20 сентября 2016 года. По итогам обсуждения указанного вопроса в целом одобрены подходы к формированию и ведению федерального ресурса о населении, а также даны рекомендации, которые учтены при доработке проекта Концепции и проекта дорожной карты.</w:t>
      </w:r>
    </w:p>
    <w:p w:rsidR="00CB742D" w:rsidRPr="00A925B6" w:rsidRDefault="00CB742D" w:rsidP="006A3F9A">
      <w:pPr>
        <w:pStyle w:val="a3"/>
        <w:numPr>
          <w:ilvl w:val="0"/>
          <w:numId w:val="25"/>
        </w:numPr>
        <w:tabs>
          <w:tab w:val="left" w:pos="993"/>
        </w:tabs>
        <w:spacing w:after="0"/>
        <w:ind w:left="0" w:firstLine="709"/>
        <w:jc w:val="both"/>
        <w:rPr>
          <w:szCs w:val="28"/>
        </w:rPr>
      </w:pPr>
      <w:r w:rsidRPr="00A925B6">
        <w:rPr>
          <w:szCs w:val="28"/>
        </w:rPr>
        <w:t>В соответствии с пунктом 35(1) постановления Правительства Российской Федерации от 28</w:t>
      </w:r>
      <w:r w:rsidR="00081F44" w:rsidRPr="00A925B6">
        <w:rPr>
          <w:szCs w:val="28"/>
        </w:rPr>
        <w:t>.12.2015</w:t>
      </w:r>
      <w:r w:rsidRPr="00A925B6">
        <w:rPr>
          <w:szCs w:val="28"/>
        </w:rPr>
        <w:t xml:space="preserve"> №</w:t>
      </w:r>
      <w:r w:rsidR="00081F44" w:rsidRPr="00A925B6">
        <w:rPr>
          <w:szCs w:val="28"/>
        </w:rPr>
        <w:t> </w:t>
      </w:r>
      <w:r w:rsidRPr="00A925B6">
        <w:rPr>
          <w:szCs w:val="28"/>
        </w:rPr>
        <w:t>1456 «О мерах по реализации Федерального закона «О федеральном бюджете на 2016 год» главными распорядителями средств федерального бюджета в 2016 году осуществля</w:t>
      </w:r>
      <w:r w:rsidR="006A3F9A" w:rsidRPr="00A925B6">
        <w:rPr>
          <w:szCs w:val="28"/>
        </w:rPr>
        <w:t>лась</w:t>
      </w:r>
      <w:r w:rsidRPr="00A925B6">
        <w:rPr>
          <w:szCs w:val="28"/>
        </w:rPr>
        <w:t xml:space="preserve"> заключение в ГИИС «Электронный бюджет» в электронн</w:t>
      </w:r>
      <w:r w:rsidR="006A3F9A" w:rsidRPr="00A925B6">
        <w:rPr>
          <w:szCs w:val="28"/>
        </w:rPr>
        <w:t>ой</w:t>
      </w:r>
      <w:r w:rsidRPr="00A925B6">
        <w:rPr>
          <w:szCs w:val="28"/>
        </w:rPr>
        <w:t xml:space="preserve"> форме договоров (соглашений) о предоставлении:</w:t>
      </w:r>
    </w:p>
    <w:p w:rsidR="00CB742D" w:rsidRPr="00A925B6" w:rsidRDefault="00CB742D" w:rsidP="0047454B">
      <w:pPr>
        <w:spacing w:after="0"/>
        <w:ind w:firstLine="709"/>
        <w:jc w:val="both"/>
        <w:rPr>
          <w:szCs w:val="28"/>
        </w:rPr>
      </w:pPr>
      <w:r w:rsidRPr="00A925B6">
        <w:rPr>
          <w:szCs w:val="28"/>
        </w:rPr>
        <w:t>субсидий, субвенций и иных межбюджетных трансфертов, имеющих целевое назначение, бюджетам субъектов Российской Федерации;</w:t>
      </w:r>
    </w:p>
    <w:p w:rsidR="00CB742D" w:rsidRPr="00A925B6" w:rsidRDefault="00CB742D" w:rsidP="0047454B">
      <w:pPr>
        <w:spacing w:after="0"/>
        <w:ind w:firstLine="709"/>
        <w:jc w:val="both"/>
        <w:rPr>
          <w:szCs w:val="28"/>
        </w:rPr>
      </w:pPr>
      <w:r w:rsidRPr="00A925B6">
        <w:rPr>
          <w:szCs w:val="28"/>
        </w:rPr>
        <w:t>субсидий федеральным бюджетным и автономным учреждениям на финансовое обеспечение выполнения государственного задания на оказание государственных услуг (выполнение работ) и на иные цели;</w:t>
      </w:r>
    </w:p>
    <w:p w:rsidR="00CB742D" w:rsidRPr="00A925B6" w:rsidRDefault="00CB742D" w:rsidP="0047454B">
      <w:pPr>
        <w:spacing w:after="0"/>
        <w:ind w:firstLine="709"/>
        <w:jc w:val="both"/>
        <w:rPr>
          <w:szCs w:val="28"/>
        </w:rPr>
      </w:pPr>
      <w:r w:rsidRPr="00A925B6">
        <w:rPr>
          <w:szCs w:val="28"/>
        </w:rPr>
        <w:t>субсидий федеральным бюджетным и автономным учреждениям, федеральным государственным унитарным предприятиям на осуществление капитальных вложений в объекты капитального строительства государственной собственности Российской Федерации и (или) на приобретение объектов недвижимого имущества в государственную собственность Российской Федерации.</w:t>
      </w:r>
    </w:p>
    <w:p w:rsidR="00CB742D" w:rsidRPr="00A925B6" w:rsidRDefault="00CB742D" w:rsidP="0047454B">
      <w:pPr>
        <w:spacing w:after="0"/>
        <w:ind w:firstLine="709"/>
        <w:jc w:val="both"/>
        <w:rPr>
          <w:szCs w:val="28"/>
        </w:rPr>
      </w:pPr>
      <w:r w:rsidRPr="00A925B6">
        <w:rPr>
          <w:szCs w:val="28"/>
        </w:rPr>
        <w:t xml:space="preserve">Соответствующая функциональная возможность реализована в ГИИС «Электронный бюджет». </w:t>
      </w:r>
      <w:proofErr w:type="gramStart"/>
      <w:r w:rsidRPr="00A925B6">
        <w:rPr>
          <w:szCs w:val="28"/>
        </w:rPr>
        <w:t xml:space="preserve">В 2016 году в электронном виде в ГИИС «Электронный бюджет» было заключено более 3 тысяч соглашений о предоставлении субсидий, бюджетных инвестиций и иных межбюджетных </w:t>
      </w:r>
      <w:r w:rsidRPr="00A925B6">
        <w:rPr>
          <w:szCs w:val="28"/>
        </w:rPr>
        <w:lastRenderedPageBreak/>
        <w:t>трансфертов и порядка 4 тысяч дополнительных соглашений, а также было обеспечено подключение к ГИИС «Электронный бюджет» уполномоченных лиц федеральных органов исполнительной власти, федеральных государственных учреждений, органов государственной власти субъектов Российской Федерации для заключения соглашений о предоставлении</w:t>
      </w:r>
      <w:proofErr w:type="gramEnd"/>
      <w:r w:rsidRPr="00A925B6">
        <w:rPr>
          <w:szCs w:val="28"/>
        </w:rPr>
        <w:t xml:space="preserve"> межбюджетных трансфертов.</w:t>
      </w:r>
    </w:p>
    <w:p w:rsidR="00CB742D" w:rsidRPr="00A925B6" w:rsidRDefault="00CB742D" w:rsidP="0047454B">
      <w:pPr>
        <w:spacing w:after="0"/>
        <w:ind w:firstLine="709"/>
        <w:jc w:val="both"/>
        <w:rPr>
          <w:szCs w:val="28"/>
        </w:rPr>
      </w:pPr>
      <w:r w:rsidRPr="00A925B6">
        <w:rPr>
          <w:szCs w:val="28"/>
        </w:rPr>
        <w:t xml:space="preserve">Также в 2016 году в ГИИС «Электронный бюджет» обеспечена возможность </w:t>
      </w:r>
      <w:proofErr w:type="gramStart"/>
      <w:r w:rsidRPr="00A925B6">
        <w:rPr>
          <w:szCs w:val="28"/>
        </w:rPr>
        <w:t>заключения</w:t>
      </w:r>
      <w:proofErr w:type="gramEnd"/>
      <w:r w:rsidRPr="00A925B6">
        <w:rPr>
          <w:szCs w:val="28"/>
        </w:rPr>
        <w:t xml:space="preserve"> начиная с 2017 года соглашений о предоставлении следующих видов субсидий, бюджетных инвестиций и иных видов межбюджетных трансфертов в электронной форме (в дополнение к вышеуказанным):</w:t>
      </w:r>
    </w:p>
    <w:p w:rsidR="00CB742D" w:rsidRPr="00A925B6" w:rsidRDefault="00CB742D" w:rsidP="0047454B">
      <w:pPr>
        <w:spacing w:after="0"/>
        <w:ind w:firstLine="709"/>
        <w:jc w:val="both"/>
        <w:rPr>
          <w:szCs w:val="28"/>
        </w:rPr>
      </w:pPr>
      <w:r w:rsidRPr="00A925B6">
        <w:rPr>
          <w:szCs w:val="28"/>
        </w:rPr>
        <w:t>субсидий иным некоммерческим организациям, не являющимся федеральными государственными учреждениями, в том числе в виде имущественного взноса в государственные корпорации и государственные компании;</w:t>
      </w:r>
    </w:p>
    <w:p w:rsidR="00CB742D" w:rsidRPr="00A925B6" w:rsidRDefault="00CB742D" w:rsidP="0047454B">
      <w:pPr>
        <w:spacing w:after="0"/>
        <w:ind w:firstLine="709"/>
        <w:jc w:val="both"/>
        <w:rPr>
          <w:szCs w:val="28"/>
        </w:rPr>
      </w:pPr>
      <w:r w:rsidRPr="00A925B6">
        <w:rPr>
          <w:szCs w:val="28"/>
        </w:rPr>
        <w:t xml:space="preserve">субсидий юридическим лицам (за исключением федеральных государственных учреждений), индивидуальным предпринимателям, физическим лицам </w:t>
      </w:r>
      <w:r w:rsidR="00081F44" w:rsidRPr="00A925B6">
        <w:rPr>
          <w:szCs w:val="28"/>
        </w:rPr>
        <w:t>–</w:t>
      </w:r>
      <w:r w:rsidRPr="00A925B6">
        <w:rPr>
          <w:szCs w:val="28"/>
        </w:rPr>
        <w:t xml:space="preserve"> производителям товаров, работ, услуг;</w:t>
      </w:r>
    </w:p>
    <w:p w:rsidR="00CB742D" w:rsidRPr="00A925B6" w:rsidRDefault="00CB742D" w:rsidP="0047454B">
      <w:pPr>
        <w:spacing w:after="0"/>
        <w:ind w:firstLine="709"/>
        <w:jc w:val="both"/>
        <w:rPr>
          <w:szCs w:val="28"/>
        </w:rPr>
      </w:pPr>
      <w:r w:rsidRPr="00A925B6">
        <w:rPr>
          <w:szCs w:val="28"/>
        </w:rPr>
        <w:t>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w:t>
      </w:r>
    </w:p>
    <w:p w:rsidR="00CB742D" w:rsidRPr="00A925B6" w:rsidRDefault="00CB742D" w:rsidP="0047454B">
      <w:pPr>
        <w:spacing w:after="0"/>
        <w:ind w:firstLine="709"/>
        <w:jc w:val="both"/>
        <w:rPr>
          <w:szCs w:val="28"/>
        </w:rPr>
      </w:pPr>
      <w:r w:rsidRPr="00A925B6">
        <w:rPr>
          <w:szCs w:val="28"/>
        </w:rPr>
        <w:t>Формирование соглашений осуществляется в соответствии с типовыми формами соглашений, утвержденными следующими приказами Минфина России:</w:t>
      </w:r>
    </w:p>
    <w:p w:rsidR="00CB742D" w:rsidRPr="00A925B6" w:rsidRDefault="00CB742D" w:rsidP="0047454B">
      <w:pPr>
        <w:spacing w:after="0"/>
        <w:ind w:firstLine="709"/>
        <w:jc w:val="both"/>
        <w:rPr>
          <w:szCs w:val="28"/>
        </w:rPr>
      </w:pPr>
      <w:r w:rsidRPr="00A925B6">
        <w:rPr>
          <w:szCs w:val="28"/>
        </w:rPr>
        <w:t>от 27</w:t>
      </w:r>
      <w:r w:rsidR="00081F44" w:rsidRPr="00A925B6">
        <w:rPr>
          <w:szCs w:val="28"/>
        </w:rPr>
        <w:t>.10.2016</w:t>
      </w:r>
      <w:r w:rsidRPr="00A925B6">
        <w:rPr>
          <w:szCs w:val="28"/>
        </w:rPr>
        <w:t xml:space="preserve"> №</w:t>
      </w:r>
      <w:r w:rsidR="00081F44" w:rsidRPr="00A925B6">
        <w:rPr>
          <w:szCs w:val="28"/>
        </w:rPr>
        <w:t> </w:t>
      </w:r>
      <w:r w:rsidRPr="00A925B6">
        <w:rPr>
          <w:szCs w:val="28"/>
        </w:rPr>
        <w:t>195н «Об утверждении Типовой формы соглашения о предоставлении субсидии бюджету субъекта Российской Федерации из федерального бюджета»;</w:t>
      </w:r>
    </w:p>
    <w:p w:rsidR="00CB742D" w:rsidRPr="00A925B6" w:rsidRDefault="00CB742D" w:rsidP="0047454B">
      <w:pPr>
        <w:spacing w:after="0"/>
        <w:ind w:firstLine="709"/>
        <w:jc w:val="both"/>
        <w:rPr>
          <w:szCs w:val="28"/>
        </w:rPr>
      </w:pPr>
      <w:r w:rsidRPr="00A925B6">
        <w:rPr>
          <w:szCs w:val="28"/>
        </w:rPr>
        <w:t>от 31</w:t>
      </w:r>
      <w:r w:rsidR="00081F44" w:rsidRPr="00A925B6">
        <w:rPr>
          <w:szCs w:val="28"/>
        </w:rPr>
        <w:t>.10.2016</w:t>
      </w:r>
      <w:r w:rsidRPr="00A925B6">
        <w:rPr>
          <w:szCs w:val="28"/>
        </w:rPr>
        <w:t xml:space="preserve"> №</w:t>
      </w:r>
      <w:r w:rsidR="00081F44" w:rsidRPr="00A925B6">
        <w:rPr>
          <w:szCs w:val="28"/>
        </w:rPr>
        <w:t> </w:t>
      </w:r>
      <w:r w:rsidRPr="00A925B6">
        <w:rPr>
          <w:szCs w:val="28"/>
        </w:rPr>
        <w:t>197н «Об утверждении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w:t>
      </w:r>
    </w:p>
    <w:p w:rsidR="00CB742D" w:rsidRPr="00A925B6" w:rsidRDefault="00CB742D" w:rsidP="0047454B">
      <w:pPr>
        <w:spacing w:after="0"/>
        <w:ind w:firstLine="709"/>
        <w:jc w:val="both"/>
        <w:rPr>
          <w:szCs w:val="28"/>
        </w:rPr>
      </w:pPr>
      <w:r w:rsidRPr="00A925B6">
        <w:rPr>
          <w:szCs w:val="28"/>
        </w:rPr>
        <w:t>от 31</w:t>
      </w:r>
      <w:r w:rsidR="00081F44" w:rsidRPr="00A925B6">
        <w:rPr>
          <w:szCs w:val="28"/>
        </w:rPr>
        <w:t>.10.2016</w:t>
      </w:r>
      <w:r w:rsidRPr="00A925B6">
        <w:rPr>
          <w:szCs w:val="28"/>
        </w:rPr>
        <w:t xml:space="preserve"> №</w:t>
      </w:r>
      <w:r w:rsidR="00081F44" w:rsidRPr="00A925B6">
        <w:rPr>
          <w:szCs w:val="28"/>
        </w:rPr>
        <w:t> </w:t>
      </w:r>
      <w:r w:rsidRPr="00A925B6">
        <w:rPr>
          <w:szCs w:val="28"/>
        </w:rPr>
        <w:t>198н «Об утверждении Типовой формы 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w:t>
      </w:r>
    </w:p>
    <w:p w:rsidR="00CB742D" w:rsidRPr="00A925B6" w:rsidRDefault="00CB742D" w:rsidP="0047454B">
      <w:pPr>
        <w:spacing w:after="0"/>
        <w:ind w:firstLine="709"/>
        <w:jc w:val="both"/>
        <w:rPr>
          <w:szCs w:val="28"/>
        </w:rPr>
      </w:pPr>
      <w:r w:rsidRPr="00A925B6">
        <w:rPr>
          <w:szCs w:val="28"/>
        </w:rPr>
        <w:t>от 31</w:t>
      </w:r>
      <w:r w:rsidR="00081F44" w:rsidRPr="00A925B6">
        <w:rPr>
          <w:szCs w:val="28"/>
        </w:rPr>
        <w:t>.10.2016</w:t>
      </w:r>
      <w:r w:rsidRPr="00A925B6">
        <w:rPr>
          <w:szCs w:val="28"/>
        </w:rPr>
        <w:t xml:space="preserve"> №</w:t>
      </w:r>
      <w:r w:rsidR="00081F44" w:rsidRPr="00A925B6">
        <w:rPr>
          <w:szCs w:val="28"/>
        </w:rPr>
        <w:t> </w:t>
      </w:r>
      <w:r w:rsidRPr="00A925B6">
        <w:rPr>
          <w:szCs w:val="28"/>
        </w:rPr>
        <w:t>199н «Об утверждении типовых форм соглашений (договоров) о предоставлении из федерального бюджета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w:t>
      </w:r>
    </w:p>
    <w:p w:rsidR="00CB742D" w:rsidRPr="00A925B6" w:rsidRDefault="00CB742D" w:rsidP="0047454B">
      <w:pPr>
        <w:spacing w:after="0"/>
        <w:ind w:firstLine="709"/>
        <w:jc w:val="both"/>
        <w:rPr>
          <w:szCs w:val="28"/>
        </w:rPr>
      </w:pPr>
      <w:r w:rsidRPr="00A925B6">
        <w:rPr>
          <w:szCs w:val="28"/>
        </w:rPr>
        <w:t xml:space="preserve">Кроме того, обеспечено формирование в структурируемом виде в ГИИС «Электронный бюджет» и направление получателями субсидий, </w:t>
      </w:r>
      <w:r w:rsidRPr="00A925B6">
        <w:rPr>
          <w:szCs w:val="28"/>
        </w:rPr>
        <w:lastRenderedPageBreak/>
        <w:t>бюджетных инвестиций и иных видов межбюджетных трансфертов следующих документов (отчетов) для включения в реестр соглашений:</w:t>
      </w:r>
    </w:p>
    <w:p w:rsidR="00CB742D" w:rsidRPr="00A925B6" w:rsidRDefault="00CB742D" w:rsidP="0047454B">
      <w:pPr>
        <w:spacing w:after="0"/>
        <w:ind w:firstLine="709"/>
        <w:jc w:val="both"/>
        <w:rPr>
          <w:szCs w:val="28"/>
        </w:rPr>
      </w:pPr>
      <w:r w:rsidRPr="00A925B6">
        <w:rPr>
          <w:szCs w:val="28"/>
        </w:rPr>
        <w:t>отчет о расходах, источником финансового обеспечения которых является субсидия;</w:t>
      </w:r>
    </w:p>
    <w:p w:rsidR="00CB742D" w:rsidRPr="00A925B6" w:rsidRDefault="00CB742D" w:rsidP="0047454B">
      <w:pPr>
        <w:spacing w:after="0"/>
        <w:ind w:firstLine="709"/>
        <w:jc w:val="both"/>
        <w:rPr>
          <w:szCs w:val="28"/>
        </w:rPr>
      </w:pPr>
      <w:r w:rsidRPr="00A925B6">
        <w:rPr>
          <w:szCs w:val="28"/>
        </w:rPr>
        <w:t>отчет о достижении значений показателей</w:t>
      </w:r>
      <w:r w:rsidR="002F1D14" w:rsidRPr="00A925B6">
        <w:rPr>
          <w:szCs w:val="28"/>
        </w:rPr>
        <w:t xml:space="preserve"> </w:t>
      </w:r>
      <w:r w:rsidRPr="00A925B6">
        <w:rPr>
          <w:szCs w:val="28"/>
        </w:rPr>
        <w:t>результативности.</w:t>
      </w:r>
    </w:p>
    <w:p w:rsidR="00CB742D" w:rsidRPr="00A925B6" w:rsidRDefault="00CB742D" w:rsidP="0047454B">
      <w:pPr>
        <w:spacing w:after="0"/>
        <w:ind w:firstLine="709"/>
        <w:jc w:val="both"/>
        <w:rPr>
          <w:szCs w:val="28"/>
        </w:rPr>
      </w:pPr>
    </w:p>
    <w:p w:rsidR="00CB742D" w:rsidRPr="00A925B6" w:rsidRDefault="00CB742D" w:rsidP="0047454B">
      <w:pPr>
        <w:spacing w:after="0"/>
        <w:ind w:firstLine="709"/>
        <w:jc w:val="both"/>
        <w:rPr>
          <w:szCs w:val="28"/>
        </w:rPr>
      </w:pPr>
      <w:r w:rsidRPr="00A925B6">
        <w:rPr>
          <w:szCs w:val="28"/>
        </w:rPr>
        <w:t xml:space="preserve">В рамках реализации </w:t>
      </w:r>
      <w:r w:rsidRPr="00A925B6">
        <w:rPr>
          <w:i/>
          <w:szCs w:val="28"/>
        </w:rPr>
        <w:t>основного мероприятия 9.5. «Создание и развитие Единого портала бюджетной системы Российской Федерации»</w:t>
      </w:r>
      <w:r w:rsidRPr="00A925B6">
        <w:rPr>
          <w:szCs w:val="28"/>
        </w:rPr>
        <w:t xml:space="preserve"> принят приказ Минфина России от 28</w:t>
      </w:r>
      <w:r w:rsidR="00081F44" w:rsidRPr="00A925B6">
        <w:rPr>
          <w:szCs w:val="28"/>
        </w:rPr>
        <w:t>.12.2016</w:t>
      </w:r>
      <w:r w:rsidRPr="00A925B6">
        <w:rPr>
          <w:szCs w:val="28"/>
        </w:rPr>
        <w:t xml:space="preserve"> №</w:t>
      </w:r>
      <w:r w:rsidR="00081F44" w:rsidRPr="00A925B6">
        <w:rPr>
          <w:szCs w:val="28"/>
        </w:rPr>
        <w:t> </w:t>
      </w:r>
      <w:r w:rsidRPr="00A925B6">
        <w:rPr>
          <w:szCs w:val="28"/>
        </w:rPr>
        <w:t>243н «О составе и порядке размещения и предоставления информации на едином портале бюджетной системы Российской Федерации».</w:t>
      </w:r>
    </w:p>
    <w:p w:rsidR="00081F44" w:rsidRPr="00A925B6" w:rsidRDefault="00081F44" w:rsidP="00081F44">
      <w:pPr>
        <w:spacing w:after="0"/>
        <w:ind w:firstLine="709"/>
        <w:jc w:val="both"/>
        <w:rPr>
          <w:szCs w:val="28"/>
        </w:rPr>
      </w:pPr>
      <w:r w:rsidRPr="00A925B6">
        <w:rPr>
          <w:szCs w:val="28"/>
        </w:rPr>
        <w:br w:type="page"/>
      </w:r>
    </w:p>
    <w:p w:rsidR="00EB1E81" w:rsidRPr="00A925B6" w:rsidRDefault="00EB1E81" w:rsidP="0044626F">
      <w:pPr>
        <w:spacing w:after="0" w:line="240" w:lineRule="auto"/>
        <w:jc w:val="center"/>
        <w:outlineLvl w:val="1"/>
        <w:rPr>
          <w:rFonts w:cs="Times New Roman"/>
          <w:b/>
          <w:szCs w:val="28"/>
          <w:u w:val="single"/>
        </w:rPr>
      </w:pPr>
      <w:bookmarkStart w:id="17" w:name="_Toc476211671"/>
      <w:r w:rsidRPr="00A925B6">
        <w:rPr>
          <w:rFonts w:cs="Times New Roman"/>
          <w:b/>
          <w:szCs w:val="28"/>
          <w:u w:val="single"/>
        </w:rPr>
        <w:lastRenderedPageBreak/>
        <w:t>Подпрограмма 10 «Государственное регулирование отрасли драгоценных металлов и драгоценных камней»</w:t>
      </w:r>
      <w:bookmarkEnd w:id="17"/>
    </w:p>
    <w:p w:rsidR="00EB1E81" w:rsidRPr="00A925B6" w:rsidRDefault="00EB1E81" w:rsidP="00081F44">
      <w:pPr>
        <w:spacing w:after="0"/>
        <w:ind w:firstLine="709"/>
        <w:jc w:val="both"/>
        <w:rPr>
          <w:rFonts w:cs="Times New Roman"/>
          <w:b/>
          <w:szCs w:val="28"/>
          <w:u w:val="single"/>
        </w:rPr>
      </w:pPr>
    </w:p>
    <w:p w:rsidR="009663BE" w:rsidRPr="00A925B6" w:rsidRDefault="009663BE" w:rsidP="00081F44">
      <w:pPr>
        <w:spacing w:after="0"/>
        <w:ind w:firstLine="709"/>
        <w:jc w:val="both"/>
        <w:rPr>
          <w:rFonts w:cs="Times New Roman"/>
          <w:szCs w:val="28"/>
        </w:rPr>
      </w:pPr>
      <w:r w:rsidRPr="00A925B6">
        <w:rPr>
          <w:rFonts w:cs="Times New Roman"/>
          <w:szCs w:val="28"/>
        </w:rPr>
        <w:t xml:space="preserve">Ответственным </w:t>
      </w:r>
      <w:r w:rsidR="00081F44" w:rsidRPr="00A925B6">
        <w:rPr>
          <w:rFonts w:cs="Times New Roman"/>
          <w:szCs w:val="28"/>
        </w:rPr>
        <w:t>исполнителем</w:t>
      </w:r>
      <w:r w:rsidRPr="00A925B6">
        <w:rPr>
          <w:rFonts w:cs="Times New Roman"/>
          <w:szCs w:val="28"/>
        </w:rPr>
        <w:t xml:space="preserve"> подпрограммы является Минфин России.</w:t>
      </w:r>
    </w:p>
    <w:p w:rsidR="009663BE" w:rsidRPr="00A925B6" w:rsidRDefault="009663BE" w:rsidP="00081F44">
      <w:pPr>
        <w:spacing w:after="0"/>
        <w:ind w:firstLine="709"/>
        <w:jc w:val="both"/>
        <w:rPr>
          <w:rFonts w:cs="Times New Roman"/>
          <w:szCs w:val="28"/>
        </w:rPr>
      </w:pPr>
      <w:r w:rsidRPr="00A925B6">
        <w:rPr>
          <w:rFonts w:cs="Times New Roman"/>
          <w:szCs w:val="28"/>
        </w:rPr>
        <w:t xml:space="preserve">Цель подпрограммы </w:t>
      </w:r>
      <w:r w:rsidR="00A37971" w:rsidRPr="00A925B6">
        <w:rPr>
          <w:rFonts w:cs="Times New Roman"/>
          <w:szCs w:val="28"/>
        </w:rPr>
        <w:t>–</w:t>
      </w:r>
      <w:r w:rsidRPr="00A925B6">
        <w:rPr>
          <w:rFonts w:cs="Times New Roman"/>
          <w:szCs w:val="28"/>
        </w:rPr>
        <w:t xml:space="preserve"> повышение эффективности государственного регулирования отрасли драгоценных металлов и драгоценных камней.</w:t>
      </w:r>
    </w:p>
    <w:p w:rsidR="009663BE" w:rsidRPr="00A925B6" w:rsidRDefault="009663BE" w:rsidP="00081F44">
      <w:pPr>
        <w:spacing w:after="0"/>
        <w:ind w:firstLine="709"/>
        <w:jc w:val="both"/>
        <w:rPr>
          <w:rFonts w:cs="Times New Roman"/>
          <w:szCs w:val="28"/>
        </w:rPr>
      </w:pPr>
    </w:p>
    <w:p w:rsidR="009663BE" w:rsidRPr="00A925B6" w:rsidRDefault="009663BE" w:rsidP="00081F44">
      <w:pPr>
        <w:spacing w:after="0"/>
        <w:ind w:firstLine="709"/>
        <w:jc w:val="both"/>
        <w:rPr>
          <w:rFonts w:cs="Times New Roman"/>
          <w:szCs w:val="28"/>
        </w:rPr>
      </w:pPr>
      <w:r w:rsidRPr="00A925B6">
        <w:rPr>
          <w:rFonts w:cs="Times New Roman"/>
          <w:szCs w:val="28"/>
        </w:rPr>
        <w:t xml:space="preserve">При реализации </w:t>
      </w:r>
      <w:r w:rsidRPr="00A925B6">
        <w:rPr>
          <w:rFonts w:cs="Times New Roman"/>
          <w:i/>
          <w:szCs w:val="28"/>
        </w:rPr>
        <w:t xml:space="preserve">основного мероприятия 10.1. «Выработка и совершенствование государственной </w:t>
      </w:r>
      <w:proofErr w:type="gramStart"/>
      <w:r w:rsidRPr="00A925B6">
        <w:rPr>
          <w:rFonts w:cs="Times New Roman"/>
          <w:i/>
          <w:szCs w:val="28"/>
        </w:rPr>
        <w:t>политики</w:t>
      </w:r>
      <w:proofErr w:type="gramEnd"/>
      <w:r w:rsidRPr="00A925B6">
        <w:rPr>
          <w:rFonts w:cs="Times New Roman"/>
          <w:i/>
          <w:szCs w:val="28"/>
        </w:rPr>
        <w:t xml:space="preserve"> и нормативное правовое регулирование в сфере добычи, производства, переработки, использования и обращения драгоценных металлов и драгоценных камней, в том числе государственного контроля (надзора)»</w:t>
      </w:r>
      <w:r w:rsidRPr="00A925B6">
        <w:rPr>
          <w:rFonts w:cs="Times New Roman"/>
          <w:szCs w:val="28"/>
        </w:rPr>
        <w:t xml:space="preserve"> достигнуты следующие результаты:</w:t>
      </w:r>
    </w:p>
    <w:p w:rsidR="009663BE" w:rsidRPr="00A925B6" w:rsidRDefault="009663BE" w:rsidP="006A3F9A">
      <w:pPr>
        <w:spacing w:after="0"/>
        <w:ind w:firstLine="709"/>
        <w:jc w:val="both"/>
        <w:rPr>
          <w:rFonts w:cs="Times New Roman"/>
          <w:szCs w:val="28"/>
        </w:rPr>
      </w:pPr>
      <w:proofErr w:type="gramStart"/>
      <w:r w:rsidRPr="00A925B6">
        <w:rPr>
          <w:rFonts w:cs="Times New Roman"/>
          <w:szCs w:val="28"/>
        </w:rPr>
        <w:t>подписан Указ Президента Российской Федерации от 21</w:t>
      </w:r>
      <w:r w:rsidR="00081F44" w:rsidRPr="00A925B6">
        <w:rPr>
          <w:rFonts w:cs="Times New Roman"/>
          <w:szCs w:val="28"/>
        </w:rPr>
        <w:t>.07.2016</w:t>
      </w:r>
      <w:r w:rsidRPr="00A925B6">
        <w:rPr>
          <w:rFonts w:cs="Times New Roman"/>
          <w:szCs w:val="28"/>
        </w:rPr>
        <w:t xml:space="preserve"> № 352 «О внесении изменений в Указ Президента Российской Федерации от 20.09.2010 № 1137 «Об утверждении Положения о ввозе в Российскую Федерацию из стран, не входящих в Таможенный союз в рамках </w:t>
      </w:r>
      <w:proofErr w:type="spellStart"/>
      <w:r w:rsidRPr="00A925B6">
        <w:rPr>
          <w:rFonts w:cs="Times New Roman"/>
          <w:szCs w:val="28"/>
        </w:rPr>
        <w:t>ЕврАзЭС</w:t>
      </w:r>
      <w:proofErr w:type="spellEnd"/>
      <w:r w:rsidRPr="00A925B6">
        <w:rPr>
          <w:rFonts w:cs="Times New Roman"/>
          <w:szCs w:val="28"/>
        </w:rPr>
        <w:t>, и вывозе из Российской Федерации в эти страны драгоценных металлов, драгоценных камней и сырьевых товаров, содержащих драгоценные металлы»</w:t>
      </w:r>
      <w:r w:rsidR="00882019" w:rsidRPr="00882019">
        <w:t xml:space="preserve"> </w:t>
      </w:r>
      <w:r w:rsidR="00882019" w:rsidRPr="00882019">
        <w:rPr>
          <w:rFonts w:cs="Times New Roman"/>
          <w:szCs w:val="28"/>
        </w:rPr>
        <w:t>и в Положение, утвержденное этим</w:t>
      </w:r>
      <w:proofErr w:type="gramEnd"/>
      <w:r w:rsidR="00882019" w:rsidRPr="00882019">
        <w:rPr>
          <w:rFonts w:cs="Times New Roman"/>
          <w:szCs w:val="28"/>
        </w:rPr>
        <w:t xml:space="preserve"> Указом»</w:t>
      </w:r>
      <w:r w:rsidRPr="00A925B6">
        <w:rPr>
          <w:rFonts w:cs="Times New Roman"/>
          <w:szCs w:val="28"/>
        </w:rPr>
        <w:t>.</w:t>
      </w:r>
    </w:p>
    <w:p w:rsidR="009663BE" w:rsidRPr="00A925B6" w:rsidRDefault="009663BE" w:rsidP="00081F44">
      <w:pPr>
        <w:spacing w:after="0"/>
        <w:ind w:firstLine="709"/>
        <w:jc w:val="both"/>
        <w:rPr>
          <w:rFonts w:cs="Times New Roman"/>
          <w:szCs w:val="28"/>
        </w:rPr>
      </w:pPr>
      <w:r w:rsidRPr="00A925B6">
        <w:rPr>
          <w:rFonts w:cs="Times New Roman"/>
          <w:szCs w:val="28"/>
        </w:rPr>
        <w:t>принято постановление Правительства Российской Федерации от 17</w:t>
      </w:r>
      <w:r w:rsidR="00081F44" w:rsidRPr="00A925B6">
        <w:rPr>
          <w:rFonts w:cs="Times New Roman"/>
          <w:szCs w:val="28"/>
        </w:rPr>
        <w:t>.05.2016</w:t>
      </w:r>
      <w:r w:rsidRPr="00A925B6">
        <w:rPr>
          <w:rFonts w:cs="Times New Roman"/>
          <w:szCs w:val="28"/>
        </w:rPr>
        <w:t xml:space="preserve"> №</w:t>
      </w:r>
      <w:r w:rsidR="00081F44" w:rsidRPr="00A925B6">
        <w:rPr>
          <w:rFonts w:cs="Times New Roman"/>
          <w:szCs w:val="28"/>
        </w:rPr>
        <w:t> </w:t>
      </w:r>
      <w:r w:rsidRPr="00A925B6">
        <w:rPr>
          <w:rFonts w:cs="Times New Roman"/>
          <w:szCs w:val="28"/>
        </w:rPr>
        <w:t xml:space="preserve">437 «Об утверждении Правил отнесения драгоценных камней к </w:t>
      </w:r>
      <w:proofErr w:type="gramStart"/>
      <w:r w:rsidRPr="00A925B6">
        <w:rPr>
          <w:rFonts w:cs="Times New Roman"/>
          <w:szCs w:val="28"/>
        </w:rPr>
        <w:t>непригодным</w:t>
      </w:r>
      <w:proofErr w:type="gramEnd"/>
      <w:r w:rsidRPr="00A925B6">
        <w:rPr>
          <w:rFonts w:cs="Times New Roman"/>
          <w:szCs w:val="28"/>
        </w:rPr>
        <w:t xml:space="preserve"> для изготовления ювелирных и других изделий из драгоценных металлов и (или) драгоценных камней».</w:t>
      </w:r>
    </w:p>
    <w:p w:rsidR="009663BE" w:rsidRPr="00A925B6" w:rsidRDefault="009663BE" w:rsidP="00081F44">
      <w:pPr>
        <w:spacing w:after="0"/>
        <w:ind w:firstLine="709"/>
        <w:jc w:val="both"/>
        <w:rPr>
          <w:rFonts w:cs="Times New Roman"/>
          <w:szCs w:val="28"/>
        </w:rPr>
      </w:pPr>
      <w:r w:rsidRPr="00A925B6">
        <w:rPr>
          <w:rFonts w:cs="Times New Roman"/>
          <w:szCs w:val="28"/>
        </w:rPr>
        <w:t>принято постановление Правительства Российской Федерации от 15</w:t>
      </w:r>
      <w:r w:rsidR="00081F44" w:rsidRPr="00A925B6">
        <w:rPr>
          <w:rFonts w:cs="Times New Roman"/>
          <w:szCs w:val="28"/>
        </w:rPr>
        <w:t>.02.2016</w:t>
      </w:r>
      <w:r w:rsidRPr="00A925B6">
        <w:rPr>
          <w:rFonts w:cs="Times New Roman"/>
          <w:szCs w:val="28"/>
        </w:rPr>
        <w:t xml:space="preserve"> № 102 «О порядке отнесения самородков драгоценных металлов и драгоценных камней к категории уникальных».</w:t>
      </w:r>
    </w:p>
    <w:p w:rsidR="009663BE" w:rsidRPr="00A925B6" w:rsidRDefault="009663BE" w:rsidP="00081F44">
      <w:pPr>
        <w:spacing w:after="0"/>
        <w:ind w:firstLine="709"/>
        <w:jc w:val="both"/>
        <w:rPr>
          <w:rFonts w:cs="Times New Roman"/>
          <w:szCs w:val="28"/>
        </w:rPr>
      </w:pPr>
      <w:r w:rsidRPr="00A925B6">
        <w:rPr>
          <w:rFonts w:cs="Times New Roman"/>
          <w:szCs w:val="28"/>
        </w:rPr>
        <w:t xml:space="preserve">Утверждено </w:t>
      </w:r>
      <w:r w:rsidRPr="00A925B6">
        <w:rPr>
          <w:rFonts w:cs="Times New Roman"/>
        </w:rPr>
        <w:t>18 приказов Минфина России, направленных на совершенствование правового регулирования в рассматриваемой сфере, в том числе</w:t>
      </w:r>
      <w:r w:rsidRPr="00A925B6">
        <w:rPr>
          <w:rFonts w:cs="Times New Roman"/>
          <w:szCs w:val="28"/>
        </w:rPr>
        <w:t>:</w:t>
      </w:r>
    </w:p>
    <w:p w:rsidR="009663BE" w:rsidRPr="00A925B6" w:rsidRDefault="009663BE" w:rsidP="00081F44">
      <w:pPr>
        <w:spacing w:after="0"/>
        <w:ind w:firstLine="709"/>
        <w:jc w:val="both"/>
        <w:rPr>
          <w:rFonts w:cs="Times New Roman"/>
          <w:szCs w:val="28"/>
        </w:rPr>
      </w:pPr>
      <w:r w:rsidRPr="00A925B6">
        <w:rPr>
          <w:rFonts w:cs="Times New Roman"/>
          <w:szCs w:val="28"/>
        </w:rPr>
        <w:t>от 28</w:t>
      </w:r>
      <w:r w:rsidR="00081F44" w:rsidRPr="00A925B6">
        <w:rPr>
          <w:rFonts w:cs="Times New Roman"/>
          <w:szCs w:val="28"/>
        </w:rPr>
        <w:t>.03.2016</w:t>
      </w:r>
      <w:r w:rsidRPr="00A925B6">
        <w:rPr>
          <w:rFonts w:cs="Times New Roman"/>
          <w:szCs w:val="28"/>
        </w:rPr>
        <w:t xml:space="preserve"> №</w:t>
      </w:r>
      <w:r w:rsidR="00081F44" w:rsidRPr="00A925B6">
        <w:rPr>
          <w:rFonts w:cs="Times New Roman"/>
          <w:szCs w:val="28"/>
        </w:rPr>
        <w:t> </w:t>
      </w:r>
      <w:r w:rsidRPr="00A925B6">
        <w:rPr>
          <w:rFonts w:cs="Times New Roman"/>
          <w:szCs w:val="28"/>
        </w:rPr>
        <w:t xml:space="preserve">35н «Об утверждении </w:t>
      </w:r>
      <w:r w:rsidR="00882019" w:rsidRPr="00882019">
        <w:rPr>
          <w:rFonts w:cs="Times New Roman"/>
          <w:szCs w:val="28"/>
        </w:rPr>
        <w:t>Порядка формирования контрольно-арбитражных образцов драгоценных камней</w:t>
      </w:r>
      <w:r w:rsidRPr="00A925B6">
        <w:rPr>
          <w:rFonts w:cs="Times New Roman"/>
          <w:szCs w:val="28"/>
        </w:rPr>
        <w:t>»;</w:t>
      </w:r>
    </w:p>
    <w:p w:rsidR="009663BE" w:rsidRPr="00A925B6" w:rsidRDefault="009663BE" w:rsidP="00081F44">
      <w:pPr>
        <w:spacing w:after="0"/>
        <w:ind w:firstLine="709"/>
        <w:jc w:val="both"/>
        <w:rPr>
          <w:rFonts w:cs="Times New Roman"/>
          <w:szCs w:val="28"/>
        </w:rPr>
      </w:pPr>
      <w:r w:rsidRPr="00A925B6">
        <w:rPr>
          <w:rFonts w:cs="Times New Roman"/>
          <w:szCs w:val="28"/>
        </w:rPr>
        <w:t xml:space="preserve">от </w:t>
      </w:r>
      <w:r w:rsidR="00081F44" w:rsidRPr="00A925B6">
        <w:rPr>
          <w:rFonts w:cs="Times New Roman"/>
          <w:szCs w:val="28"/>
        </w:rPr>
        <w:t>0</w:t>
      </w:r>
      <w:r w:rsidRPr="00A925B6">
        <w:rPr>
          <w:rFonts w:cs="Times New Roman"/>
          <w:szCs w:val="28"/>
        </w:rPr>
        <w:t>5</w:t>
      </w:r>
      <w:r w:rsidR="00081F44" w:rsidRPr="00A925B6">
        <w:rPr>
          <w:rFonts w:cs="Times New Roman"/>
          <w:szCs w:val="28"/>
        </w:rPr>
        <w:t>.02.2016</w:t>
      </w:r>
      <w:r w:rsidRPr="00A925B6">
        <w:rPr>
          <w:rFonts w:cs="Times New Roman"/>
          <w:szCs w:val="28"/>
        </w:rPr>
        <w:t xml:space="preserve"> №</w:t>
      </w:r>
      <w:r w:rsidR="00081F44" w:rsidRPr="00A925B6">
        <w:rPr>
          <w:rFonts w:cs="Times New Roman"/>
          <w:szCs w:val="28"/>
        </w:rPr>
        <w:t> </w:t>
      </w:r>
      <w:r w:rsidRPr="00A925B6">
        <w:rPr>
          <w:rFonts w:cs="Times New Roman"/>
          <w:szCs w:val="28"/>
        </w:rPr>
        <w:t>37 «Об утверждении состава аукционной комиссии»;</w:t>
      </w:r>
    </w:p>
    <w:p w:rsidR="009663BE" w:rsidRPr="00A925B6" w:rsidRDefault="009663BE" w:rsidP="00081F44">
      <w:pPr>
        <w:spacing w:after="0"/>
        <w:ind w:firstLine="709"/>
        <w:jc w:val="both"/>
        <w:rPr>
          <w:rFonts w:cs="Times New Roman"/>
          <w:szCs w:val="28"/>
        </w:rPr>
      </w:pPr>
      <w:r w:rsidRPr="00A925B6">
        <w:rPr>
          <w:rFonts w:cs="Times New Roman"/>
          <w:szCs w:val="28"/>
        </w:rPr>
        <w:t xml:space="preserve">от </w:t>
      </w:r>
      <w:r w:rsidR="00081F44" w:rsidRPr="00A925B6">
        <w:rPr>
          <w:rFonts w:cs="Times New Roman"/>
          <w:szCs w:val="28"/>
        </w:rPr>
        <w:t>0</w:t>
      </w:r>
      <w:r w:rsidRPr="00A925B6">
        <w:rPr>
          <w:rFonts w:cs="Times New Roman"/>
          <w:szCs w:val="28"/>
        </w:rPr>
        <w:t>4</w:t>
      </w:r>
      <w:r w:rsidR="00081F44" w:rsidRPr="00A925B6">
        <w:rPr>
          <w:rFonts w:cs="Times New Roman"/>
          <w:szCs w:val="28"/>
        </w:rPr>
        <w:t>.02.2016</w:t>
      </w:r>
      <w:r w:rsidRPr="00A925B6">
        <w:rPr>
          <w:rFonts w:cs="Times New Roman"/>
          <w:szCs w:val="28"/>
        </w:rPr>
        <w:t xml:space="preserve"> №</w:t>
      </w:r>
      <w:r w:rsidR="00081F44" w:rsidRPr="00A925B6">
        <w:rPr>
          <w:rFonts w:cs="Times New Roman"/>
          <w:szCs w:val="28"/>
        </w:rPr>
        <w:t> </w:t>
      </w:r>
      <w:r w:rsidRPr="00A925B6">
        <w:rPr>
          <w:rFonts w:cs="Times New Roman"/>
          <w:szCs w:val="28"/>
        </w:rPr>
        <w:t>36 «Об утверждении состава аукционной комиссии для проведения открытых</w:t>
      </w:r>
      <w:r w:rsidR="002F1D14" w:rsidRPr="00A925B6">
        <w:rPr>
          <w:rFonts w:cs="Times New Roman"/>
          <w:szCs w:val="28"/>
        </w:rPr>
        <w:t xml:space="preserve"> </w:t>
      </w:r>
      <w:r w:rsidRPr="00A925B6">
        <w:rPr>
          <w:rFonts w:cs="Times New Roman"/>
          <w:szCs w:val="28"/>
        </w:rPr>
        <w:t xml:space="preserve">аукционов по реализации ценностей </w:t>
      </w:r>
      <w:proofErr w:type="spellStart"/>
      <w:r w:rsidRPr="00A925B6">
        <w:rPr>
          <w:rFonts w:cs="Times New Roman"/>
          <w:szCs w:val="28"/>
        </w:rPr>
        <w:t>Госфонда</w:t>
      </w:r>
      <w:proofErr w:type="spellEnd"/>
      <w:r w:rsidRPr="00A925B6">
        <w:rPr>
          <w:rFonts w:cs="Times New Roman"/>
          <w:szCs w:val="28"/>
        </w:rPr>
        <w:t xml:space="preserve"> России»;</w:t>
      </w:r>
    </w:p>
    <w:p w:rsidR="009663BE" w:rsidRPr="00A925B6" w:rsidRDefault="009663BE" w:rsidP="00081F44">
      <w:pPr>
        <w:spacing w:after="0"/>
        <w:ind w:firstLine="709"/>
        <w:jc w:val="both"/>
        <w:rPr>
          <w:rFonts w:cs="Times New Roman"/>
          <w:szCs w:val="28"/>
        </w:rPr>
      </w:pPr>
      <w:r w:rsidRPr="00A925B6">
        <w:rPr>
          <w:rFonts w:cs="Times New Roman"/>
          <w:szCs w:val="28"/>
        </w:rPr>
        <w:t xml:space="preserve">от </w:t>
      </w:r>
      <w:r w:rsidR="00081F44" w:rsidRPr="00A925B6">
        <w:rPr>
          <w:rFonts w:cs="Times New Roman"/>
          <w:szCs w:val="28"/>
        </w:rPr>
        <w:t>0</w:t>
      </w:r>
      <w:r w:rsidRPr="00A925B6">
        <w:rPr>
          <w:rFonts w:cs="Times New Roman"/>
          <w:szCs w:val="28"/>
        </w:rPr>
        <w:t>1</w:t>
      </w:r>
      <w:r w:rsidR="00081F44" w:rsidRPr="00A925B6">
        <w:rPr>
          <w:rFonts w:cs="Times New Roman"/>
          <w:szCs w:val="28"/>
        </w:rPr>
        <w:t>.02.2016</w:t>
      </w:r>
      <w:r w:rsidRPr="00A925B6">
        <w:rPr>
          <w:rFonts w:cs="Times New Roman"/>
          <w:szCs w:val="28"/>
        </w:rPr>
        <w:t xml:space="preserve"> №</w:t>
      </w:r>
      <w:r w:rsidR="00081F44" w:rsidRPr="00A925B6">
        <w:rPr>
          <w:rFonts w:cs="Times New Roman"/>
          <w:szCs w:val="28"/>
        </w:rPr>
        <w:t> </w:t>
      </w:r>
      <w:r w:rsidRPr="00A925B6">
        <w:rPr>
          <w:rFonts w:cs="Times New Roman"/>
          <w:szCs w:val="28"/>
        </w:rPr>
        <w:t>5н «Об утверждении формы документов постановки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rsidR="009663BE" w:rsidRPr="00A925B6" w:rsidRDefault="009663BE" w:rsidP="00081F44">
      <w:pPr>
        <w:spacing w:after="0"/>
        <w:ind w:firstLine="709"/>
        <w:jc w:val="both"/>
        <w:rPr>
          <w:rFonts w:cs="Times New Roman"/>
          <w:szCs w:val="28"/>
        </w:rPr>
      </w:pPr>
      <w:r w:rsidRPr="00A925B6">
        <w:rPr>
          <w:rFonts w:cs="Times New Roman"/>
          <w:szCs w:val="28"/>
        </w:rPr>
        <w:t>от 15</w:t>
      </w:r>
      <w:r w:rsidR="00081F44" w:rsidRPr="00A925B6">
        <w:rPr>
          <w:rFonts w:cs="Times New Roman"/>
          <w:szCs w:val="28"/>
        </w:rPr>
        <w:t>.02.2016</w:t>
      </w:r>
      <w:r w:rsidRPr="00A925B6">
        <w:rPr>
          <w:rFonts w:cs="Times New Roman"/>
          <w:szCs w:val="28"/>
        </w:rPr>
        <w:t xml:space="preserve"> №</w:t>
      </w:r>
      <w:r w:rsidR="00081F44" w:rsidRPr="00A925B6">
        <w:rPr>
          <w:rFonts w:cs="Times New Roman"/>
          <w:szCs w:val="28"/>
        </w:rPr>
        <w:t> </w:t>
      </w:r>
      <w:r w:rsidRPr="00A925B6">
        <w:rPr>
          <w:rFonts w:cs="Times New Roman"/>
          <w:szCs w:val="28"/>
        </w:rPr>
        <w:t xml:space="preserve">7н «О внесении изменений в Порядок формирования партий драгоценных камней для реализации из </w:t>
      </w:r>
      <w:proofErr w:type="spellStart"/>
      <w:r w:rsidRPr="00A925B6">
        <w:rPr>
          <w:rFonts w:cs="Times New Roman"/>
          <w:szCs w:val="28"/>
        </w:rPr>
        <w:t>Госфонда</w:t>
      </w:r>
      <w:proofErr w:type="spellEnd"/>
      <w:r w:rsidRPr="00A925B6">
        <w:rPr>
          <w:rFonts w:cs="Times New Roman"/>
          <w:szCs w:val="28"/>
        </w:rPr>
        <w:t xml:space="preserve"> России на внутреннем </w:t>
      </w:r>
      <w:r w:rsidRPr="00A925B6">
        <w:rPr>
          <w:rFonts w:cs="Times New Roman"/>
          <w:szCs w:val="28"/>
        </w:rPr>
        <w:lastRenderedPageBreak/>
        <w:t>рынке, утвержденный приказом Министерства финансов Российской Федерации от 20 марта 2014 г. № 17н»;</w:t>
      </w:r>
    </w:p>
    <w:p w:rsidR="009663BE" w:rsidRPr="00A925B6" w:rsidRDefault="009663BE" w:rsidP="00081F44">
      <w:pPr>
        <w:spacing w:after="0"/>
        <w:ind w:firstLine="709"/>
        <w:jc w:val="both"/>
        <w:rPr>
          <w:rFonts w:cs="Times New Roman"/>
          <w:szCs w:val="28"/>
        </w:rPr>
      </w:pPr>
      <w:r w:rsidRPr="00A925B6">
        <w:rPr>
          <w:rFonts w:cs="Times New Roman"/>
          <w:szCs w:val="28"/>
        </w:rPr>
        <w:t>от 20</w:t>
      </w:r>
      <w:r w:rsidR="00081F44" w:rsidRPr="00A925B6">
        <w:rPr>
          <w:rFonts w:cs="Times New Roman"/>
          <w:szCs w:val="28"/>
        </w:rPr>
        <w:t>.04.2016</w:t>
      </w:r>
      <w:r w:rsidRPr="00A925B6">
        <w:rPr>
          <w:rFonts w:cs="Times New Roman"/>
          <w:szCs w:val="28"/>
        </w:rPr>
        <w:t xml:space="preserve"> №</w:t>
      </w:r>
      <w:r w:rsidR="00081F44" w:rsidRPr="00A925B6">
        <w:rPr>
          <w:rFonts w:cs="Times New Roman"/>
          <w:szCs w:val="28"/>
        </w:rPr>
        <w:t> </w:t>
      </w:r>
      <w:r w:rsidRPr="00A925B6">
        <w:rPr>
          <w:rFonts w:cs="Times New Roman"/>
          <w:szCs w:val="28"/>
        </w:rPr>
        <w:t>132 «Об установлении размера платы за услуги, оказываемые федеральным казенным учреждением «Российская государственная пробирная палата при Министерстве финансов Российской Федерации»;</w:t>
      </w:r>
    </w:p>
    <w:p w:rsidR="009663BE" w:rsidRPr="00A925B6" w:rsidRDefault="009663BE" w:rsidP="00081F44">
      <w:pPr>
        <w:spacing w:after="0"/>
        <w:ind w:firstLine="709"/>
        <w:jc w:val="both"/>
        <w:rPr>
          <w:rFonts w:cs="Times New Roman"/>
          <w:szCs w:val="28"/>
        </w:rPr>
      </w:pPr>
      <w:r w:rsidRPr="00A925B6">
        <w:rPr>
          <w:rFonts w:cs="Times New Roman"/>
          <w:szCs w:val="28"/>
        </w:rPr>
        <w:t>от 10</w:t>
      </w:r>
      <w:r w:rsidR="00081F44" w:rsidRPr="00A925B6">
        <w:rPr>
          <w:rFonts w:cs="Times New Roman"/>
          <w:szCs w:val="28"/>
        </w:rPr>
        <w:t>.02.2016</w:t>
      </w:r>
      <w:r w:rsidRPr="00A925B6">
        <w:rPr>
          <w:rFonts w:cs="Times New Roman"/>
          <w:szCs w:val="28"/>
        </w:rPr>
        <w:t xml:space="preserve"> №</w:t>
      </w:r>
      <w:r w:rsidR="00081F44" w:rsidRPr="00A925B6">
        <w:rPr>
          <w:rFonts w:cs="Times New Roman"/>
          <w:szCs w:val="28"/>
        </w:rPr>
        <w:t> </w:t>
      </w:r>
      <w:r w:rsidRPr="00A925B6">
        <w:rPr>
          <w:rFonts w:cs="Times New Roman"/>
          <w:szCs w:val="28"/>
        </w:rPr>
        <w:t xml:space="preserve">44 «Об отпуске драгоценных камней из </w:t>
      </w:r>
      <w:proofErr w:type="spellStart"/>
      <w:r w:rsidRPr="00A925B6">
        <w:rPr>
          <w:rFonts w:cs="Times New Roman"/>
          <w:szCs w:val="28"/>
        </w:rPr>
        <w:t>Госфонда</w:t>
      </w:r>
      <w:proofErr w:type="spellEnd"/>
      <w:r w:rsidRPr="00A925B6">
        <w:rPr>
          <w:rFonts w:cs="Times New Roman"/>
          <w:szCs w:val="28"/>
        </w:rPr>
        <w:t xml:space="preserve"> России и о приобретении драгоценных камней для формирования </w:t>
      </w:r>
      <w:proofErr w:type="spellStart"/>
      <w:r w:rsidRPr="00A925B6">
        <w:rPr>
          <w:rFonts w:cs="Times New Roman"/>
          <w:szCs w:val="28"/>
        </w:rPr>
        <w:t>Госфонда</w:t>
      </w:r>
      <w:proofErr w:type="spellEnd"/>
      <w:r w:rsidRPr="00A925B6">
        <w:rPr>
          <w:rFonts w:cs="Times New Roman"/>
          <w:szCs w:val="28"/>
        </w:rPr>
        <w:t xml:space="preserve"> России»;</w:t>
      </w:r>
    </w:p>
    <w:p w:rsidR="009663BE" w:rsidRPr="00A925B6" w:rsidRDefault="009663BE" w:rsidP="00081F44">
      <w:pPr>
        <w:spacing w:after="0"/>
        <w:ind w:firstLine="709"/>
        <w:jc w:val="both"/>
        <w:rPr>
          <w:rFonts w:cs="Times New Roman"/>
          <w:szCs w:val="28"/>
        </w:rPr>
      </w:pPr>
      <w:r w:rsidRPr="00A925B6">
        <w:rPr>
          <w:rFonts w:cs="Times New Roman"/>
          <w:szCs w:val="28"/>
        </w:rPr>
        <w:t>от 10</w:t>
      </w:r>
      <w:r w:rsidR="00081F44" w:rsidRPr="00A925B6">
        <w:rPr>
          <w:rFonts w:cs="Times New Roman"/>
          <w:szCs w:val="28"/>
        </w:rPr>
        <w:t>.02.2016</w:t>
      </w:r>
      <w:r w:rsidRPr="00A925B6">
        <w:rPr>
          <w:rFonts w:cs="Times New Roman"/>
          <w:szCs w:val="28"/>
        </w:rPr>
        <w:t xml:space="preserve"> №</w:t>
      </w:r>
      <w:r w:rsidR="00081F44" w:rsidRPr="00A925B6">
        <w:rPr>
          <w:rFonts w:cs="Times New Roman"/>
          <w:szCs w:val="28"/>
        </w:rPr>
        <w:t> </w:t>
      </w:r>
      <w:r w:rsidRPr="00A925B6">
        <w:rPr>
          <w:rFonts w:cs="Times New Roman"/>
          <w:szCs w:val="28"/>
        </w:rPr>
        <w:t xml:space="preserve">45 «Об отпуске драгоценных металлов из </w:t>
      </w:r>
      <w:proofErr w:type="spellStart"/>
      <w:r w:rsidRPr="00A925B6">
        <w:rPr>
          <w:rFonts w:cs="Times New Roman"/>
          <w:szCs w:val="28"/>
        </w:rPr>
        <w:t>Госфонда</w:t>
      </w:r>
      <w:proofErr w:type="spellEnd"/>
      <w:r w:rsidRPr="00A925B6">
        <w:rPr>
          <w:rFonts w:cs="Times New Roman"/>
          <w:szCs w:val="28"/>
        </w:rPr>
        <w:t xml:space="preserve"> России».</w:t>
      </w:r>
    </w:p>
    <w:p w:rsidR="009663BE" w:rsidRPr="00A925B6" w:rsidRDefault="009663BE" w:rsidP="00081F44">
      <w:pPr>
        <w:spacing w:after="0"/>
        <w:ind w:firstLine="709"/>
        <w:jc w:val="both"/>
        <w:rPr>
          <w:rFonts w:cs="Times New Roman"/>
          <w:szCs w:val="28"/>
        </w:rPr>
      </w:pPr>
    </w:p>
    <w:p w:rsidR="009663BE" w:rsidRPr="00A925B6" w:rsidRDefault="009663BE" w:rsidP="00081F44">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 xml:space="preserve">основного мероприятия 10.2. </w:t>
      </w:r>
      <w:proofErr w:type="gramStart"/>
      <w:r w:rsidRPr="00A925B6">
        <w:rPr>
          <w:rFonts w:cs="Times New Roman"/>
          <w:i/>
          <w:szCs w:val="28"/>
        </w:rPr>
        <w:t>«Организация формирования Государственного фонда драгоценных металлов и драгоценных камней Российской Федерации»</w:t>
      </w:r>
      <w:r w:rsidRPr="00A925B6">
        <w:rPr>
          <w:rFonts w:cs="Times New Roman"/>
          <w:szCs w:val="28"/>
        </w:rPr>
        <w:t xml:space="preserve"> в Правительство Российской Федерации внесены планы формирования </w:t>
      </w:r>
      <w:proofErr w:type="spellStart"/>
      <w:r w:rsidRPr="00A925B6">
        <w:rPr>
          <w:rFonts w:cs="Times New Roman"/>
          <w:szCs w:val="28"/>
        </w:rPr>
        <w:t>Госфонда</w:t>
      </w:r>
      <w:proofErr w:type="spellEnd"/>
      <w:r w:rsidRPr="00A925B6">
        <w:rPr>
          <w:rFonts w:cs="Times New Roman"/>
          <w:szCs w:val="28"/>
        </w:rPr>
        <w:t xml:space="preserve"> России драгоценными камнями и отпуска драгоценных камней из </w:t>
      </w:r>
      <w:proofErr w:type="spellStart"/>
      <w:r w:rsidRPr="00A925B6">
        <w:rPr>
          <w:rFonts w:cs="Times New Roman"/>
          <w:szCs w:val="28"/>
        </w:rPr>
        <w:t>Госфонда</w:t>
      </w:r>
      <w:proofErr w:type="spellEnd"/>
      <w:r w:rsidRPr="00A925B6">
        <w:rPr>
          <w:rFonts w:cs="Times New Roman"/>
          <w:szCs w:val="28"/>
        </w:rPr>
        <w:t xml:space="preserve"> России на 2016 год (утверждены распоряжением Правительства Российской Федерации от 03.02.2016 № 143-р), а также план отпуска драгоценных металлов из </w:t>
      </w:r>
      <w:proofErr w:type="spellStart"/>
      <w:r w:rsidRPr="00A925B6">
        <w:rPr>
          <w:rFonts w:cs="Times New Roman"/>
          <w:szCs w:val="28"/>
        </w:rPr>
        <w:t>Госфонда</w:t>
      </w:r>
      <w:proofErr w:type="spellEnd"/>
      <w:r w:rsidRPr="00A925B6">
        <w:rPr>
          <w:rFonts w:cs="Times New Roman"/>
          <w:szCs w:val="28"/>
        </w:rPr>
        <w:t xml:space="preserve"> России на 2016 год (утвержден распоряжением Правительства Российской Федерации от 03.02.2016 № 142-р).</w:t>
      </w:r>
      <w:proofErr w:type="gramEnd"/>
    </w:p>
    <w:p w:rsidR="009663BE" w:rsidRPr="00A925B6" w:rsidRDefault="009663BE" w:rsidP="00081F44">
      <w:pPr>
        <w:spacing w:after="0"/>
        <w:ind w:firstLine="709"/>
        <w:jc w:val="both"/>
        <w:rPr>
          <w:rFonts w:cs="Times New Roman"/>
          <w:szCs w:val="28"/>
        </w:rPr>
      </w:pPr>
      <w:proofErr w:type="gramStart"/>
      <w:r w:rsidRPr="00A925B6">
        <w:rPr>
          <w:rFonts w:cs="Times New Roman"/>
          <w:szCs w:val="28"/>
        </w:rPr>
        <w:t>Объ</w:t>
      </w:r>
      <w:r w:rsidR="00BF271D" w:rsidRPr="00A925B6">
        <w:rPr>
          <w:rFonts w:cs="Times New Roman"/>
          <w:szCs w:val="28"/>
        </w:rPr>
        <w:t>е</w:t>
      </w:r>
      <w:r w:rsidRPr="00A925B6">
        <w:rPr>
          <w:rFonts w:cs="Times New Roman"/>
          <w:szCs w:val="28"/>
        </w:rPr>
        <w:t xml:space="preserve">мы поступлений денежных средств от реализации драгоценных металлов и драгоценных камней из </w:t>
      </w:r>
      <w:proofErr w:type="spellStart"/>
      <w:r w:rsidRPr="00A925B6">
        <w:rPr>
          <w:rFonts w:cs="Times New Roman"/>
          <w:szCs w:val="28"/>
        </w:rPr>
        <w:t>Госфонда</w:t>
      </w:r>
      <w:proofErr w:type="spellEnd"/>
      <w:r w:rsidRPr="00A925B6">
        <w:rPr>
          <w:rFonts w:cs="Times New Roman"/>
          <w:szCs w:val="28"/>
        </w:rPr>
        <w:t xml:space="preserve"> России на внутреннем и внешнем рынках, а также объ</w:t>
      </w:r>
      <w:r w:rsidR="00BF271D" w:rsidRPr="00A925B6">
        <w:rPr>
          <w:rFonts w:cs="Times New Roman"/>
          <w:szCs w:val="28"/>
        </w:rPr>
        <w:t>е</w:t>
      </w:r>
      <w:r w:rsidRPr="00A925B6">
        <w:rPr>
          <w:rFonts w:cs="Times New Roman"/>
          <w:szCs w:val="28"/>
        </w:rPr>
        <w:t xml:space="preserve">мы расхода денежных средств на приобретение драгоценных металлов и драгоценных камней для формирования </w:t>
      </w:r>
      <w:proofErr w:type="spellStart"/>
      <w:r w:rsidRPr="00A925B6">
        <w:rPr>
          <w:rFonts w:cs="Times New Roman"/>
          <w:szCs w:val="28"/>
        </w:rPr>
        <w:t>Госфонда</w:t>
      </w:r>
      <w:proofErr w:type="spellEnd"/>
      <w:r w:rsidRPr="00A925B6">
        <w:rPr>
          <w:rFonts w:cs="Times New Roman"/>
          <w:szCs w:val="28"/>
        </w:rPr>
        <w:t xml:space="preserve"> России в 2016 году определены положениями Федерального закона от 14</w:t>
      </w:r>
      <w:r w:rsidR="00081F44" w:rsidRPr="00A925B6">
        <w:rPr>
          <w:rFonts w:cs="Times New Roman"/>
          <w:szCs w:val="28"/>
        </w:rPr>
        <w:t>.12.2015</w:t>
      </w:r>
      <w:r w:rsidRPr="00A925B6">
        <w:rPr>
          <w:rFonts w:cs="Times New Roman"/>
          <w:szCs w:val="28"/>
        </w:rPr>
        <w:t xml:space="preserve"> №</w:t>
      </w:r>
      <w:r w:rsidR="00081F44" w:rsidRPr="00A925B6">
        <w:rPr>
          <w:rFonts w:cs="Times New Roman"/>
          <w:szCs w:val="28"/>
        </w:rPr>
        <w:t> </w:t>
      </w:r>
      <w:r w:rsidRPr="00A925B6">
        <w:rPr>
          <w:rFonts w:cs="Times New Roman"/>
          <w:szCs w:val="28"/>
        </w:rPr>
        <w:t>359-ФЗ «О федеральном бюджете на 2016 год».</w:t>
      </w:r>
      <w:proofErr w:type="gramEnd"/>
    </w:p>
    <w:p w:rsidR="009663BE" w:rsidRPr="00A925B6" w:rsidRDefault="009663BE" w:rsidP="009663BE">
      <w:pPr>
        <w:spacing w:after="0" w:line="288" w:lineRule="auto"/>
        <w:ind w:firstLine="709"/>
        <w:jc w:val="both"/>
        <w:rPr>
          <w:rFonts w:cs="Times New Roman"/>
          <w:szCs w:val="28"/>
        </w:rPr>
      </w:pPr>
      <w:r w:rsidRPr="00A925B6">
        <w:rPr>
          <w:rFonts w:cs="Times New Roman"/>
          <w:szCs w:val="28"/>
        </w:rPr>
        <w:t>Данные об исполнении вышеназванных положений приведены в таблице 1.</w:t>
      </w:r>
    </w:p>
    <w:p w:rsidR="00081F44" w:rsidRPr="00A925B6" w:rsidRDefault="00081F44" w:rsidP="009663BE">
      <w:pPr>
        <w:spacing w:after="0" w:line="288" w:lineRule="auto"/>
        <w:ind w:firstLine="709"/>
        <w:jc w:val="both"/>
        <w:rPr>
          <w:rFonts w:cs="Times New Roman"/>
          <w:szCs w:val="28"/>
        </w:rPr>
      </w:pPr>
    </w:p>
    <w:p w:rsidR="009663BE" w:rsidRPr="00A925B6" w:rsidRDefault="009663BE" w:rsidP="009663BE">
      <w:pPr>
        <w:spacing w:after="0" w:line="240" w:lineRule="auto"/>
        <w:jc w:val="right"/>
        <w:rPr>
          <w:rFonts w:cs="Times New Roman"/>
          <w:szCs w:val="28"/>
        </w:rPr>
      </w:pPr>
      <w:r w:rsidRPr="00A925B6">
        <w:rPr>
          <w:rFonts w:cs="Times New Roman"/>
          <w:szCs w:val="28"/>
        </w:rPr>
        <w:t>Таблица 1</w:t>
      </w:r>
    </w:p>
    <w:p w:rsidR="009663BE" w:rsidRPr="00A925B6" w:rsidRDefault="009663BE" w:rsidP="009663BE">
      <w:pPr>
        <w:spacing w:after="0" w:line="240" w:lineRule="auto"/>
        <w:jc w:val="right"/>
        <w:rPr>
          <w:rFonts w:cs="Times New Roman"/>
          <w:sz w:val="22"/>
          <w:szCs w:val="28"/>
        </w:rPr>
      </w:pPr>
      <w:r w:rsidRPr="00A925B6">
        <w:rPr>
          <w:rFonts w:cs="Times New Roman"/>
          <w:sz w:val="22"/>
          <w:szCs w:val="28"/>
        </w:rPr>
        <w:t>млрд. руб</w:t>
      </w:r>
      <w:r w:rsidR="00081F44" w:rsidRPr="00A925B6">
        <w:rPr>
          <w:rFonts w:cs="Times New Roman"/>
          <w:sz w:val="22"/>
          <w:szCs w:val="28"/>
        </w:rPr>
        <w:t>лей</w:t>
      </w:r>
    </w:p>
    <w:p w:rsidR="009663BE" w:rsidRPr="00A925B6" w:rsidRDefault="009663BE" w:rsidP="009663BE">
      <w:pPr>
        <w:spacing w:after="0" w:line="240" w:lineRule="auto"/>
        <w:jc w:val="right"/>
        <w:rPr>
          <w:rFonts w:cs="Times New Roman"/>
          <w:szCs w:val="28"/>
        </w:rPr>
      </w:pPr>
    </w:p>
    <w:tbl>
      <w:tblPr>
        <w:tblStyle w:val="a5"/>
        <w:tblW w:w="5000" w:type="pct"/>
        <w:tblLook w:val="04A0" w:firstRow="1" w:lastRow="0" w:firstColumn="1" w:lastColumn="0" w:noHBand="0" w:noVBand="1"/>
      </w:tblPr>
      <w:tblGrid>
        <w:gridCol w:w="2059"/>
        <w:gridCol w:w="2052"/>
        <w:gridCol w:w="2050"/>
        <w:gridCol w:w="2046"/>
        <w:gridCol w:w="1930"/>
      </w:tblGrid>
      <w:tr w:rsidR="009663BE" w:rsidRPr="00A925B6" w:rsidTr="009663BE">
        <w:tc>
          <w:tcPr>
            <w:tcW w:w="1015" w:type="pct"/>
            <w:vMerge w:val="restar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наименование ценностей</w:t>
            </w:r>
          </w:p>
        </w:tc>
        <w:tc>
          <w:tcPr>
            <w:tcW w:w="2023" w:type="pct"/>
            <w:gridSpan w:val="2"/>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объ</w:t>
            </w:r>
            <w:r w:rsidR="00BF271D" w:rsidRPr="00A925B6">
              <w:rPr>
                <w:rFonts w:ascii="Times New Roman CYR" w:eastAsia="Times New Roman" w:hAnsi="Times New Roman CYR" w:cs="Times New Roman"/>
                <w:b/>
                <w:sz w:val="20"/>
                <w:szCs w:val="28"/>
                <w:lang w:eastAsia="ru-RU"/>
              </w:rPr>
              <w:t>е</w:t>
            </w:r>
            <w:r w:rsidRPr="00A925B6">
              <w:rPr>
                <w:rFonts w:ascii="Times New Roman CYR" w:eastAsia="Times New Roman" w:hAnsi="Times New Roman CYR" w:cs="Times New Roman"/>
                <w:b/>
                <w:sz w:val="20"/>
                <w:szCs w:val="28"/>
                <w:lang w:eastAsia="ru-RU"/>
              </w:rPr>
              <w:t>мы поступления денежных средств</w:t>
            </w:r>
          </w:p>
        </w:tc>
        <w:tc>
          <w:tcPr>
            <w:tcW w:w="1961" w:type="pct"/>
            <w:gridSpan w:val="2"/>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объ</w:t>
            </w:r>
            <w:r w:rsidR="00BF271D" w:rsidRPr="00A925B6">
              <w:rPr>
                <w:rFonts w:ascii="Times New Roman CYR" w:eastAsia="Times New Roman" w:hAnsi="Times New Roman CYR" w:cs="Times New Roman"/>
                <w:b/>
                <w:sz w:val="20"/>
                <w:szCs w:val="28"/>
                <w:lang w:eastAsia="ru-RU"/>
              </w:rPr>
              <w:t>е</w:t>
            </w:r>
            <w:r w:rsidRPr="00A925B6">
              <w:rPr>
                <w:rFonts w:ascii="Times New Roman CYR" w:eastAsia="Times New Roman" w:hAnsi="Times New Roman CYR" w:cs="Times New Roman"/>
                <w:b/>
                <w:sz w:val="20"/>
                <w:szCs w:val="28"/>
                <w:lang w:eastAsia="ru-RU"/>
              </w:rPr>
              <w:t>мы расхода денежных средств</w:t>
            </w:r>
          </w:p>
        </w:tc>
      </w:tr>
      <w:tr w:rsidR="009663BE" w:rsidRPr="00A925B6" w:rsidTr="009663BE">
        <w:tc>
          <w:tcPr>
            <w:tcW w:w="1015" w:type="pct"/>
            <w:vMerge/>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p>
        </w:tc>
        <w:tc>
          <w:tcPr>
            <w:tcW w:w="1012" w:type="pc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план</w:t>
            </w:r>
          </w:p>
        </w:tc>
        <w:tc>
          <w:tcPr>
            <w:tcW w:w="1011" w:type="pc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факт</w:t>
            </w:r>
          </w:p>
        </w:tc>
        <w:tc>
          <w:tcPr>
            <w:tcW w:w="1009" w:type="pc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план</w:t>
            </w:r>
          </w:p>
        </w:tc>
        <w:tc>
          <w:tcPr>
            <w:tcW w:w="952" w:type="pc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факт</w:t>
            </w:r>
          </w:p>
        </w:tc>
      </w:tr>
      <w:tr w:rsidR="009663BE" w:rsidRPr="00A925B6" w:rsidTr="009663BE">
        <w:tc>
          <w:tcPr>
            <w:tcW w:w="1015"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драгоценные металлы</w:t>
            </w:r>
          </w:p>
        </w:tc>
        <w:tc>
          <w:tcPr>
            <w:tcW w:w="1012"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 xml:space="preserve">0,078 </w:t>
            </w:r>
          </w:p>
        </w:tc>
        <w:tc>
          <w:tcPr>
            <w:tcW w:w="1011"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 xml:space="preserve">0,056 </w:t>
            </w:r>
          </w:p>
        </w:tc>
        <w:tc>
          <w:tcPr>
            <w:tcW w:w="1009"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 xml:space="preserve">0,018 </w:t>
            </w:r>
          </w:p>
        </w:tc>
        <w:tc>
          <w:tcPr>
            <w:tcW w:w="952"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 xml:space="preserve">0,018 </w:t>
            </w:r>
          </w:p>
        </w:tc>
      </w:tr>
      <w:tr w:rsidR="009663BE" w:rsidRPr="00A925B6" w:rsidTr="009663BE">
        <w:tc>
          <w:tcPr>
            <w:tcW w:w="1015"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драгоценные камни</w:t>
            </w:r>
          </w:p>
        </w:tc>
        <w:tc>
          <w:tcPr>
            <w:tcW w:w="1012"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 xml:space="preserve">4,444 </w:t>
            </w:r>
          </w:p>
        </w:tc>
        <w:tc>
          <w:tcPr>
            <w:tcW w:w="1011"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 xml:space="preserve"> 4,478</w:t>
            </w:r>
          </w:p>
        </w:tc>
        <w:tc>
          <w:tcPr>
            <w:tcW w:w="1009"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 xml:space="preserve">5,000 </w:t>
            </w:r>
          </w:p>
        </w:tc>
        <w:tc>
          <w:tcPr>
            <w:tcW w:w="952" w:type="pct"/>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sz w:val="20"/>
                <w:szCs w:val="28"/>
                <w:lang w:eastAsia="ru-RU"/>
              </w:rPr>
            </w:pPr>
            <w:r w:rsidRPr="00A925B6">
              <w:rPr>
                <w:rFonts w:ascii="Times New Roman CYR" w:eastAsia="Times New Roman" w:hAnsi="Times New Roman CYR" w:cs="Times New Roman"/>
                <w:sz w:val="20"/>
                <w:szCs w:val="28"/>
                <w:lang w:eastAsia="ru-RU"/>
              </w:rPr>
              <w:t xml:space="preserve">5,000 </w:t>
            </w:r>
          </w:p>
        </w:tc>
      </w:tr>
      <w:tr w:rsidR="009663BE" w:rsidRPr="00A925B6" w:rsidTr="009663BE">
        <w:tc>
          <w:tcPr>
            <w:tcW w:w="1015" w:type="pc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ИТОГО</w:t>
            </w:r>
          </w:p>
        </w:tc>
        <w:tc>
          <w:tcPr>
            <w:tcW w:w="1012" w:type="pc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 xml:space="preserve">4,522 </w:t>
            </w:r>
          </w:p>
        </w:tc>
        <w:tc>
          <w:tcPr>
            <w:tcW w:w="1011" w:type="pc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 xml:space="preserve">4,534 </w:t>
            </w:r>
          </w:p>
        </w:tc>
        <w:tc>
          <w:tcPr>
            <w:tcW w:w="1009" w:type="pc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 xml:space="preserve">5,018 </w:t>
            </w:r>
          </w:p>
        </w:tc>
        <w:tc>
          <w:tcPr>
            <w:tcW w:w="952" w:type="pct"/>
            <w:shd w:val="clear" w:color="auto" w:fill="D9D9D9" w:themeFill="background1" w:themeFillShade="D9"/>
            <w:vAlign w:val="center"/>
          </w:tcPr>
          <w:p w:rsidR="009663BE" w:rsidRPr="00A925B6" w:rsidRDefault="009663BE" w:rsidP="009663BE">
            <w:pPr>
              <w:tabs>
                <w:tab w:val="left" w:pos="1050"/>
              </w:tabs>
              <w:contextualSpacing/>
              <w:jc w:val="center"/>
              <w:rPr>
                <w:rFonts w:ascii="Times New Roman CYR" w:eastAsia="Times New Roman" w:hAnsi="Times New Roman CYR" w:cs="Times New Roman"/>
                <w:b/>
                <w:sz w:val="20"/>
                <w:szCs w:val="28"/>
                <w:lang w:eastAsia="ru-RU"/>
              </w:rPr>
            </w:pPr>
            <w:r w:rsidRPr="00A925B6">
              <w:rPr>
                <w:rFonts w:ascii="Times New Roman CYR" w:eastAsia="Times New Roman" w:hAnsi="Times New Roman CYR" w:cs="Times New Roman"/>
                <w:b/>
                <w:sz w:val="20"/>
                <w:szCs w:val="28"/>
                <w:lang w:eastAsia="ru-RU"/>
              </w:rPr>
              <w:t xml:space="preserve">5,018 </w:t>
            </w:r>
          </w:p>
        </w:tc>
      </w:tr>
    </w:tbl>
    <w:p w:rsidR="009663BE" w:rsidRPr="00A925B6" w:rsidRDefault="009663BE" w:rsidP="00081F44">
      <w:pPr>
        <w:spacing w:after="0"/>
        <w:ind w:firstLine="709"/>
        <w:jc w:val="both"/>
        <w:rPr>
          <w:rFonts w:cs="Times New Roman"/>
        </w:rPr>
      </w:pPr>
    </w:p>
    <w:p w:rsidR="009663BE" w:rsidRPr="00A925B6" w:rsidRDefault="009663BE" w:rsidP="00081F44">
      <w:pPr>
        <w:spacing w:after="0"/>
        <w:ind w:firstLine="709"/>
        <w:jc w:val="both"/>
      </w:pPr>
      <w:r w:rsidRPr="00A925B6">
        <w:rPr>
          <w:rFonts w:cs="Times New Roman"/>
        </w:rPr>
        <w:t xml:space="preserve">Фактическое поступление </w:t>
      </w:r>
      <w:r w:rsidRPr="00A925B6">
        <w:rPr>
          <w:rFonts w:cs="Times New Roman"/>
          <w:szCs w:val="28"/>
        </w:rPr>
        <w:t>денежных сре</w:t>
      </w:r>
      <w:proofErr w:type="gramStart"/>
      <w:r w:rsidRPr="00A925B6">
        <w:rPr>
          <w:rFonts w:cs="Times New Roman"/>
          <w:szCs w:val="28"/>
        </w:rPr>
        <w:t>дств в ф</w:t>
      </w:r>
      <w:proofErr w:type="gramEnd"/>
      <w:r w:rsidRPr="00A925B6">
        <w:rPr>
          <w:rFonts w:cs="Times New Roman"/>
          <w:szCs w:val="28"/>
        </w:rPr>
        <w:t>едеральный бюджет превысило плановый показатель на 0,012 млрд. рублей в связи с реализацией</w:t>
      </w:r>
      <w:r w:rsidR="002F1D14" w:rsidRPr="00A925B6">
        <w:rPr>
          <w:rFonts w:cs="Times New Roman"/>
          <w:szCs w:val="28"/>
        </w:rPr>
        <w:t xml:space="preserve"> </w:t>
      </w:r>
      <w:r w:rsidRPr="00A925B6">
        <w:rPr>
          <w:rFonts w:cs="Times New Roman"/>
          <w:szCs w:val="28"/>
        </w:rPr>
        <w:t>алмазного сырья специальных размеров массой</w:t>
      </w:r>
      <w:r w:rsidR="002F1D14" w:rsidRPr="00A925B6">
        <w:rPr>
          <w:rFonts w:cs="Times New Roman"/>
          <w:szCs w:val="28"/>
        </w:rPr>
        <w:t xml:space="preserve"> </w:t>
      </w:r>
      <w:r w:rsidRPr="00A925B6">
        <w:rPr>
          <w:rFonts w:cs="Times New Roman"/>
          <w:szCs w:val="28"/>
        </w:rPr>
        <w:t>10,8 карата и более на аукционах.</w:t>
      </w:r>
    </w:p>
    <w:p w:rsidR="006A3F9A" w:rsidRPr="00A925B6" w:rsidRDefault="006A3F9A" w:rsidP="00081F44">
      <w:pPr>
        <w:spacing w:after="0"/>
        <w:ind w:firstLine="709"/>
        <w:jc w:val="both"/>
        <w:rPr>
          <w:rFonts w:cs="Times New Roman"/>
          <w:szCs w:val="28"/>
        </w:rPr>
      </w:pPr>
      <w:r w:rsidRPr="00A925B6">
        <w:rPr>
          <w:rFonts w:cs="Times New Roman"/>
          <w:szCs w:val="28"/>
        </w:rPr>
        <w:t xml:space="preserve">План формирования Государственного фонда драгоценных металлов и драгоценных камней Российской Федерации выполнен на 100% (общий объем </w:t>
      </w:r>
      <w:r w:rsidRPr="00A925B6">
        <w:rPr>
          <w:rFonts w:cs="Times New Roman"/>
          <w:szCs w:val="28"/>
        </w:rPr>
        <w:lastRenderedPageBreak/>
        <w:t xml:space="preserve">расходов на формирование </w:t>
      </w:r>
      <w:proofErr w:type="spellStart"/>
      <w:r w:rsidRPr="00A925B6">
        <w:rPr>
          <w:rFonts w:cs="Times New Roman"/>
          <w:szCs w:val="28"/>
        </w:rPr>
        <w:t>Госфонда</w:t>
      </w:r>
      <w:proofErr w:type="spellEnd"/>
      <w:r w:rsidRPr="00A925B6">
        <w:rPr>
          <w:rFonts w:cs="Times New Roman"/>
          <w:szCs w:val="28"/>
        </w:rPr>
        <w:t xml:space="preserve"> России драгоценными камнями и драгоценными металлами составил 5,018 млрд. рублей).</w:t>
      </w:r>
    </w:p>
    <w:p w:rsidR="009663BE" w:rsidRPr="00A925B6" w:rsidRDefault="009663BE" w:rsidP="00081F44">
      <w:pPr>
        <w:spacing w:after="0"/>
        <w:ind w:firstLine="709"/>
        <w:jc w:val="both"/>
        <w:rPr>
          <w:rFonts w:cs="Times New Roman"/>
          <w:szCs w:val="28"/>
        </w:rPr>
      </w:pPr>
      <w:r w:rsidRPr="00A925B6">
        <w:rPr>
          <w:rFonts w:cs="Times New Roman"/>
          <w:szCs w:val="28"/>
        </w:rPr>
        <w:t>Общее поступление денежных средств от реализации драгоценных камней и драгоценных металлов на внутреннем и внешнем рынках составило 4,534</w:t>
      </w:r>
      <w:r w:rsidR="002F1D14" w:rsidRPr="00A925B6">
        <w:rPr>
          <w:rFonts w:cs="Times New Roman"/>
          <w:szCs w:val="28"/>
        </w:rPr>
        <w:t xml:space="preserve"> </w:t>
      </w:r>
      <w:r w:rsidRPr="00A925B6">
        <w:rPr>
          <w:rFonts w:cs="Times New Roman"/>
          <w:szCs w:val="28"/>
        </w:rPr>
        <w:t>млрд. рублей (100,27 % от запланированного объема).</w:t>
      </w:r>
    </w:p>
    <w:p w:rsidR="009663BE" w:rsidRPr="00A925B6" w:rsidRDefault="009663BE" w:rsidP="00081F44">
      <w:pPr>
        <w:spacing w:after="0"/>
        <w:ind w:firstLine="709"/>
        <w:jc w:val="both"/>
        <w:rPr>
          <w:rFonts w:cs="Times New Roman"/>
          <w:szCs w:val="28"/>
        </w:rPr>
      </w:pPr>
    </w:p>
    <w:p w:rsidR="009663BE" w:rsidRPr="00A925B6" w:rsidRDefault="009663BE" w:rsidP="00081F44">
      <w:pPr>
        <w:spacing w:after="0"/>
        <w:ind w:firstLine="709"/>
        <w:jc w:val="both"/>
        <w:rPr>
          <w:rFonts w:cs="Times New Roman"/>
          <w:szCs w:val="28"/>
        </w:rPr>
      </w:pPr>
      <w:r w:rsidRPr="00A925B6">
        <w:rPr>
          <w:rFonts w:cs="Times New Roman"/>
          <w:szCs w:val="28"/>
        </w:rPr>
        <w:t xml:space="preserve">В рамках реализации </w:t>
      </w:r>
      <w:r w:rsidRPr="00A925B6">
        <w:rPr>
          <w:rFonts w:cs="Times New Roman"/>
          <w:i/>
          <w:szCs w:val="28"/>
        </w:rPr>
        <w:t>основного мероприятия 10.3 «Обеспечение ФКУ «Пробирная палата России» осуществления государственного пробирного надзора и клеймения»</w:t>
      </w:r>
      <w:r w:rsidRPr="00A925B6">
        <w:rPr>
          <w:rFonts w:cs="Times New Roman"/>
          <w:szCs w:val="28"/>
        </w:rPr>
        <w:t xml:space="preserve"> в 2016 году перечислено государственной пошлины в федеральный бюджет при осуществлении федерального пробирного надзора в объеме 666 411,4 тыс. руб.</w:t>
      </w:r>
    </w:p>
    <w:p w:rsidR="009663BE" w:rsidRPr="00A925B6" w:rsidRDefault="009663BE" w:rsidP="00EB1E81">
      <w:pPr>
        <w:spacing w:after="0" w:line="240" w:lineRule="auto"/>
        <w:ind w:firstLine="567"/>
        <w:rPr>
          <w:rFonts w:cs="Times New Roman"/>
          <w:b/>
          <w:szCs w:val="28"/>
          <w:u w:val="single"/>
        </w:rPr>
      </w:pPr>
      <w:r w:rsidRPr="00A925B6">
        <w:rPr>
          <w:rFonts w:cs="Times New Roman"/>
          <w:b/>
          <w:szCs w:val="28"/>
          <w:u w:val="single"/>
        </w:rPr>
        <w:br w:type="page"/>
      </w:r>
    </w:p>
    <w:p w:rsidR="00EB1E81" w:rsidRPr="00A925B6" w:rsidRDefault="00EB1E81" w:rsidP="0044626F">
      <w:pPr>
        <w:spacing w:after="0" w:line="240" w:lineRule="auto"/>
        <w:jc w:val="center"/>
        <w:outlineLvl w:val="1"/>
        <w:rPr>
          <w:rFonts w:cs="Times New Roman"/>
          <w:b/>
          <w:szCs w:val="28"/>
          <w:u w:val="single"/>
        </w:rPr>
      </w:pPr>
      <w:bookmarkStart w:id="18" w:name="_Toc476211672"/>
      <w:r w:rsidRPr="00A925B6">
        <w:rPr>
          <w:rFonts w:cs="Times New Roman"/>
          <w:b/>
          <w:szCs w:val="28"/>
          <w:u w:val="single"/>
        </w:rPr>
        <w:lastRenderedPageBreak/>
        <w:t>Подпрограмма 11 «Государственное регулирование в сфере производства и оборота этилового спирта, алкогольной и спиртосодержащей продукции»</w:t>
      </w:r>
      <w:bookmarkEnd w:id="18"/>
    </w:p>
    <w:p w:rsidR="00EB1E81" w:rsidRPr="00A925B6" w:rsidRDefault="00EB1E81" w:rsidP="00081F44">
      <w:pPr>
        <w:spacing w:after="0"/>
        <w:ind w:firstLine="709"/>
        <w:jc w:val="both"/>
        <w:rPr>
          <w:rFonts w:cs="Times New Roman"/>
          <w:b/>
          <w:szCs w:val="28"/>
        </w:rPr>
      </w:pPr>
    </w:p>
    <w:p w:rsidR="009663BE" w:rsidRPr="00A925B6" w:rsidRDefault="00743405" w:rsidP="00081F44">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Ответственный исполнитель подпрограммы является</w:t>
      </w:r>
      <w:r w:rsidR="009663BE" w:rsidRPr="00A925B6">
        <w:rPr>
          <w:rFonts w:eastAsia="Calibri" w:cs="Times New Roman"/>
          <w:color w:val="000000" w:themeColor="text1"/>
          <w:szCs w:val="28"/>
        </w:rPr>
        <w:t xml:space="preserve"> </w:t>
      </w:r>
      <w:proofErr w:type="spellStart"/>
      <w:r w:rsidR="009663BE" w:rsidRPr="00A925B6">
        <w:rPr>
          <w:rFonts w:eastAsia="Calibri" w:cs="Times New Roman"/>
          <w:color w:val="000000" w:themeColor="text1"/>
          <w:szCs w:val="28"/>
        </w:rPr>
        <w:t>Росалкогольрегулирование</w:t>
      </w:r>
      <w:proofErr w:type="spellEnd"/>
      <w:r w:rsidR="009663BE" w:rsidRPr="00A925B6">
        <w:rPr>
          <w:rFonts w:eastAsia="Calibri" w:cs="Times New Roman"/>
          <w:color w:val="000000" w:themeColor="text1"/>
          <w:szCs w:val="28"/>
        </w:rPr>
        <w:t>.</w:t>
      </w:r>
    </w:p>
    <w:p w:rsidR="009663BE" w:rsidRPr="00A925B6" w:rsidRDefault="009663BE" w:rsidP="00081F44">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Цель подпрограммы </w:t>
      </w:r>
      <w:r w:rsidR="00743405" w:rsidRPr="00A925B6">
        <w:rPr>
          <w:rFonts w:eastAsia="Calibri" w:cs="Times New Roman"/>
          <w:color w:val="000000" w:themeColor="text1"/>
          <w:szCs w:val="28"/>
        </w:rPr>
        <w:t>–</w:t>
      </w:r>
      <w:r w:rsidRPr="00A925B6">
        <w:rPr>
          <w:rFonts w:eastAsia="Calibri" w:cs="Times New Roman"/>
          <w:color w:val="000000" w:themeColor="text1"/>
          <w:szCs w:val="28"/>
        </w:rPr>
        <w:t xml:space="preserve"> повышение эффективности государственного регулирования алкогольного рынка.</w:t>
      </w:r>
    </w:p>
    <w:p w:rsidR="009663BE" w:rsidRPr="00A925B6" w:rsidRDefault="009663BE" w:rsidP="00081F44">
      <w:pPr>
        <w:spacing w:after="0"/>
        <w:ind w:firstLine="709"/>
        <w:jc w:val="both"/>
        <w:rPr>
          <w:rFonts w:eastAsia="Calibri" w:cs="Times New Roman"/>
          <w:color w:val="000000" w:themeColor="text1"/>
          <w:szCs w:val="28"/>
        </w:rPr>
      </w:pPr>
    </w:p>
    <w:p w:rsidR="009663BE" w:rsidRPr="00A925B6" w:rsidRDefault="009663BE" w:rsidP="00081F44">
      <w:pPr>
        <w:spacing w:after="0"/>
        <w:ind w:firstLine="709"/>
        <w:jc w:val="both"/>
        <w:rPr>
          <w:rFonts w:eastAsia="Calibri" w:cs="Times New Roman"/>
          <w:szCs w:val="28"/>
          <w:lang w:eastAsia="ru-RU"/>
        </w:rPr>
      </w:pPr>
      <w:r w:rsidRPr="00A925B6">
        <w:rPr>
          <w:rFonts w:eastAsia="Times New Roman" w:cs="Times New Roman"/>
          <w:szCs w:val="28"/>
          <w:lang w:eastAsia="ru-RU"/>
        </w:rPr>
        <w:t xml:space="preserve">В рамках реализации </w:t>
      </w:r>
      <w:r w:rsidRPr="00A925B6">
        <w:rPr>
          <w:rFonts w:eastAsia="Times New Roman" w:cs="Times New Roman"/>
          <w:i/>
          <w:szCs w:val="28"/>
          <w:lang w:eastAsia="ru-RU"/>
        </w:rPr>
        <w:t>основного мероприятия 11.1. «Обеспечение реализации подпрограммы»</w:t>
      </w:r>
      <w:r w:rsidRPr="00A925B6">
        <w:rPr>
          <w:rFonts w:eastAsia="Times New Roman" w:cs="Times New Roman"/>
          <w:szCs w:val="28"/>
          <w:lang w:eastAsia="ru-RU"/>
        </w:rPr>
        <w:t xml:space="preserve"> осуществлялась работа </w:t>
      </w:r>
      <w:proofErr w:type="gramStart"/>
      <w:r w:rsidRPr="00A925B6">
        <w:rPr>
          <w:rFonts w:eastAsia="Times New Roman" w:cs="Times New Roman"/>
          <w:szCs w:val="28"/>
          <w:lang w:eastAsia="ru-RU"/>
        </w:rPr>
        <w:t>по</w:t>
      </w:r>
      <w:proofErr w:type="gramEnd"/>
      <w:r w:rsidRPr="00A925B6">
        <w:rPr>
          <w:rFonts w:eastAsia="Times New Roman" w:cs="Times New Roman"/>
          <w:szCs w:val="28"/>
          <w:lang w:eastAsia="ru-RU"/>
        </w:rPr>
        <w:t>:</w:t>
      </w:r>
    </w:p>
    <w:p w:rsidR="009663BE" w:rsidRPr="00A925B6" w:rsidRDefault="009663BE" w:rsidP="00A73FF6">
      <w:pPr>
        <w:pStyle w:val="a3"/>
        <w:numPr>
          <w:ilvl w:val="0"/>
          <w:numId w:val="28"/>
        </w:numPr>
        <w:tabs>
          <w:tab w:val="left" w:pos="993"/>
        </w:tabs>
        <w:spacing w:after="0"/>
        <w:ind w:left="0" w:firstLine="709"/>
        <w:jc w:val="both"/>
        <w:rPr>
          <w:rFonts w:eastAsia="Times New Roman" w:cs="Times New Roman"/>
          <w:szCs w:val="28"/>
          <w:lang w:eastAsia="ru-RU"/>
        </w:rPr>
      </w:pPr>
      <w:r w:rsidRPr="00A925B6">
        <w:rPr>
          <w:rFonts w:eastAsia="Times New Roman" w:cs="Times New Roman"/>
          <w:szCs w:val="28"/>
          <w:lang w:eastAsia="ru-RU"/>
        </w:rPr>
        <w:t>обеспечению эффективного предоставления государственных услуг в установленной сфере деятельности;</w:t>
      </w:r>
    </w:p>
    <w:p w:rsidR="009663BE" w:rsidRPr="00A925B6" w:rsidRDefault="009663BE" w:rsidP="00A73FF6">
      <w:pPr>
        <w:pStyle w:val="a3"/>
        <w:numPr>
          <w:ilvl w:val="0"/>
          <w:numId w:val="28"/>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совершенствованию процедур размещения заказов на поставку товаров, выполнение работ, оказание услуг, на проведение научно-исследовательских, опытно-конструкторских и технологических работ для государственных нужд, а также по обеспечению нужд </w:t>
      </w:r>
      <w:proofErr w:type="spellStart"/>
      <w:r w:rsidRPr="00A925B6">
        <w:rPr>
          <w:rFonts w:eastAsia="Calibri" w:cs="Times New Roman"/>
          <w:color w:val="000000" w:themeColor="text1"/>
          <w:szCs w:val="28"/>
        </w:rPr>
        <w:t>Росалкогольрегулирования</w:t>
      </w:r>
      <w:proofErr w:type="spellEnd"/>
      <w:r w:rsidRPr="00A925B6">
        <w:rPr>
          <w:rFonts w:eastAsia="Calibri" w:cs="Times New Roman"/>
          <w:color w:val="000000" w:themeColor="text1"/>
          <w:szCs w:val="28"/>
        </w:rPr>
        <w:t>;</w:t>
      </w:r>
    </w:p>
    <w:p w:rsidR="009663BE" w:rsidRPr="00A925B6" w:rsidRDefault="009663BE" w:rsidP="00A73FF6">
      <w:pPr>
        <w:pStyle w:val="a3"/>
        <w:numPr>
          <w:ilvl w:val="0"/>
          <w:numId w:val="28"/>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осуществлению полномочий главного распорядителя и получателя средств федерального бюджета, предусмотренных на содержание </w:t>
      </w:r>
      <w:proofErr w:type="spellStart"/>
      <w:r w:rsidRPr="00A925B6">
        <w:rPr>
          <w:rFonts w:eastAsia="Calibri" w:cs="Times New Roman"/>
          <w:color w:val="000000" w:themeColor="text1"/>
          <w:szCs w:val="28"/>
        </w:rPr>
        <w:t>Росалкогольрегулирования</w:t>
      </w:r>
      <w:proofErr w:type="spellEnd"/>
      <w:r w:rsidRPr="00A925B6">
        <w:rPr>
          <w:rFonts w:eastAsia="Calibri" w:cs="Times New Roman"/>
          <w:color w:val="000000" w:themeColor="text1"/>
          <w:szCs w:val="28"/>
        </w:rPr>
        <w:t>, и реализацию возложенных на Службу функций главного администратора (администратора) доходов бюджета;</w:t>
      </w:r>
    </w:p>
    <w:p w:rsidR="009663BE" w:rsidRPr="00A925B6" w:rsidRDefault="009663BE" w:rsidP="00A73FF6">
      <w:pPr>
        <w:pStyle w:val="a3"/>
        <w:numPr>
          <w:ilvl w:val="0"/>
          <w:numId w:val="28"/>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совершенствованию организации контроля и координации деятельности подведомственных организаций;</w:t>
      </w:r>
    </w:p>
    <w:p w:rsidR="009663BE" w:rsidRPr="00A925B6" w:rsidRDefault="009663BE" w:rsidP="00A73FF6">
      <w:pPr>
        <w:pStyle w:val="a3"/>
        <w:numPr>
          <w:ilvl w:val="0"/>
          <w:numId w:val="28"/>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совершенствованию взаимодействия с федеральными органами исполнительной власти в установленной сфере деятельности.</w:t>
      </w:r>
    </w:p>
    <w:p w:rsidR="009663BE" w:rsidRPr="00A925B6" w:rsidRDefault="009663BE" w:rsidP="0095306F">
      <w:pPr>
        <w:spacing w:after="0"/>
        <w:ind w:firstLine="709"/>
        <w:jc w:val="both"/>
        <w:rPr>
          <w:rFonts w:eastAsia="Calibri" w:cs="Times New Roman"/>
          <w:szCs w:val="28"/>
        </w:rPr>
      </w:pPr>
      <w:proofErr w:type="gramStart"/>
      <w:r w:rsidRPr="00A925B6">
        <w:rPr>
          <w:rFonts w:eastAsia="Calibri" w:cs="Times New Roman"/>
          <w:color w:val="000000" w:themeColor="text1"/>
          <w:szCs w:val="28"/>
        </w:rPr>
        <w:t xml:space="preserve">В частности, в 2016 году </w:t>
      </w:r>
      <w:r w:rsidRPr="00A925B6">
        <w:rPr>
          <w:rFonts w:eastAsia="Calibri" w:cs="Times New Roman"/>
          <w:szCs w:val="28"/>
        </w:rPr>
        <w:t xml:space="preserve">в рамках заключенного </w:t>
      </w:r>
      <w:proofErr w:type="spellStart"/>
      <w:r w:rsidRPr="00A925B6">
        <w:rPr>
          <w:rFonts w:eastAsia="Calibri" w:cs="Times New Roman"/>
          <w:szCs w:val="28"/>
        </w:rPr>
        <w:t>Росалкогольрегулированием</w:t>
      </w:r>
      <w:proofErr w:type="spellEnd"/>
      <w:r w:rsidRPr="00A925B6">
        <w:rPr>
          <w:rFonts w:eastAsia="Calibri" w:cs="Times New Roman"/>
          <w:szCs w:val="28"/>
        </w:rPr>
        <w:t xml:space="preserve"> в 2016 году государственного контракта сторонней организацией за счет средств федерального бюджета выполнена научно-исследовательская работа «Разработка методики измерения отношения изотопов водорода (</w:t>
      </w:r>
      <w:r w:rsidRPr="00A925B6">
        <w:rPr>
          <w:rFonts w:eastAsia="Calibri" w:cs="Times New Roman"/>
          <w:szCs w:val="28"/>
          <w:lang w:val="en-US"/>
        </w:rPr>
        <w:t>D</w:t>
      </w:r>
      <w:r w:rsidRPr="00A925B6">
        <w:rPr>
          <w:rFonts w:eastAsia="Calibri" w:cs="Times New Roman"/>
          <w:szCs w:val="28"/>
        </w:rPr>
        <w:t>/</w:t>
      </w:r>
      <w:r w:rsidRPr="00A925B6">
        <w:rPr>
          <w:rFonts w:eastAsia="Calibri" w:cs="Times New Roman"/>
          <w:szCs w:val="28"/>
          <w:lang w:val="en-US"/>
        </w:rPr>
        <w:t>H</w:t>
      </w:r>
      <w:r w:rsidRPr="00A925B6">
        <w:rPr>
          <w:rFonts w:eastAsia="Calibri" w:cs="Times New Roman"/>
          <w:szCs w:val="28"/>
        </w:rPr>
        <w:t xml:space="preserve">) в составе молекулы этанола фруктовых вин и сидров, позволяющей устанавливать присутствие во фруктовых винах и сидрах экзогенных спиртов», </w:t>
      </w:r>
      <w:r w:rsidR="0095306F" w:rsidRPr="0095306F">
        <w:rPr>
          <w:rFonts w:eastAsia="Calibri" w:cs="Times New Roman"/>
          <w:szCs w:val="28"/>
        </w:rPr>
        <w:t>внедрение которой способствует эффективному выявлению и предупреждению появления</w:t>
      </w:r>
      <w:r w:rsidR="0095306F">
        <w:rPr>
          <w:rFonts w:eastAsia="Calibri" w:cs="Times New Roman"/>
          <w:szCs w:val="28"/>
        </w:rPr>
        <w:t xml:space="preserve"> </w:t>
      </w:r>
      <w:r w:rsidRPr="00A925B6">
        <w:rPr>
          <w:rFonts w:eastAsia="Calibri" w:cs="Times New Roman"/>
          <w:szCs w:val="28"/>
        </w:rPr>
        <w:t>на алкогольном</w:t>
      </w:r>
      <w:proofErr w:type="gramEnd"/>
      <w:r w:rsidRPr="00A925B6">
        <w:rPr>
          <w:rFonts w:eastAsia="Calibri" w:cs="Times New Roman"/>
          <w:szCs w:val="28"/>
        </w:rPr>
        <w:t xml:space="preserve"> </w:t>
      </w:r>
      <w:proofErr w:type="gramStart"/>
      <w:r w:rsidRPr="00A925B6">
        <w:rPr>
          <w:rFonts w:eastAsia="Calibri" w:cs="Times New Roman"/>
          <w:szCs w:val="28"/>
        </w:rPr>
        <w:t>рынке</w:t>
      </w:r>
      <w:proofErr w:type="gramEnd"/>
      <w:r w:rsidRPr="00A925B6">
        <w:rPr>
          <w:rFonts w:eastAsia="Calibri" w:cs="Times New Roman"/>
          <w:szCs w:val="28"/>
        </w:rPr>
        <w:t xml:space="preserve"> фальсифицированной продукции.</w:t>
      </w:r>
    </w:p>
    <w:p w:rsidR="009663BE" w:rsidRPr="00A925B6" w:rsidRDefault="009663BE" w:rsidP="00081F44">
      <w:pPr>
        <w:spacing w:after="0"/>
        <w:ind w:firstLine="709"/>
        <w:jc w:val="both"/>
        <w:rPr>
          <w:rFonts w:eastAsia="Calibri" w:cs="Times New Roman"/>
          <w:szCs w:val="28"/>
        </w:rPr>
      </w:pPr>
    </w:p>
    <w:p w:rsidR="009663BE" w:rsidRPr="00A925B6" w:rsidRDefault="009663BE" w:rsidP="00081F44">
      <w:pPr>
        <w:spacing w:after="0"/>
        <w:ind w:firstLine="709"/>
        <w:jc w:val="both"/>
        <w:rPr>
          <w:rFonts w:eastAsia="Calibri" w:cs="Times New Roman"/>
          <w:szCs w:val="28"/>
        </w:rPr>
      </w:pPr>
      <w:r w:rsidRPr="00A925B6">
        <w:rPr>
          <w:rFonts w:eastAsia="Calibri" w:cs="Times New Roman"/>
          <w:color w:val="000000" w:themeColor="text1"/>
          <w:szCs w:val="28"/>
        </w:rPr>
        <w:t xml:space="preserve">В рамках реализации </w:t>
      </w:r>
      <w:r w:rsidRPr="00A925B6">
        <w:rPr>
          <w:rFonts w:eastAsia="Calibri" w:cs="Times New Roman"/>
          <w:i/>
          <w:color w:val="000000" w:themeColor="text1"/>
          <w:szCs w:val="28"/>
        </w:rPr>
        <w:t>основного мероприятия 11.2. «Совершенствование нормативной правовой базы в сфере производства и оборота этилового спирта, алкогольной и спиртосодержащей продукции»</w:t>
      </w:r>
      <w:r w:rsidRPr="00A925B6">
        <w:rPr>
          <w:rFonts w:eastAsia="Calibri" w:cs="Times New Roman"/>
          <w:color w:val="000000" w:themeColor="text1"/>
          <w:szCs w:val="28"/>
        </w:rPr>
        <w:t xml:space="preserve"> был осуществлен комплекс мер, направленный </w:t>
      </w:r>
      <w:proofErr w:type="gramStart"/>
      <w:r w:rsidRPr="00A925B6">
        <w:rPr>
          <w:rFonts w:eastAsia="Calibri" w:cs="Times New Roman"/>
          <w:color w:val="000000" w:themeColor="text1"/>
          <w:szCs w:val="28"/>
        </w:rPr>
        <w:t>на</w:t>
      </w:r>
      <w:proofErr w:type="gramEnd"/>
      <w:r w:rsidRPr="00A925B6">
        <w:rPr>
          <w:rFonts w:eastAsia="Calibri" w:cs="Times New Roman"/>
          <w:color w:val="000000" w:themeColor="text1"/>
          <w:szCs w:val="28"/>
        </w:rPr>
        <w:t xml:space="preserve">: </w:t>
      </w:r>
    </w:p>
    <w:p w:rsidR="009663BE" w:rsidRPr="00A925B6" w:rsidRDefault="008A091F" w:rsidP="00A73FF6">
      <w:pPr>
        <w:pStyle w:val="a3"/>
        <w:numPr>
          <w:ilvl w:val="0"/>
          <w:numId w:val="29"/>
        </w:numPr>
        <w:tabs>
          <w:tab w:val="left" w:pos="993"/>
        </w:tabs>
        <w:spacing w:after="0"/>
        <w:ind w:left="0" w:firstLine="709"/>
        <w:jc w:val="both"/>
        <w:rPr>
          <w:rFonts w:eastAsia="Calibri" w:cs="Times New Roman"/>
          <w:color w:val="000000" w:themeColor="text1"/>
          <w:szCs w:val="28"/>
        </w:rPr>
      </w:pPr>
      <w:r>
        <w:rPr>
          <w:rFonts w:eastAsia="Calibri" w:cs="Times New Roman"/>
          <w:color w:val="000000" w:themeColor="text1"/>
          <w:szCs w:val="28"/>
        </w:rPr>
        <w:t>У</w:t>
      </w:r>
      <w:r w:rsidR="009663BE" w:rsidRPr="00A925B6">
        <w:rPr>
          <w:rFonts w:eastAsia="Calibri" w:cs="Times New Roman"/>
          <w:color w:val="000000" w:themeColor="text1"/>
          <w:szCs w:val="28"/>
        </w:rPr>
        <w:t>силение ответственности физических лиц за продажу алкогольной продукции:</w:t>
      </w:r>
    </w:p>
    <w:p w:rsidR="009663BE" w:rsidRPr="00A925B6" w:rsidRDefault="009663BE" w:rsidP="00A73FF6">
      <w:pPr>
        <w:pStyle w:val="a3"/>
        <w:numPr>
          <w:ilvl w:val="0"/>
          <w:numId w:val="30"/>
        </w:numPr>
        <w:tabs>
          <w:tab w:val="left" w:pos="993"/>
        </w:tabs>
        <w:spacing w:after="0"/>
        <w:ind w:left="0" w:firstLine="709"/>
        <w:jc w:val="both"/>
        <w:rPr>
          <w:rFonts w:eastAsia="Calibri" w:cs="Times New Roman"/>
          <w:color w:val="000000" w:themeColor="text1"/>
          <w:szCs w:val="28"/>
        </w:rPr>
      </w:pPr>
      <w:proofErr w:type="spellStart"/>
      <w:r w:rsidRPr="00A925B6">
        <w:rPr>
          <w:rFonts w:eastAsia="Calibri" w:cs="Times New Roman"/>
          <w:color w:val="000000" w:themeColor="text1"/>
          <w:szCs w:val="28"/>
        </w:rPr>
        <w:lastRenderedPageBreak/>
        <w:t>Росалкогольрегулированием</w:t>
      </w:r>
      <w:proofErr w:type="spellEnd"/>
      <w:r w:rsidRPr="00A925B6">
        <w:rPr>
          <w:rFonts w:eastAsia="Calibri" w:cs="Times New Roman"/>
          <w:color w:val="000000" w:themeColor="text1"/>
          <w:szCs w:val="28"/>
        </w:rPr>
        <w:t xml:space="preserve"> подготовлены предложения к проекту федерального закона «О внесении изменений в Кодекс Российской Федерации об административных правонарушениях по вопросу усиления ответственности за незаконную продажу алкогольной продукции» (письмо от 12.02.2016 №</w:t>
      </w:r>
      <w:r w:rsidR="00743405" w:rsidRPr="00A925B6">
        <w:rPr>
          <w:rFonts w:eastAsia="Calibri" w:cs="Times New Roman"/>
          <w:color w:val="000000" w:themeColor="text1"/>
          <w:szCs w:val="28"/>
        </w:rPr>
        <w:t> </w:t>
      </w:r>
      <w:r w:rsidRPr="00A925B6">
        <w:rPr>
          <w:rFonts w:eastAsia="Calibri" w:cs="Times New Roman"/>
          <w:color w:val="000000" w:themeColor="text1"/>
          <w:szCs w:val="28"/>
        </w:rPr>
        <w:t>2971/07-03);</w:t>
      </w:r>
    </w:p>
    <w:p w:rsidR="009663BE" w:rsidRPr="00A925B6" w:rsidRDefault="009663BE" w:rsidP="00A73FF6">
      <w:pPr>
        <w:pStyle w:val="a3"/>
        <w:numPr>
          <w:ilvl w:val="0"/>
          <w:numId w:val="3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внесен в Государственную </w:t>
      </w:r>
      <w:r w:rsidR="00743405" w:rsidRPr="00A925B6">
        <w:rPr>
          <w:rFonts w:eastAsia="Calibri" w:cs="Times New Roman"/>
          <w:color w:val="000000" w:themeColor="text1"/>
          <w:szCs w:val="28"/>
        </w:rPr>
        <w:t xml:space="preserve">Думу </w:t>
      </w:r>
      <w:r w:rsidR="006A3F9A" w:rsidRPr="00A925B6">
        <w:rPr>
          <w:rFonts w:eastAsia="Calibri" w:cs="Times New Roman"/>
          <w:color w:val="000000" w:themeColor="text1"/>
          <w:szCs w:val="28"/>
        </w:rPr>
        <w:t xml:space="preserve">Федерального Собрания Российской Федерации </w:t>
      </w:r>
      <w:r w:rsidR="00743405" w:rsidRPr="00A925B6">
        <w:rPr>
          <w:rFonts w:eastAsia="Calibri" w:cs="Times New Roman"/>
          <w:color w:val="000000" w:themeColor="text1"/>
          <w:szCs w:val="28"/>
        </w:rPr>
        <w:t>28</w:t>
      </w:r>
      <w:r w:rsidR="00C5128A">
        <w:rPr>
          <w:rFonts w:eastAsia="Calibri" w:cs="Times New Roman"/>
          <w:color w:val="000000" w:themeColor="text1"/>
          <w:szCs w:val="28"/>
        </w:rPr>
        <w:t>.12.</w:t>
      </w:r>
      <w:r w:rsidR="00743405" w:rsidRPr="00A925B6">
        <w:rPr>
          <w:rFonts w:eastAsia="Calibri" w:cs="Times New Roman"/>
          <w:color w:val="000000" w:themeColor="text1"/>
          <w:szCs w:val="28"/>
        </w:rPr>
        <w:t xml:space="preserve">2016 </w:t>
      </w:r>
      <w:r w:rsidRPr="00A925B6">
        <w:rPr>
          <w:rFonts w:eastAsia="Calibri" w:cs="Times New Roman"/>
          <w:color w:val="000000" w:themeColor="text1"/>
          <w:szCs w:val="28"/>
        </w:rPr>
        <w:t>г</w:t>
      </w:r>
      <w:r w:rsidR="00743405" w:rsidRPr="00A925B6">
        <w:rPr>
          <w:rFonts w:eastAsia="Calibri" w:cs="Times New Roman"/>
          <w:color w:val="000000" w:themeColor="text1"/>
          <w:szCs w:val="28"/>
        </w:rPr>
        <w:t>ода</w:t>
      </w:r>
      <w:r w:rsidRPr="00A925B6">
        <w:rPr>
          <w:rFonts w:eastAsia="Calibri" w:cs="Times New Roman"/>
          <w:color w:val="000000" w:themeColor="text1"/>
          <w:szCs w:val="28"/>
        </w:rPr>
        <w:t xml:space="preserve"> законопроект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p>
    <w:p w:rsidR="009663BE" w:rsidRPr="00A925B6" w:rsidRDefault="008A091F" w:rsidP="00A73FF6">
      <w:pPr>
        <w:pStyle w:val="a3"/>
        <w:numPr>
          <w:ilvl w:val="0"/>
          <w:numId w:val="29"/>
        </w:numPr>
        <w:tabs>
          <w:tab w:val="left" w:pos="993"/>
        </w:tabs>
        <w:spacing w:after="0"/>
        <w:ind w:left="0" w:firstLine="709"/>
        <w:jc w:val="both"/>
        <w:rPr>
          <w:rFonts w:eastAsia="Calibri" w:cs="Times New Roman"/>
          <w:color w:val="000000" w:themeColor="text1"/>
          <w:szCs w:val="28"/>
        </w:rPr>
      </w:pPr>
      <w:r>
        <w:rPr>
          <w:rFonts w:eastAsia="Calibri" w:cs="Times New Roman"/>
          <w:color w:val="000000" w:themeColor="text1"/>
          <w:szCs w:val="28"/>
        </w:rPr>
        <w:t>В</w:t>
      </w:r>
      <w:r w:rsidR="009663BE" w:rsidRPr="00A925B6">
        <w:rPr>
          <w:rFonts w:eastAsia="Calibri" w:cs="Times New Roman"/>
          <w:color w:val="000000" w:themeColor="text1"/>
          <w:szCs w:val="28"/>
        </w:rPr>
        <w:t>недрение ЕГАИС в оптовых и розничных точках продажи алкогольной продукции:</w:t>
      </w:r>
    </w:p>
    <w:p w:rsidR="009663BE" w:rsidRPr="00A925B6" w:rsidRDefault="009663BE" w:rsidP="00A73FF6">
      <w:pPr>
        <w:pStyle w:val="a3"/>
        <w:numPr>
          <w:ilvl w:val="0"/>
          <w:numId w:val="3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принят Федеральный закон от 03.07.2016 №</w:t>
      </w:r>
      <w:r w:rsidR="00743405" w:rsidRPr="00A925B6">
        <w:rPr>
          <w:rFonts w:eastAsia="Calibri" w:cs="Times New Roman"/>
          <w:color w:val="000000" w:themeColor="text1"/>
          <w:szCs w:val="28"/>
        </w:rPr>
        <w:t> </w:t>
      </w:r>
      <w:r w:rsidRPr="00A925B6">
        <w:rPr>
          <w:rFonts w:eastAsia="Calibri" w:cs="Times New Roman"/>
          <w:color w:val="000000" w:themeColor="text1"/>
          <w:szCs w:val="28"/>
        </w:rPr>
        <w:t>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r w:rsidR="008A091F">
        <w:rPr>
          <w:rFonts w:eastAsia="Calibri" w:cs="Times New Roman"/>
          <w:color w:val="000000" w:themeColor="text1"/>
          <w:szCs w:val="28"/>
        </w:rPr>
        <w:t>.</w:t>
      </w:r>
    </w:p>
    <w:p w:rsidR="009663BE" w:rsidRPr="00A925B6" w:rsidRDefault="008A091F" w:rsidP="00A73FF6">
      <w:pPr>
        <w:pStyle w:val="a3"/>
        <w:numPr>
          <w:ilvl w:val="0"/>
          <w:numId w:val="29"/>
        </w:numPr>
        <w:tabs>
          <w:tab w:val="left" w:pos="993"/>
        </w:tabs>
        <w:spacing w:after="0"/>
        <w:ind w:left="0" w:firstLine="709"/>
        <w:jc w:val="both"/>
        <w:rPr>
          <w:rFonts w:eastAsia="Calibri" w:cs="Times New Roman"/>
          <w:color w:val="000000" w:themeColor="text1"/>
          <w:szCs w:val="28"/>
        </w:rPr>
      </w:pPr>
      <w:r>
        <w:rPr>
          <w:rFonts w:eastAsia="Calibri" w:cs="Times New Roman"/>
          <w:color w:val="000000" w:themeColor="text1"/>
          <w:szCs w:val="28"/>
        </w:rPr>
        <w:t>У</w:t>
      </w:r>
      <w:r w:rsidR="009663BE" w:rsidRPr="00A925B6">
        <w:rPr>
          <w:rFonts w:eastAsia="Calibri" w:cs="Times New Roman"/>
          <w:color w:val="000000" w:themeColor="text1"/>
          <w:szCs w:val="28"/>
        </w:rPr>
        <w:t>силени</w:t>
      </w:r>
      <w:r w:rsidR="00743405" w:rsidRPr="00A925B6">
        <w:rPr>
          <w:rFonts w:eastAsia="Calibri" w:cs="Times New Roman"/>
          <w:color w:val="000000" w:themeColor="text1"/>
          <w:szCs w:val="28"/>
        </w:rPr>
        <w:t>е</w:t>
      </w:r>
      <w:r w:rsidR="009663BE" w:rsidRPr="00A925B6">
        <w:rPr>
          <w:rFonts w:eastAsia="Calibri" w:cs="Times New Roman"/>
          <w:color w:val="000000" w:themeColor="text1"/>
          <w:szCs w:val="28"/>
        </w:rPr>
        <w:t xml:space="preserve"> уголовной ответственности за нелегальный оборот этилового спирта, алкогольной и спиртосодержащей продукции:</w:t>
      </w:r>
    </w:p>
    <w:p w:rsidR="009663BE" w:rsidRPr="00A925B6" w:rsidRDefault="00C5128A" w:rsidP="00A73FF6">
      <w:pPr>
        <w:pStyle w:val="a3"/>
        <w:numPr>
          <w:ilvl w:val="0"/>
          <w:numId w:val="30"/>
        </w:numPr>
        <w:tabs>
          <w:tab w:val="left" w:pos="993"/>
        </w:tabs>
        <w:spacing w:after="0"/>
        <w:ind w:left="0" w:firstLine="709"/>
        <w:jc w:val="both"/>
        <w:rPr>
          <w:rFonts w:eastAsia="Calibri" w:cs="Times New Roman"/>
          <w:color w:val="000000" w:themeColor="text1"/>
          <w:szCs w:val="28"/>
        </w:rPr>
      </w:pPr>
      <w:r>
        <w:rPr>
          <w:rFonts w:eastAsia="Calibri" w:cs="Times New Roman"/>
          <w:color w:val="000000" w:themeColor="text1"/>
          <w:szCs w:val="28"/>
        </w:rPr>
        <w:t>внесен в Государственную Думу 08.12.</w:t>
      </w:r>
      <w:r w:rsidR="009663BE" w:rsidRPr="00A925B6">
        <w:rPr>
          <w:rFonts w:eastAsia="Calibri" w:cs="Times New Roman"/>
          <w:color w:val="000000" w:themeColor="text1"/>
          <w:szCs w:val="28"/>
        </w:rPr>
        <w:t>2016</w:t>
      </w:r>
      <w:r w:rsidR="00743405" w:rsidRPr="00A925B6">
        <w:rPr>
          <w:rFonts w:eastAsia="Calibri" w:cs="Times New Roman"/>
          <w:color w:val="000000" w:themeColor="text1"/>
          <w:szCs w:val="28"/>
        </w:rPr>
        <w:t xml:space="preserve"> </w:t>
      </w:r>
      <w:r w:rsidR="009663BE" w:rsidRPr="00A925B6">
        <w:rPr>
          <w:rFonts w:eastAsia="Calibri" w:cs="Times New Roman"/>
          <w:color w:val="000000" w:themeColor="text1"/>
          <w:szCs w:val="28"/>
        </w:rPr>
        <w:t>г</w:t>
      </w:r>
      <w:r w:rsidR="00743405" w:rsidRPr="00A925B6">
        <w:rPr>
          <w:rFonts w:eastAsia="Calibri" w:cs="Times New Roman"/>
          <w:color w:val="000000" w:themeColor="text1"/>
          <w:szCs w:val="28"/>
        </w:rPr>
        <w:t>ода</w:t>
      </w:r>
      <w:r w:rsidR="009663BE" w:rsidRPr="00A925B6">
        <w:rPr>
          <w:rFonts w:eastAsia="Calibri" w:cs="Times New Roman"/>
          <w:color w:val="000000" w:themeColor="text1"/>
          <w:szCs w:val="28"/>
        </w:rPr>
        <w:t xml:space="preserve"> проект федерального закона «О внесении изменений в Уголовный кодекс Российской Федерации и Уголовно-процессуальный кодекс Российской Федерации</w:t>
      </w:r>
      <w:r w:rsidR="008A091F">
        <w:rPr>
          <w:rFonts w:eastAsia="Calibri" w:cs="Times New Roman"/>
          <w:color w:val="000000" w:themeColor="text1"/>
          <w:szCs w:val="28"/>
        </w:rPr>
        <w:t>.</w:t>
      </w:r>
    </w:p>
    <w:p w:rsidR="009663BE" w:rsidRPr="00A925B6" w:rsidRDefault="008A091F" w:rsidP="00A73FF6">
      <w:pPr>
        <w:pStyle w:val="a3"/>
        <w:numPr>
          <w:ilvl w:val="0"/>
          <w:numId w:val="29"/>
        </w:numPr>
        <w:tabs>
          <w:tab w:val="left" w:pos="993"/>
        </w:tabs>
        <w:spacing w:after="0"/>
        <w:ind w:left="0" w:firstLine="709"/>
        <w:jc w:val="both"/>
        <w:rPr>
          <w:rFonts w:eastAsia="Calibri" w:cs="Times New Roman"/>
          <w:color w:val="000000" w:themeColor="text1"/>
          <w:szCs w:val="28"/>
        </w:rPr>
      </w:pPr>
      <w:r>
        <w:rPr>
          <w:rFonts w:eastAsia="Calibri" w:cs="Times New Roman"/>
          <w:color w:val="000000" w:themeColor="text1"/>
          <w:szCs w:val="28"/>
        </w:rPr>
        <w:t>В</w:t>
      </w:r>
      <w:r w:rsidR="009663BE" w:rsidRPr="00A925B6">
        <w:rPr>
          <w:rFonts w:eastAsia="Calibri" w:cs="Times New Roman"/>
          <w:color w:val="000000" w:themeColor="text1"/>
          <w:szCs w:val="28"/>
        </w:rPr>
        <w:t xml:space="preserve">ведение ответственности за легализацию незаконно </w:t>
      </w:r>
      <w:proofErr w:type="gramStart"/>
      <w:r w:rsidR="009663BE" w:rsidRPr="00A925B6">
        <w:rPr>
          <w:rFonts w:eastAsia="Calibri" w:cs="Times New Roman"/>
          <w:color w:val="000000" w:themeColor="text1"/>
          <w:szCs w:val="28"/>
        </w:rPr>
        <w:t>произведенных</w:t>
      </w:r>
      <w:proofErr w:type="gramEnd"/>
      <w:r w:rsidR="009663BE" w:rsidRPr="00A925B6">
        <w:rPr>
          <w:rFonts w:eastAsia="Calibri" w:cs="Times New Roman"/>
          <w:color w:val="000000" w:themeColor="text1"/>
          <w:szCs w:val="28"/>
        </w:rPr>
        <w:t xml:space="preserve"> алкогольной и спиртосодержащей продукции:</w:t>
      </w:r>
    </w:p>
    <w:p w:rsidR="009663BE" w:rsidRPr="00A925B6" w:rsidRDefault="009663BE" w:rsidP="00A73FF6">
      <w:pPr>
        <w:pStyle w:val="a3"/>
        <w:numPr>
          <w:ilvl w:val="0"/>
          <w:numId w:val="3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принят Федеральный закон от 03.07.2016 №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r w:rsidR="008A091F">
        <w:rPr>
          <w:rFonts w:eastAsia="Calibri" w:cs="Times New Roman"/>
          <w:color w:val="000000" w:themeColor="text1"/>
          <w:szCs w:val="28"/>
        </w:rPr>
        <w:t>.</w:t>
      </w:r>
    </w:p>
    <w:p w:rsidR="009663BE" w:rsidRPr="00A925B6" w:rsidRDefault="008A091F" w:rsidP="00A73FF6">
      <w:pPr>
        <w:pStyle w:val="a3"/>
        <w:numPr>
          <w:ilvl w:val="0"/>
          <w:numId w:val="29"/>
        </w:numPr>
        <w:tabs>
          <w:tab w:val="left" w:pos="993"/>
        </w:tabs>
        <w:spacing w:after="0"/>
        <w:ind w:left="0" w:firstLine="709"/>
        <w:jc w:val="both"/>
        <w:rPr>
          <w:rFonts w:eastAsia="Calibri" w:cs="Times New Roman"/>
          <w:color w:val="000000" w:themeColor="text1"/>
          <w:szCs w:val="28"/>
        </w:rPr>
      </w:pPr>
      <w:r>
        <w:rPr>
          <w:rFonts w:eastAsia="Calibri" w:cs="Times New Roman"/>
          <w:color w:val="000000" w:themeColor="text1"/>
          <w:szCs w:val="28"/>
        </w:rPr>
        <w:t>Л</w:t>
      </w:r>
      <w:r w:rsidR="009663BE" w:rsidRPr="00A925B6">
        <w:rPr>
          <w:rFonts w:eastAsia="Calibri" w:cs="Times New Roman"/>
          <w:color w:val="000000" w:themeColor="text1"/>
          <w:szCs w:val="28"/>
        </w:rPr>
        <w:t>ицензирование производства и оборота пивных и солодовых напитков:</w:t>
      </w:r>
    </w:p>
    <w:p w:rsidR="009663BE" w:rsidRPr="00A925B6" w:rsidRDefault="009663BE" w:rsidP="00A73FF6">
      <w:pPr>
        <w:pStyle w:val="a3"/>
        <w:numPr>
          <w:ilvl w:val="0"/>
          <w:numId w:val="3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принят Федеральный закон от 03.07.2016 №</w:t>
      </w:r>
      <w:r w:rsidR="00743405" w:rsidRPr="00A925B6">
        <w:rPr>
          <w:rFonts w:eastAsia="Calibri" w:cs="Times New Roman"/>
          <w:color w:val="000000" w:themeColor="text1"/>
          <w:szCs w:val="28"/>
        </w:rPr>
        <w:t> </w:t>
      </w:r>
      <w:r w:rsidRPr="00A925B6">
        <w:rPr>
          <w:rFonts w:eastAsia="Calibri" w:cs="Times New Roman"/>
          <w:color w:val="000000" w:themeColor="text1"/>
          <w:szCs w:val="28"/>
        </w:rPr>
        <w:t>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p>
    <w:p w:rsidR="009663BE" w:rsidRPr="00A925B6" w:rsidRDefault="008A091F" w:rsidP="00A73FF6">
      <w:pPr>
        <w:pStyle w:val="a3"/>
        <w:numPr>
          <w:ilvl w:val="0"/>
          <w:numId w:val="29"/>
        </w:numPr>
        <w:tabs>
          <w:tab w:val="left" w:pos="993"/>
        </w:tabs>
        <w:spacing w:after="0"/>
        <w:ind w:left="0" w:firstLine="709"/>
        <w:jc w:val="both"/>
        <w:rPr>
          <w:rFonts w:eastAsia="Calibri" w:cs="Times New Roman"/>
          <w:color w:val="000000" w:themeColor="text1"/>
          <w:szCs w:val="28"/>
        </w:rPr>
      </w:pPr>
      <w:r>
        <w:rPr>
          <w:rFonts w:eastAsia="Calibri" w:cs="Times New Roman"/>
          <w:color w:val="000000" w:themeColor="text1"/>
          <w:szCs w:val="28"/>
        </w:rPr>
        <w:t>О</w:t>
      </w:r>
      <w:r w:rsidR="009663BE" w:rsidRPr="00A925B6">
        <w:rPr>
          <w:rFonts w:eastAsia="Calibri" w:cs="Times New Roman"/>
          <w:color w:val="000000" w:themeColor="text1"/>
          <w:szCs w:val="28"/>
        </w:rPr>
        <w:t xml:space="preserve">беспечение качественного предоставления государственной услуги по выдаче федеральных специальных марок для маркировки алкогольной продукции, производимой на территории Российской Федерации; обеспечение качественного предоставления государственной услуги по ведению единой государственной </w:t>
      </w:r>
      <w:r w:rsidR="009663BE" w:rsidRPr="00A925B6">
        <w:rPr>
          <w:rFonts w:eastAsia="Calibri" w:cs="Times New Roman"/>
          <w:color w:val="000000" w:themeColor="text1"/>
          <w:szCs w:val="28"/>
        </w:rPr>
        <w:lastRenderedPageBreak/>
        <w:t xml:space="preserve">автоматизированной информационной системы учета объема производства и оборота этилового спирта, алкогольной и спиртосодержащей продукции: </w:t>
      </w:r>
    </w:p>
    <w:p w:rsidR="009663BE" w:rsidRPr="00A925B6" w:rsidRDefault="009663BE" w:rsidP="00A73FF6">
      <w:pPr>
        <w:pStyle w:val="a3"/>
        <w:numPr>
          <w:ilvl w:val="0"/>
          <w:numId w:val="30"/>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принято постановление Правительства Российской Федерации от </w:t>
      </w:r>
      <w:r w:rsidR="00743405" w:rsidRPr="00A925B6">
        <w:rPr>
          <w:rFonts w:eastAsia="Calibri" w:cs="Times New Roman"/>
          <w:color w:val="000000" w:themeColor="text1"/>
          <w:szCs w:val="28"/>
        </w:rPr>
        <w:t>0</w:t>
      </w:r>
      <w:r w:rsidRPr="00A925B6">
        <w:rPr>
          <w:rFonts w:eastAsia="Calibri" w:cs="Times New Roman"/>
          <w:color w:val="000000" w:themeColor="text1"/>
          <w:szCs w:val="28"/>
        </w:rPr>
        <w:t>9</w:t>
      </w:r>
      <w:r w:rsidR="00743405" w:rsidRPr="00A925B6">
        <w:rPr>
          <w:rFonts w:eastAsia="Calibri" w:cs="Times New Roman"/>
          <w:color w:val="000000" w:themeColor="text1"/>
          <w:szCs w:val="28"/>
        </w:rPr>
        <w:t>.07.2016</w:t>
      </w:r>
      <w:r w:rsidRPr="00A925B6">
        <w:rPr>
          <w:rFonts w:eastAsia="Calibri" w:cs="Times New Roman"/>
          <w:color w:val="000000" w:themeColor="text1"/>
          <w:szCs w:val="28"/>
        </w:rPr>
        <w:t xml:space="preserve"> №</w:t>
      </w:r>
      <w:r w:rsidR="00743405" w:rsidRPr="00A925B6">
        <w:rPr>
          <w:rFonts w:eastAsia="Calibri" w:cs="Times New Roman"/>
          <w:color w:val="000000" w:themeColor="text1"/>
          <w:szCs w:val="28"/>
        </w:rPr>
        <w:t> </w:t>
      </w:r>
      <w:r w:rsidRPr="00A925B6">
        <w:rPr>
          <w:rFonts w:eastAsia="Calibri" w:cs="Times New Roman"/>
          <w:color w:val="000000" w:themeColor="text1"/>
          <w:szCs w:val="28"/>
        </w:rPr>
        <w:t>650 «О требованиях к техническим средствам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rsidR="009663BE" w:rsidRPr="00A925B6" w:rsidRDefault="009663BE" w:rsidP="00A73FF6">
      <w:pPr>
        <w:pStyle w:val="a3"/>
        <w:numPr>
          <w:ilvl w:val="0"/>
          <w:numId w:val="30"/>
        </w:numPr>
        <w:tabs>
          <w:tab w:val="left" w:pos="993"/>
        </w:tabs>
        <w:spacing w:after="0"/>
        <w:ind w:left="0"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принят приказ Минфина России от 20</w:t>
      </w:r>
      <w:r w:rsidR="00743405" w:rsidRPr="00A925B6">
        <w:rPr>
          <w:rFonts w:eastAsia="Calibri" w:cs="Times New Roman"/>
          <w:color w:val="000000" w:themeColor="text1"/>
          <w:szCs w:val="28"/>
        </w:rPr>
        <w:t>.07.2016</w:t>
      </w:r>
      <w:r w:rsidRPr="00A925B6">
        <w:rPr>
          <w:rFonts w:eastAsia="Calibri" w:cs="Times New Roman"/>
          <w:color w:val="000000" w:themeColor="text1"/>
          <w:szCs w:val="28"/>
        </w:rPr>
        <w:t xml:space="preserve"> № 117н «Об утверждении форм и порядка заполнения заявок о фиксации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 сельскохозяйственных товаропроизводителях (организациях, индивидуальных предпринимателях и крестьянских (фермерских) хозяйствах), признаваемых таковыми в соответствии с Федеральным законом «О развитии сельского хозяйства», осуществляющих поставки вина, игристого вина</w:t>
      </w:r>
      <w:proofErr w:type="gramEnd"/>
      <w:r w:rsidRPr="00A925B6">
        <w:rPr>
          <w:rFonts w:eastAsia="Calibri" w:cs="Times New Roman"/>
          <w:color w:val="000000" w:themeColor="text1"/>
          <w:szCs w:val="28"/>
        </w:rPr>
        <w:t xml:space="preserve"> (шампанского) из собственного винограда (далее - винодельческая продукция), о винодельческой продукции, об объеме поставок винодельческой продукции, о документах, разрешающих оборот винодельческой продукции, подтверждений о фиксации указанной информации и уведомлений об отказе в такой фиксации, а также форм и порядка заполнения </w:t>
      </w:r>
      <w:proofErr w:type="gramStart"/>
      <w:r w:rsidRPr="00A925B6">
        <w:rPr>
          <w:rFonts w:eastAsia="Calibri" w:cs="Times New Roman"/>
          <w:color w:val="000000" w:themeColor="text1"/>
          <w:szCs w:val="28"/>
        </w:rPr>
        <w:t>запросов</w:t>
      </w:r>
      <w:proofErr w:type="gramEnd"/>
      <w:r w:rsidRPr="00A925B6">
        <w:rPr>
          <w:rFonts w:eastAsia="Calibri" w:cs="Times New Roman"/>
          <w:color w:val="000000" w:themeColor="text1"/>
          <w:szCs w:val="28"/>
        </w:rPr>
        <w:t xml:space="preserve"> указанных сельскохозяйственных товаропроизводителей о предоставлении информации, содержащейся в указанной единой информационной системе, и справок, предоставляемых территориальными органами Федеральной службы по регулированию алкогольного рынка на основании этих запросов»;</w:t>
      </w:r>
    </w:p>
    <w:p w:rsidR="009663BE" w:rsidRPr="00A925B6" w:rsidRDefault="009663BE" w:rsidP="00A73FF6">
      <w:pPr>
        <w:pStyle w:val="a3"/>
        <w:numPr>
          <w:ilvl w:val="0"/>
          <w:numId w:val="30"/>
        </w:numPr>
        <w:tabs>
          <w:tab w:val="left" w:pos="993"/>
        </w:tabs>
        <w:spacing w:after="0"/>
        <w:ind w:left="0"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принят приказ Минфина России от 15</w:t>
      </w:r>
      <w:r w:rsidR="00743405" w:rsidRPr="00A925B6">
        <w:rPr>
          <w:rFonts w:eastAsia="Calibri" w:cs="Times New Roman"/>
          <w:color w:val="000000" w:themeColor="text1"/>
          <w:szCs w:val="28"/>
        </w:rPr>
        <w:t>.06.2016</w:t>
      </w:r>
      <w:r w:rsidRPr="00A925B6">
        <w:rPr>
          <w:rFonts w:eastAsia="Calibri" w:cs="Times New Roman"/>
          <w:color w:val="000000" w:themeColor="text1"/>
          <w:szCs w:val="28"/>
        </w:rPr>
        <w:t xml:space="preserve"> № 84н «Об утверждении форм и сроков представления в электронном виде заявок о фиксации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об организации, осуществляющей розничную продажу алкогольной продукции, и индивидуальном предпринимателе, осуществляющем закупку пива и пивных напитков, сидра, </w:t>
      </w:r>
      <w:proofErr w:type="spellStart"/>
      <w:r w:rsidRPr="00A925B6">
        <w:rPr>
          <w:rFonts w:eastAsia="Calibri" w:cs="Times New Roman"/>
          <w:color w:val="000000" w:themeColor="text1"/>
          <w:szCs w:val="28"/>
        </w:rPr>
        <w:t>пуаре</w:t>
      </w:r>
      <w:proofErr w:type="spellEnd"/>
      <w:r w:rsidRPr="00A925B6">
        <w:rPr>
          <w:rFonts w:eastAsia="Calibri" w:cs="Times New Roman"/>
          <w:color w:val="000000" w:themeColor="text1"/>
          <w:szCs w:val="28"/>
        </w:rPr>
        <w:t>, медовухи в целях их последующей</w:t>
      </w:r>
      <w:proofErr w:type="gramEnd"/>
      <w:r w:rsidRPr="00A925B6">
        <w:rPr>
          <w:rFonts w:eastAsia="Calibri" w:cs="Times New Roman"/>
          <w:color w:val="000000" w:themeColor="text1"/>
          <w:szCs w:val="28"/>
        </w:rPr>
        <w:t xml:space="preserve"> розничной продажи, об алкогольной продукции, объеме розничной продажи алкогольной продукции, а также о документах, разрешающих и сопровождающих розничную продажу алкогольной продукции, а также форм и сроков представления подтверждения фиксации информации и уведомлений об отказе в фиксации информации в указанной информационной системе»;</w:t>
      </w:r>
    </w:p>
    <w:p w:rsidR="009663BE" w:rsidRPr="00A925B6" w:rsidRDefault="009663BE" w:rsidP="00A73FF6">
      <w:pPr>
        <w:pStyle w:val="a3"/>
        <w:numPr>
          <w:ilvl w:val="0"/>
          <w:numId w:val="30"/>
        </w:numPr>
        <w:tabs>
          <w:tab w:val="left" w:pos="993"/>
        </w:tabs>
        <w:spacing w:after="0"/>
        <w:ind w:left="0"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 xml:space="preserve">принят приказ </w:t>
      </w:r>
      <w:proofErr w:type="spellStart"/>
      <w:r w:rsidRPr="00A925B6">
        <w:rPr>
          <w:rFonts w:eastAsia="Calibri" w:cs="Times New Roman"/>
          <w:color w:val="000000" w:themeColor="text1"/>
          <w:szCs w:val="28"/>
        </w:rPr>
        <w:t>Росалкогольрегулирования</w:t>
      </w:r>
      <w:proofErr w:type="spellEnd"/>
      <w:r w:rsidRPr="00A925B6">
        <w:rPr>
          <w:rFonts w:eastAsia="Calibri" w:cs="Times New Roman"/>
          <w:color w:val="000000" w:themeColor="text1"/>
          <w:szCs w:val="28"/>
        </w:rPr>
        <w:t xml:space="preserve"> от </w:t>
      </w:r>
      <w:r w:rsidR="00743405" w:rsidRPr="00A925B6">
        <w:rPr>
          <w:rFonts w:eastAsia="Calibri" w:cs="Times New Roman"/>
          <w:color w:val="000000" w:themeColor="text1"/>
          <w:szCs w:val="28"/>
        </w:rPr>
        <w:t>0</w:t>
      </w:r>
      <w:r w:rsidRPr="00A925B6">
        <w:rPr>
          <w:rFonts w:eastAsia="Calibri" w:cs="Times New Roman"/>
          <w:color w:val="000000" w:themeColor="text1"/>
          <w:szCs w:val="28"/>
        </w:rPr>
        <w:t>3</w:t>
      </w:r>
      <w:r w:rsidR="00743405" w:rsidRPr="00A925B6">
        <w:rPr>
          <w:rFonts w:eastAsia="Calibri" w:cs="Times New Roman"/>
          <w:color w:val="000000" w:themeColor="text1"/>
          <w:szCs w:val="28"/>
        </w:rPr>
        <w:t>.03.2016</w:t>
      </w:r>
      <w:r w:rsidRPr="00A925B6">
        <w:rPr>
          <w:rFonts w:eastAsia="Calibri" w:cs="Times New Roman"/>
          <w:color w:val="000000" w:themeColor="text1"/>
          <w:szCs w:val="28"/>
        </w:rPr>
        <w:t xml:space="preserve"> № 54 «Об утверждении формата представления в электронном виде заявок о фиксации в единой государственной автоматизированной информационной системе учета </w:t>
      </w:r>
      <w:r w:rsidRPr="00A925B6">
        <w:rPr>
          <w:rFonts w:eastAsia="Calibri" w:cs="Times New Roman"/>
          <w:color w:val="000000" w:themeColor="text1"/>
          <w:szCs w:val="28"/>
        </w:rPr>
        <w:lastRenderedPageBreak/>
        <w:t xml:space="preserve">объема производства и оборота этилового спирта, алкогольной и спиртосодержащей продукции организациями, осуществляющей розничную продажу алкогольной продукции, и индивидуальном предпринимателе, осуществляющем закупку пива и пивных напитков, сидра, </w:t>
      </w:r>
      <w:proofErr w:type="spellStart"/>
      <w:r w:rsidRPr="00A925B6">
        <w:rPr>
          <w:rFonts w:eastAsia="Calibri" w:cs="Times New Roman"/>
          <w:color w:val="000000" w:themeColor="text1"/>
          <w:szCs w:val="28"/>
        </w:rPr>
        <w:t>пуаре</w:t>
      </w:r>
      <w:proofErr w:type="spellEnd"/>
      <w:r w:rsidRPr="00A925B6">
        <w:rPr>
          <w:rFonts w:eastAsia="Calibri" w:cs="Times New Roman"/>
          <w:color w:val="000000" w:themeColor="text1"/>
          <w:szCs w:val="28"/>
        </w:rPr>
        <w:t>, медовухи в целях их последующей розничной продажи, сельскохозяйственными товаропроизводителями с</w:t>
      </w:r>
      <w:proofErr w:type="gramEnd"/>
      <w:r w:rsidRPr="00A925B6">
        <w:rPr>
          <w:rFonts w:eastAsia="Calibri" w:cs="Times New Roman"/>
          <w:color w:val="000000" w:themeColor="text1"/>
          <w:szCs w:val="28"/>
        </w:rPr>
        <w:t xml:space="preserve"> использованием программно-аппаратных средств, а также формата представления подтверждения о фиксации информации и уведомления об отказе фиксации информации в указанной информационной системе»;</w:t>
      </w:r>
    </w:p>
    <w:p w:rsidR="009663BE" w:rsidRPr="00A925B6" w:rsidRDefault="00743405" w:rsidP="00A73FF6">
      <w:pPr>
        <w:pStyle w:val="a3"/>
        <w:numPr>
          <w:ilvl w:val="0"/>
          <w:numId w:val="30"/>
        </w:numPr>
        <w:tabs>
          <w:tab w:val="left" w:pos="993"/>
        </w:tabs>
        <w:spacing w:after="0"/>
        <w:ind w:left="0"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 xml:space="preserve">принят приказ </w:t>
      </w:r>
      <w:proofErr w:type="spellStart"/>
      <w:r w:rsidRPr="00A925B6">
        <w:rPr>
          <w:rFonts w:eastAsia="Calibri" w:cs="Times New Roman"/>
          <w:color w:val="000000" w:themeColor="text1"/>
          <w:szCs w:val="28"/>
        </w:rPr>
        <w:t>Росалкогольрегулирования</w:t>
      </w:r>
      <w:proofErr w:type="spellEnd"/>
      <w:r w:rsidRPr="00A925B6">
        <w:rPr>
          <w:rFonts w:eastAsia="Calibri" w:cs="Times New Roman"/>
          <w:color w:val="000000" w:themeColor="text1"/>
          <w:szCs w:val="28"/>
        </w:rPr>
        <w:t xml:space="preserve"> от 09.11.2016 № 374 «О признании утратившим силу приказа </w:t>
      </w:r>
      <w:proofErr w:type="spellStart"/>
      <w:r w:rsidRPr="00A925B6">
        <w:rPr>
          <w:rFonts w:eastAsia="Calibri" w:cs="Times New Roman"/>
          <w:color w:val="000000" w:themeColor="text1"/>
          <w:szCs w:val="28"/>
        </w:rPr>
        <w:t>Росалкогольрегулирования</w:t>
      </w:r>
      <w:proofErr w:type="spellEnd"/>
      <w:r w:rsidRPr="00A925B6">
        <w:rPr>
          <w:rFonts w:eastAsia="Calibri" w:cs="Times New Roman"/>
          <w:color w:val="000000" w:themeColor="text1"/>
          <w:szCs w:val="28"/>
        </w:rPr>
        <w:t xml:space="preserve"> от 1 июля 2010 г. № 45н «Об утверждении формата информации, передаваемой автоматическими средствами измерения и учета концентрации и объема безводного спирта в готовой продукции, объема готовой продукции, которыми оснащается основное технологическое оборудование для производства этилового спирта, алкогольной и спиртосодержащей продукции»</w:t>
      </w:r>
      <w:r w:rsidR="009663BE" w:rsidRPr="00A925B6">
        <w:rPr>
          <w:rFonts w:eastAsia="Calibri" w:cs="Times New Roman"/>
          <w:color w:val="000000" w:themeColor="text1"/>
          <w:szCs w:val="28"/>
        </w:rPr>
        <w:t>;</w:t>
      </w:r>
      <w:proofErr w:type="gramEnd"/>
    </w:p>
    <w:p w:rsidR="009663BE" w:rsidRPr="00A925B6" w:rsidRDefault="00743405" w:rsidP="00A73FF6">
      <w:pPr>
        <w:pStyle w:val="a3"/>
        <w:numPr>
          <w:ilvl w:val="0"/>
          <w:numId w:val="30"/>
        </w:numPr>
        <w:tabs>
          <w:tab w:val="left" w:pos="993"/>
        </w:tabs>
        <w:spacing w:after="0"/>
        <w:ind w:left="0" w:firstLine="709"/>
        <w:jc w:val="both"/>
        <w:rPr>
          <w:rFonts w:eastAsia="Calibri" w:cs="Times New Roman"/>
          <w:color w:val="000000" w:themeColor="text1"/>
          <w:szCs w:val="28"/>
        </w:rPr>
      </w:pPr>
      <w:proofErr w:type="gramStart"/>
      <w:r w:rsidRPr="00A925B6">
        <w:rPr>
          <w:rFonts w:eastAsia="Calibri" w:cs="Times New Roman"/>
          <w:color w:val="000000" w:themeColor="text1"/>
          <w:szCs w:val="28"/>
        </w:rPr>
        <w:t xml:space="preserve">принят приказ </w:t>
      </w:r>
      <w:proofErr w:type="spellStart"/>
      <w:r w:rsidRPr="00A925B6">
        <w:rPr>
          <w:rFonts w:eastAsia="Calibri" w:cs="Times New Roman"/>
          <w:color w:val="000000" w:themeColor="text1"/>
          <w:szCs w:val="28"/>
        </w:rPr>
        <w:t>Росалкогольрегулирования</w:t>
      </w:r>
      <w:proofErr w:type="spellEnd"/>
      <w:r w:rsidRPr="00A925B6">
        <w:rPr>
          <w:rFonts w:eastAsia="Calibri" w:cs="Times New Roman"/>
          <w:color w:val="000000" w:themeColor="text1"/>
          <w:szCs w:val="28"/>
        </w:rPr>
        <w:t xml:space="preserve"> от 09.11.2016 № 375 «О формате информации, передаваемой автоматическими средствами измерения и учета концентрации и объема безводного спирта в готовой продукции, объема готовой продукции в технические средства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w:t>
      </w:r>
      <w:proofErr w:type="gramEnd"/>
      <w:r w:rsidRPr="00A925B6">
        <w:rPr>
          <w:rFonts w:eastAsia="Calibri" w:cs="Times New Roman"/>
          <w:color w:val="000000" w:themeColor="text1"/>
          <w:szCs w:val="28"/>
        </w:rPr>
        <w:t xml:space="preserve"> продукции»</w:t>
      </w:r>
      <w:r w:rsidR="009663BE" w:rsidRPr="00A925B6">
        <w:rPr>
          <w:rFonts w:eastAsia="Calibri" w:cs="Times New Roman"/>
          <w:color w:val="000000" w:themeColor="text1"/>
          <w:szCs w:val="28"/>
        </w:rPr>
        <w:t>.</w:t>
      </w:r>
    </w:p>
    <w:p w:rsidR="009663BE" w:rsidRPr="00A925B6" w:rsidRDefault="009663BE" w:rsidP="00081F44">
      <w:pPr>
        <w:spacing w:after="0"/>
        <w:ind w:firstLine="709"/>
        <w:jc w:val="both"/>
        <w:rPr>
          <w:rFonts w:eastAsia="Times New Roman" w:cs="Times New Roman"/>
          <w:szCs w:val="28"/>
          <w:lang w:eastAsia="ru-RU"/>
        </w:rPr>
      </w:pPr>
    </w:p>
    <w:p w:rsidR="009663BE" w:rsidRPr="00A925B6" w:rsidRDefault="006A3F9A" w:rsidP="00081F44">
      <w:pPr>
        <w:spacing w:after="0"/>
        <w:ind w:firstLine="709"/>
        <w:jc w:val="both"/>
        <w:rPr>
          <w:rFonts w:eastAsia="Calibri" w:cs="Times New Roman"/>
          <w:szCs w:val="28"/>
        </w:rPr>
      </w:pPr>
      <w:r w:rsidRPr="00A925B6">
        <w:rPr>
          <w:rFonts w:eastAsia="Calibri" w:cs="Times New Roman"/>
          <w:szCs w:val="28"/>
        </w:rPr>
        <w:t>В рамках реализации</w:t>
      </w:r>
      <w:r w:rsidRPr="00A925B6">
        <w:rPr>
          <w:rFonts w:eastAsia="Calibri" w:cs="Times New Roman"/>
          <w:i/>
          <w:szCs w:val="28"/>
        </w:rPr>
        <w:t xml:space="preserve"> о</w:t>
      </w:r>
      <w:r w:rsidR="009663BE" w:rsidRPr="00A925B6">
        <w:rPr>
          <w:rFonts w:eastAsia="Calibri" w:cs="Times New Roman"/>
          <w:i/>
          <w:szCs w:val="28"/>
        </w:rPr>
        <w:t>сновно</w:t>
      </w:r>
      <w:r w:rsidRPr="00A925B6">
        <w:rPr>
          <w:rFonts w:eastAsia="Calibri" w:cs="Times New Roman"/>
          <w:i/>
          <w:szCs w:val="28"/>
        </w:rPr>
        <w:t>го</w:t>
      </w:r>
      <w:r w:rsidR="009663BE" w:rsidRPr="00A925B6">
        <w:rPr>
          <w:rFonts w:eastAsia="Calibri" w:cs="Times New Roman"/>
          <w:i/>
          <w:szCs w:val="28"/>
        </w:rPr>
        <w:t xml:space="preserve"> мероприяти</w:t>
      </w:r>
      <w:r w:rsidRPr="00A925B6">
        <w:rPr>
          <w:rFonts w:eastAsia="Calibri" w:cs="Times New Roman"/>
          <w:i/>
          <w:szCs w:val="28"/>
        </w:rPr>
        <w:t>я</w:t>
      </w:r>
      <w:r w:rsidR="009663BE" w:rsidRPr="00A925B6">
        <w:rPr>
          <w:rFonts w:eastAsia="Calibri" w:cs="Times New Roman"/>
          <w:i/>
          <w:szCs w:val="28"/>
        </w:rPr>
        <w:t xml:space="preserve"> 11.3. </w:t>
      </w:r>
      <w:proofErr w:type="gramStart"/>
      <w:r w:rsidR="009663BE" w:rsidRPr="00A925B6">
        <w:rPr>
          <w:rFonts w:eastAsia="Calibri" w:cs="Times New Roman"/>
          <w:i/>
          <w:szCs w:val="28"/>
        </w:rPr>
        <w:t>«Совершенствование государственного контроля и надзора за производством, оборотом, качеством и безопасностью этилового спирта, алкогольной и спиртосодержащей продукции»</w:t>
      </w:r>
      <w:r w:rsidR="009663BE" w:rsidRPr="00A925B6">
        <w:rPr>
          <w:rFonts w:eastAsia="Calibri" w:cs="Times New Roman"/>
          <w:szCs w:val="28"/>
        </w:rPr>
        <w:t xml:space="preserve"> </w:t>
      </w:r>
      <w:r w:rsidRPr="00A925B6">
        <w:rPr>
          <w:rFonts w:eastAsia="Calibri" w:cs="Times New Roman"/>
          <w:szCs w:val="28"/>
        </w:rPr>
        <w:t>т</w:t>
      </w:r>
      <w:r w:rsidR="009663BE" w:rsidRPr="00A925B6">
        <w:rPr>
          <w:rFonts w:eastAsia="Calibri" w:cs="Times New Roman"/>
          <w:szCs w:val="28"/>
        </w:rPr>
        <w:t xml:space="preserve">ерриториальными органами </w:t>
      </w:r>
      <w:proofErr w:type="spellStart"/>
      <w:r w:rsidR="009663BE" w:rsidRPr="00A925B6">
        <w:rPr>
          <w:rFonts w:eastAsia="Calibri" w:cs="Times New Roman"/>
          <w:szCs w:val="28"/>
        </w:rPr>
        <w:t>Росалкогольрегулирования</w:t>
      </w:r>
      <w:proofErr w:type="spellEnd"/>
      <w:r w:rsidR="009663BE" w:rsidRPr="00A925B6">
        <w:rPr>
          <w:rFonts w:eastAsia="Calibri" w:cs="Times New Roman"/>
          <w:szCs w:val="28"/>
        </w:rPr>
        <w:t xml:space="preserve"> проведено 7</w:t>
      </w:r>
      <w:r w:rsidR="00B11725" w:rsidRPr="00A925B6">
        <w:rPr>
          <w:rFonts w:eastAsia="Calibri" w:cs="Times New Roman"/>
          <w:szCs w:val="28"/>
        </w:rPr>
        <w:t> </w:t>
      </w:r>
      <w:r w:rsidR="009663BE" w:rsidRPr="00A925B6">
        <w:rPr>
          <w:rFonts w:eastAsia="Calibri" w:cs="Times New Roman"/>
          <w:szCs w:val="28"/>
        </w:rPr>
        <w:t>914 контрольных мероприятий в отношении 4</w:t>
      </w:r>
      <w:r w:rsidR="00B11725" w:rsidRPr="00A925B6">
        <w:rPr>
          <w:rFonts w:eastAsia="Calibri" w:cs="Times New Roman"/>
          <w:szCs w:val="28"/>
        </w:rPr>
        <w:t> </w:t>
      </w:r>
      <w:r w:rsidR="009663BE" w:rsidRPr="00A925B6">
        <w:rPr>
          <w:rFonts w:eastAsia="Calibri" w:cs="Times New Roman"/>
          <w:szCs w:val="28"/>
        </w:rPr>
        <w:t>789 организаций (результативность – 86,2%), осуществляющих производство и оборот этилового спирта, алкогольной и спиртосодержащей продукции, в том числе в отношении 930 организаций, имеющих лицензии, выданные Службой, что по состоянию на 1 января 2017</w:t>
      </w:r>
      <w:proofErr w:type="gramEnd"/>
      <w:r w:rsidR="009663BE" w:rsidRPr="00A925B6">
        <w:rPr>
          <w:rFonts w:eastAsia="Calibri" w:cs="Times New Roman"/>
          <w:szCs w:val="28"/>
        </w:rPr>
        <w:t xml:space="preserve"> года составляет 45,5% от общего количества таких организаций, в том числе:</w:t>
      </w:r>
    </w:p>
    <w:p w:rsidR="009663BE" w:rsidRPr="00A925B6" w:rsidRDefault="008A091F" w:rsidP="00A73FF6">
      <w:pPr>
        <w:pStyle w:val="a3"/>
        <w:numPr>
          <w:ilvl w:val="0"/>
          <w:numId w:val="31"/>
        </w:numPr>
        <w:tabs>
          <w:tab w:val="left" w:pos="993"/>
        </w:tabs>
        <w:spacing w:after="0"/>
        <w:ind w:left="0" w:firstLine="709"/>
        <w:jc w:val="both"/>
        <w:rPr>
          <w:rFonts w:eastAsia="Calibri" w:cs="Times New Roman"/>
          <w:i/>
          <w:szCs w:val="28"/>
        </w:rPr>
      </w:pPr>
      <w:r>
        <w:rPr>
          <w:rFonts w:eastAsia="Calibri" w:cs="Times New Roman"/>
          <w:i/>
          <w:szCs w:val="28"/>
        </w:rPr>
        <w:t>О</w:t>
      </w:r>
      <w:r w:rsidR="009663BE" w:rsidRPr="00A925B6">
        <w:rPr>
          <w:rFonts w:eastAsia="Calibri" w:cs="Times New Roman"/>
          <w:i/>
          <w:szCs w:val="28"/>
        </w:rPr>
        <w:t>рганизаций – лицензиатов:</w:t>
      </w:r>
    </w:p>
    <w:p w:rsidR="009663BE" w:rsidRPr="00A925B6" w:rsidRDefault="009663BE" w:rsidP="00A73FF6">
      <w:pPr>
        <w:pStyle w:val="a3"/>
        <w:numPr>
          <w:ilvl w:val="0"/>
          <w:numId w:val="32"/>
        </w:numPr>
        <w:tabs>
          <w:tab w:val="left" w:pos="993"/>
        </w:tabs>
        <w:spacing w:after="0"/>
        <w:ind w:left="0" w:firstLine="709"/>
        <w:jc w:val="both"/>
        <w:rPr>
          <w:rFonts w:eastAsia="Calibri" w:cs="Times New Roman"/>
          <w:szCs w:val="28"/>
        </w:rPr>
      </w:pPr>
      <w:r w:rsidRPr="00A925B6">
        <w:rPr>
          <w:rFonts w:eastAsia="Calibri" w:cs="Times New Roman"/>
          <w:szCs w:val="28"/>
        </w:rPr>
        <w:t>в организациях – производителях этилового спирта, алкогольной и спиртосодержащей продукции</w:t>
      </w:r>
      <w:r w:rsidR="00B11725" w:rsidRPr="00A925B6">
        <w:rPr>
          <w:rFonts w:eastAsia="Calibri" w:cs="Times New Roman"/>
          <w:szCs w:val="28"/>
        </w:rPr>
        <w:t xml:space="preserve"> (</w:t>
      </w:r>
      <w:r w:rsidRPr="00A925B6">
        <w:rPr>
          <w:rFonts w:eastAsia="Calibri" w:cs="Times New Roman"/>
          <w:szCs w:val="28"/>
        </w:rPr>
        <w:t>43 плановые проверки, 160 внеплановых проверок и 380 административных расследований в отношении 238 организаций</w:t>
      </w:r>
      <w:r w:rsidR="00B11725" w:rsidRPr="00A925B6">
        <w:rPr>
          <w:rFonts w:eastAsia="Calibri" w:cs="Times New Roman"/>
          <w:szCs w:val="28"/>
        </w:rPr>
        <w:t>)</w:t>
      </w:r>
      <w:r w:rsidRPr="00A925B6">
        <w:rPr>
          <w:rFonts w:eastAsia="Calibri" w:cs="Times New Roman"/>
          <w:szCs w:val="28"/>
        </w:rPr>
        <w:t>;</w:t>
      </w:r>
    </w:p>
    <w:p w:rsidR="009663BE" w:rsidRPr="00A925B6" w:rsidRDefault="009663BE" w:rsidP="00A73FF6">
      <w:pPr>
        <w:pStyle w:val="a3"/>
        <w:numPr>
          <w:ilvl w:val="0"/>
          <w:numId w:val="32"/>
        </w:numPr>
        <w:tabs>
          <w:tab w:val="left" w:pos="993"/>
        </w:tabs>
        <w:spacing w:after="0"/>
        <w:ind w:left="0" w:firstLine="709"/>
        <w:jc w:val="both"/>
        <w:rPr>
          <w:rFonts w:eastAsia="Calibri" w:cs="Times New Roman"/>
          <w:szCs w:val="28"/>
        </w:rPr>
      </w:pPr>
      <w:r w:rsidRPr="00A925B6">
        <w:rPr>
          <w:rFonts w:eastAsia="Calibri" w:cs="Times New Roman"/>
          <w:szCs w:val="28"/>
        </w:rPr>
        <w:lastRenderedPageBreak/>
        <w:t>в организациях оптовой торговли алкогольной продукцией</w:t>
      </w:r>
      <w:r w:rsidR="00B11725" w:rsidRPr="00A925B6">
        <w:rPr>
          <w:rFonts w:eastAsia="Calibri" w:cs="Times New Roman"/>
          <w:szCs w:val="28"/>
        </w:rPr>
        <w:t xml:space="preserve"> (</w:t>
      </w:r>
      <w:r w:rsidRPr="00A925B6">
        <w:rPr>
          <w:rFonts w:eastAsia="Calibri" w:cs="Times New Roman"/>
          <w:szCs w:val="28"/>
        </w:rPr>
        <w:t>108 плановых проверок, 349 внеплановых проверок и 874 административных расследований в отношении 675 организаций</w:t>
      </w:r>
      <w:r w:rsidR="00B11725" w:rsidRPr="00A925B6">
        <w:rPr>
          <w:rFonts w:eastAsia="Calibri" w:cs="Times New Roman"/>
          <w:szCs w:val="28"/>
        </w:rPr>
        <w:t>)</w:t>
      </w:r>
      <w:r w:rsidRPr="00A925B6">
        <w:rPr>
          <w:rFonts w:eastAsia="Calibri" w:cs="Times New Roman"/>
          <w:szCs w:val="28"/>
        </w:rPr>
        <w:t>;</w:t>
      </w:r>
    </w:p>
    <w:p w:rsidR="009663BE" w:rsidRPr="00A925B6" w:rsidRDefault="009663BE" w:rsidP="00A73FF6">
      <w:pPr>
        <w:pStyle w:val="a3"/>
        <w:numPr>
          <w:ilvl w:val="0"/>
          <w:numId w:val="32"/>
        </w:numPr>
        <w:tabs>
          <w:tab w:val="left" w:pos="993"/>
        </w:tabs>
        <w:spacing w:after="0"/>
        <w:ind w:left="0" w:firstLine="709"/>
        <w:jc w:val="both"/>
        <w:rPr>
          <w:rFonts w:eastAsia="Calibri" w:cs="Times New Roman"/>
          <w:szCs w:val="28"/>
        </w:rPr>
      </w:pPr>
      <w:r w:rsidRPr="00A925B6">
        <w:rPr>
          <w:rFonts w:eastAsia="Calibri" w:cs="Times New Roman"/>
          <w:szCs w:val="28"/>
        </w:rPr>
        <w:t>в организациях розничной торговли алкогольной продукцией</w:t>
      </w:r>
      <w:r w:rsidR="00B11725" w:rsidRPr="00A925B6">
        <w:rPr>
          <w:rFonts w:eastAsia="Calibri" w:cs="Times New Roman"/>
          <w:szCs w:val="28"/>
        </w:rPr>
        <w:t xml:space="preserve"> (</w:t>
      </w:r>
      <w:r w:rsidRPr="00A925B6">
        <w:rPr>
          <w:rFonts w:eastAsia="Calibri" w:cs="Times New Roman"/>
          <w:szCs w:val="28"/>
        </w:rPr>
        <w:t>1440 административных расследований в отношении 958 организаций</w:t>
      </w:r>
      <w:r w:rsidR="00B11725" w:rsidRPr="00A925B6">
        <w:rPr>
          <w:rFonts w:eastAsia="Calibri" w:cs="Times New Roman"/>
          <w:szCs w:val="28"/>
        </w:rPr>
        <w:t>)</w:t>
      </w:r>
      <w:r w:rsidRPr="00A925B6">
        <w:rPr>
          <w:rFonts w:eastAsia="Calibri" w:cs="Times New Roman"/>
          <w:szCs w:val="28"/>
        </w:rPr>
        <w:t>;</w:t>
      </w:r>
    </w:p>
    <w:p w:rsidR="009663BE" w:rsidRPr="00A925B6" w:rsidRDefault="009663BE" w:rsidP="00A73FF6">
      <w:pPr>
        <w:pStyle w:val="a3"/>
        <w:numPr>
          <w:ilvl w:val="0"/>
          <w:numId w:val="32"/>
        </w:numPr>
        <w:tabs>
          <w:tab w:val="left" w:pos="993"/>
        </w:tabs>
        <w:spacing w:after="0"/>
        <w:ind w:left="0" w:firstLine="709"/>
        <w:jc w:val="both"/>
        <w:rPr>
          <w:rFonts w:eastAsia="Calibri" w:cs="Times New Roman"/>
          <w:szCs w:val="28"/>
        </w:rPr>
      </w:pPr>
      <w:r w:rsidRPr="00A925B6">
        <w:rPr>
          <w:rFonts w:eastAsia="Calibri" w:cs="Times New Roman"/>
          <w:szCs w:val="28"/>
        </w:rPr>
        <w:t>в организациях перевозчиках</w:t>
      </w:r>
      <w:r w:rsidR="00B11725" w:rsidRPr="00A925B6">
        <w:rPr>
          <w:rFonts w:eastAsia="Calibri" w:cs="Times New Roman"/>
          <w:szCs w:val="28"/>
        </w:rPr>
        <w:t xml:space="preserve"> (</w:t>
      </w:r>
      <w:r w:rsidRPr="00A925B6">
        <w:rPr>
          <w:rFonts w:eastAsia="Calibri" w:cs="Times New Roman"/>
          <w:szCs w:val="28"/>
        </w:rPr>
        <w:t>6 плановых проверок, 9 внеплановых проверок и 19 административных расследований в отношении 25 организаций</w:t>
      </w:r>
      <w:r w:rsidR="00B11725" w:rsidRPr="00A925B6">
        <w:rPr>
          <w:rFonts w:eastAsia="Calibri" w:cs="Times New Roman"/>
          <w:szCs w:val="28"/>
        </w:rPr>
        <w:t>).</w:t>
      </w:r>
    </w:p>
    <w:p w:rsidR="009663BE" w:rsidRPr="00A925B6" w:rsidRDefault="008A091F" w:rsidP="00A73FF6">
      <w:pPr>
        <w:pStyle w:val="a3"/>
        <w:numPr>
          <w:ilvl w:val="0"/>
          <w:numId w:val="31"/>
        </w:numPr>
        <w:tabs>
          <w:tab w:val="left" w:pos="993"/>
        </w:tabs>
        <w:spacing w:after="0"/>
        <w:ind w:left="0" w:firstLine="709"/>
        <w:jc w:val="both"/>
        <w:rPr>
          <w:rFonts w:eastAsia="Calibri" w:cs="Times New Roman"/>
          <w:i/>
          <w:szCs w:val="28"/>
        </w:rPr>
      </w:pPr>
      <w:r>
        <w:rPr>
          <w:rFonts w:eastAsia="Calibri" w:cs="Times New Roman"/>
          <w:i/>
          <w:szCs w:val="28"/>
        </w:rPr>
        <w:t>О</w:t>
      </w:r>
      <w:r w:rsidR="009663BE" w:rsidRPr="00A925B6">
        <w:rPr>
          <w:rFonts w:eastAsia="Calibri" w:cs="Times New Roman"/>
          <w:i/>
          <w:szCs w:val="28"/>
        </w:rPr>
        <w:t>рганизаций не лицензиатов:</w:t>
      </w:r>
    </w:p>
    <w:p w:rsidR="009663BE" w:rsidRPr="00A925B6" w:rsidRDefault="009663BE" w:rsidP="00A73FF6">
      <w:pPr>
        <w:pStyle w:val="a3"/>
        <w:numPr>
          <w:ilvl w:val="0"/>
          <w:numId w:val="32"/>
        </w:numPr>
        <w:tabs>
          <w:tab w:val="left" w:pos="993"/>
        </w:tabs>
        <w:spacing w:after="0"/>
        <w:ind w:left="0" w:firstLine="709"/>
        <w:jc w:val="both"/>
        <w:rPr>
          <w:rFonts w:eastAsia="Calibri" w:cs="Times New Roman"/>
          <w:szCs w:val="28"/>
        </w:rPr>
      </w:pPr>
      <w:r w:rsidRPr="00A925B6">
        <w:rPr>
          <w:rFonts w:eastAsia="Calibri" w:cs="Times New Roman"/>
          <w:szCs w:val="28"/>
        </w:rPr>
        <w:t xml:space="preserve">осуществляющих производство пива, пивных напитков, сидра, </w:t>
      </w:r>
      <w:proofErr w:type="spellStart"/>
      <w:r w:rsidRPr="00A925B6">
        <w:rPr>
          <w:rFonts w:eastAsia="Calibri" w:cs="Times New Roman"/>
          <w:szCs w:val="28"/>
        </w:rPr>
        <w:t>пуаре</w:t>
      </w:r>
      <w:proofErr w:type="spellEnd"/>
      <w:r w:rsidRPr="00A925B6">
        <w:rPr>
          <w:rFonts w:eastAsia="Calibri" w:cs="Times New Roman"/>
          <w:szCs w:val="28"/>
        </w:rPr>
        <w:t xml:space="preserve"> и медовухи</w:t>
      </w:r>
      <w:r w:rsidR="00B11725" w:rsidRPr="00A925B6">
        <w:rPr>
          <w:rFonts w:eastAsia="Calibri" w:cs="Times New Roman"/>
          <w:szCs w:val="28"/>
        </w:rPr>
        <w:t xml:space="preserve"> (</w:t>
      </w:r>
      <w:r w:rsidRPr="00A925B6">
        <w:rPr>
          <w:rFonts w:eastAsia="Calibri" w:cs="Times New Roman"/>
          <w:szCs w:val="28"/>
        </w:rPr>
        <w:t>16 плановых проверок, 40 внеплановых проверок, 488 административных расследований в отношении 319 организаций</w:t>
      </w:r>
      <w:r w:rsidR="00B11725" w:rsidRPr="00A925B6">
        <w:rPr>
          <w:rFonts w:eastAsia="Calibri" w:cs="Times New Roman"/>
          <w:szCs w:val="28"/>
        </w:rPr>
        <w:t>)</w:t>
      </w:r>
      <w:r w:rsidRPr="00A925B6">
        <w:rPr>
          <w:rFonts w:eastAsia="Calibri" w:cs="Times New Roman"/>
          <w:szCs w:val="28"/>
        </w:rPr>
        <w:t>;</w:t>
      </w:r>
    </w:p>
    <w:p w:rsidR="009663BE" w:rsidRPr="00A925B6" w:rsidRDefault="009663BE" w:rsidP="00A73FF6">
      <w:pPr>
        <w:pStyle w:val="a3"/>
        <w:numPr>
          <w:ilvl w:val="0"/>
          <w:numId w:val="32"/>
        </w:numPr>
        <w:tabs>
          <w:tab w:val="left" w:pos="993"/>
        </w:tabs>
        <w:spacing w:after="0"/>
        <w:ind w:left="0" w:firstLine="709"/>
        <w:jc w:val="both"/>
        <w:rPr>
          <w:rFonts w:eastAsia="Calibri" w:cs="Times New Roman"/>
          <w:szCs w:val="28"/>
        </w:rPr>
      </w:pPr>
      <w:r w:rsidRPr="00A925B6">
        <w:rPr>
          <w:rFonts w:eastAsia="Calibri" w:cs="Times New Roman"/>
          <w:szCs w:val="28"/>
        </w:rPr>
        <w:t>в организациях оптовой торговли пива, пивных на</w:t>
      </w:r>
      <w:r w:rsidR="00B11725" w:rsidRPr="00A925B6">
        <w:rPr>
          <w:rFonts w:eastAsia="Calibri" w:cs="Times New Roman"/>
          <w:szCs w:val="28"/>
        </w:rPr>
        <w:t xml:space="preserve">питков, сидра, </w:t>
      </w:r>
      <w:proofErr w:type="spellStart"/>
      <w:r w:rsidR="00B11725" w:rsidRPr="00A925B6">
        <w:rPr>
          <w:rFonts w:eastAsia="Calibri" w:cs="Times New Roman"/>
          <w:szCs w:val="28"/>
        </w:rPr>
        <w:t>пуаре</w:t>
      </w:r>
      <w:proofErr w:type="spellEnd"/>
      <w:r w:rsidR="00B11725" w:rsidRPr="00A925B6">
        <w:rPr>
          <w:rFonts w:eastAsia="Calibri" w:cs="Times New Roman"/>
          <w:szCs w:val="28"/>
        </w:rPr>
        <w:t xml:space="preserve"> и медовухи (</w:t>
      </w:r>
      <w:r w:rsidRPr="00A925B6">
        <w:rPr>
          <w:rFonts w:eastAsia="Calibri" w:cs="Times New Roman"/>
          <w:szCs w:val="28"/>
        </w:rPr>
        <w:t>513 внеплановых проверок, 2089 административных расследований в отношении 1493 организаций</w:t>
      </w:r>
      <w:r w:rsidR="00B11725" w:rsidRPr="00A925B6">
        <w:rPr>
          <w:rFonts w:eastAsia="Calibri" w:cs="Times New Roman"/>
          <w:szCs w:val="28"/>
        </w:rPr>
        <w:t>)</w:t>
      </w:r>
      <w:r w:rsidRPr="00A925B6">
        <w:rPr>
          <w:rFonts w:eastAsia="Calibri" w:cs="Times New Roman"/>
          <w:szCs w:val="28"/>
        </w:rPr>
        <w:t>;</w:t>
      </w:r>
    </w:p>
    <w:p w:rsidR="009663BE" w:rsidRPr="00A925B6" w:rsidRDefault="009663BE" w:rsidP="00A73FF6">
      <w:pPr>
        <w:pStyle w:val="a3"/>
        <w:numPr>
          <w:ilvl w:val="0"/>
          <w:numId w:val="32"/>
        </w:numPr>
        <w:tabs>
          <w:tab w:val="left" w:pos="993"/>
        </w:tabs>
        <w:spacing w:after="0"/>
        <w:ind w:left="0" w:firstLine="709"/>
        <w:jc w:val="both"/>
        <w:rPr>
          <w:rFonts w:eastAsia="Calibri" w:cs="Times New Roman"/>
          <w:szCs w:val="28"/>
        </w:rPr>
      </w:pPr>
      <w:r w:rsidRPr="00A925B6">
        <w:rPr>
          <w:rFonts w:eastAsia="Calibri" w:cs="Times New Roman"/>
          <w:szCs w:val="28"/>
        </w:rPr>
        <w:t xml:space="preserve">в организациях розничной торговли пива, пивных напитков, сидра, </w:t>
      </w:r>
      <w:proofErr w:type="spellStart"/>
      <w:r w:rsidRPr="00A925B6">
        <w:rPr>
          <w:rFonts w:eastAsia="Calibri" w:cs="Times New Roman"/>
          <w:szCs w:val="28"/>
        </w:rPr>
        <w:t>пуаре</w:t>
      </w:r>
      <w:proofErr w:type="spellEnd"/>
      <w:r w:rsidRPr="00A925B6">
        <w:rPr>
          <w:rFonts w:eastAsia="Calibri" w:cs="Times New Roman"/>
          <w:szCs w:val="28"/>
        </w:rPr>
        <w:t xml:space="preserve"> и медовухи</w:t>
      </w:r>
      <w:r w:rsidR="00B11725" w:rsidRPr="00A925B6">
        <w:rPr>
          <w:rFonts w:eastAsia="Calibri" w:cs="Times New Roman"/>
          <w:szCs w:val="28"/>
        </w:rPr>
        <w:t xml:space="preserve"> (</w:t>
      </w:r>
      <w:r w:rsidRPr="00A925B6">
        <w:rPr>
          <w:rFonts w:eastAsia="Calibri" w:cs="Times New Roman"/>
          <w:szCs w:val="28"/>
        </w:rPr>
        <w:t>118 административных расследований в отношении 104 организаций</w:t>
      </w:r>
      <w:r w:rsidR="00B11725" w:rsidRPr="00A925B6">
        <w:rPr>
          <w:rFonts w:eastAsia="Calibri" w:cs="Times New Roman"/>
          <w:szCs w:val="28"/>
        </w:rPr>
        <w:t>)</w:t>
      </w:r>
      <w:r w:rsidRPr="00A925B6">
        <w:rPr>
          <w:rFonts w:eastAsia="Calibri" w:cs="Times New Roman"/>
          <w:szCs w:val="28"/>
        </w:rPr>
        <w:t>;</w:t>
      </w:r>
    </w:p>
    <w:p w:rsidR="009663BE" w:rsidRPr="00A925B6" w:rsidRDefault="009663BE" w:rsidP="00A73FF6">
      <w:pPr>
        <w:pStyle w:val="a3"/>
        <w:numPr>
          <w:ilvl w:val="0"/>
          <w:numId w:val="32"/>
        </w:numPr>
        <w:tabs>
          <w:tab w:val="left" w:pos="993"/>
        </w:tabs>
        <w:spacing w:after="0"/>
        <w:ind w:left="0" w:firstLine="709"/>
        <w:jc w:val="both"/>
        <w:rPr>
          <w:rFonts w:eastAsia="Calibri" w:cs="Times New Roman"/>
          <w:szCs w:val="28"/>
        </w:rPr>
      </w:pPr>
      <w:r w:rsidRPr="00A925B6">
        <w:rPr>
          <w:rFonts w:eastAsia="Calibri" w:cs="Times New Roman"/>
          <w:szCs w:val="28"/>
        </w:rPr>
        <w:t xml:space="preserve">индивидуальных предпринимателей, осуществляющих розничную продажу пива, пивных напитков, сидра, </w:t>
      </w:r>
      <w:proofErr w:type="spellStart"/>
      <w:r w:rsidRPr="00A925B6">
        <w:rPr>
          <w:rFonts w:eastAsia="Calibri" w:cs="Times New Roman"/>
          <w:szCs w:val="28"/>
        </w:rPr>
        <w:t>пуаре</w:t>
      </w:r>
      <w:proofErr w:type="spellEnd"/>
      <w:r w:rsidRPr="00A925B6">
        <w:rPr>
          <w:rFonts w:eastAsia="Calibri" w:cs="Times New Roman"/>
          <w:szCs w:val="28"/>
        </w:rPr>
        <w:t xml:space="preserve"> и медовухи</w:t>
      </w:r>
      <w:r w:rsidR="00B11725" w:rsidRPr="00A925B6">
        <w:rPr>
          <w:rFonts w:eastAsia="Calibri" w:cs="Times New Roman"/>
          <w:szCs w:val="28"/>
        </w:rPr>
        <w:t xml:space="preserve"> (</w:t>
      </w:r>
      <w:r w:rsidRPr="00A925B6">
        <w:rPr>
          <w:rFonts w:eastAsia="Calibri" w:cs="Times New Roman"/>
          <w:szCs w:val="28"/>
        </w:rPr>
        <w:t>176 административных расследований в отношении 148 индивидуальных предпринимателей</w:t>
      </w:r>
      <w:r w:rsidR="00B11725" w:rsidRPr="00A925B6">
        <w:rPr>
          <w:rFonts w:eastAsia="Calibri" w:cs="Times New Roman"/>
          <w:szCs w:val="28"/>
        </w:rPr>
        <w:t>)</w:t>
      </w:r>
      <w:r w:rsidRPr="00A925B6">
        <w:rPr>
          <w:rFonts w:eastAsia="Calibri" w:cs="Times New Roman"/>
          <w:szCs w:val="28"/>
        </w:rPr>
        <w:t>.</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При проведении контрольных мероприятий правонарушения выявлены в 4</w:t>
      </w:r>
      <w:r w:rsidR="00B11725" w:rsidRPr="00A925B6">
        <w:rPr>
          <w:rFonts w:eastAsia="Calibri" w:cs="Times New Roman"/>
          <w:szCs w:val="28"/>
        </w:rPr>
        <w:t> </w:t>
      </w:r>
      <w:r w:rsidRPr="00A925B6">
        <w:rPr>
          <w:rFonts w:eastAsia="Calibri" w:cs="Times New Roman"/>
          <w:szCs w:val="28"/>
        </w:rPr>
        <w:t>019 организациях из 4</w:t>
      </w:r>
      <w:r w:rsidR="00B11725" w:rsidRPr="00A925B6">
        <w:rPr>
          <w:rFonts w:eastAsia="Calibri" w:cs="Times New Roman"/>
          <w:szCs w:val="28"/>
        </w:rPr>
        <w:t> </w:t>
      </w:r>
      <w:r w:rsidRPr="00A925B6">
        <w:rPr>
          <w:rFonts w:eastAsia="Calibri" w:cs="Times New Roman"/>
          <w:szCs w:val="28"/>
        </w:rPr>
        <w:t>789 проверенных организаций, что составляет 83,9%.</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В ходе проведения контрольных мероприятий выявлено 7</w:t>
      </w:r>
      <w:r w:rsidR="00B11725" w:rsidRPr="00A925B6">
        <w:rPr>
          <w:rFonts w:eastAsia="Calibri" w:cs="Times New Roman"/>
          <w:szCs w:val="28"/>
        </w:rPr>
        <w:t> </w:t>
      </w:r>
      <w:r w:rsidRPr="00A925B6">
        <w:rPr>
          <w:rFonts w:eastAsia="Calibri" w:cs="Times New Roman"/>
          <w:szCs w:val="28"/>
        </w:rPr>
        <w:t>915 правонарушений, в том числе</w:t>
      </w:r>
      <w:r w:rsidR="00B11725" w:rsidRPr="00A925B6">
        <w:rPr>
          <w:rFonts w:eastAsia="Calibri" w:cs="Times New Roman"/>
          <w:szCs w:val="28"/>
        </w:rPr>
        <w:t xml:space="preserve"> </w:t>
      </w:r>
      <w:r w:rsidRPr="00A925B6">
        <w:rPr>
          <w:rFonts w:eastAsia="Calibri" w:cs="Times New Roman"/>
          <w:szCs w:val="28"/>
        </w:rPr>
        <w:t>в организациях-производителях этилового спирта, алкогольной и спиртосодержащей продукции</w:t>
      </w:r>
      <w:r w:rsidR="00B11725" w:rsidRPr="00A925B6">
        <w:rPr>
          <w:rFonts w:eastAsia="Calibri" w:cs="Times New Roman"/>
          <w:szCs w:val="28"/>
        </w:rPr>
        <w:t xml:space="preserve"> (1 456), в организациях оптовой торговли (</w:t>
      </w:r>
      <w:r w:rsidRPr="00A925B6">
        <w:rPr>
          <w:rFonts w:eastAsia="Calibri" w:cs="Times New Roman"/>
          <w:szCs w:val="28"/>
        </w:rPr>
        <w:t>3</w:t>
      </w:r>
      <w:r w:rsidR="00B11725" w:rsidRPr="00A925B6">
        <w:rPr>
          <w:rFonts w:eastAsia="Calibri" w:cs="Times New Roman"/>
          <w:szCs w:val="28"/>
        </w:rPr>
        <w:t> </w:t>
      </w:r>
      <w:r w:rsidRPr="00A925B6">
        <w:rPr>
          <w:rFonts w:eastAsia="Calibri" w:cs="Times New Roman"/>
          <w:szCs w:val="28"/>
        </w:rPr>
        <w:t>695</w:t>
      </w:r>
      <w:r w:rsidR="00B11725" w:rsidRPr="00A925B6">
        <w:rPr>
          <w:rFonts w:eastAsia="Calibri" w:cs="Times New Roman"/>
          <w:szCs w:val="28"/>
        </w:rPr>
        <w:t>), в организациях розничной торговли алкогольной продукции (</w:t>
      </w:r>
      <w:r w:rsidRPr="00A925B6">
        <w:rPr>
          <w:rFonts w:eastAsia="Calibri" w:cs="Times New Roman"/>
          <w:szCs w:val="28"/>
        </w:rPr>
        <w:t>1</w:t>
      </w:r>
      <w:r w:rsidR="00B11725" w:rsidRPr="00A925B6">
        <w:rPr>
          <w:rFonts w:eastAsia="Calibri" w:cs="Times New Roman"/>
          <w:szCs w:val="28"/>
        </w:rPr>
        <w:t> </w:t>
      </w:r>
      <w:r w:rsidRPr="00A925B6">
        <w:rPr>
          <w:rFonts w:eastAsia="Calibri" w:cs="Times New Roman"/>
          <w:szCs w:val="28"/>
        </w:rPr>
        <w:t>977</w:t>
      </w:r>
      <w:r w:rsidR="00B11725" w:rsidRPr="00A925B6">
        <w:rPr>
          <w:rFonts w:eastAsia="Calibri" w:cs="Times New Roman"/>
          <w:szCs w:val="28"/>
        </w:rPr>
        <w:t>), в других организациях (</w:t>
      </w:r>
      <w:r w:rsidRPr="00A925B6">
        <w:rPr>
          <w:rFonts w:eastAsia="Calibri" w:cs="Times New Roman"/>
          <w:szCs w:val="28"/>
        </w:rPr>
        <w:t>787</w:t>
      </w:r>
      <w:r w:rsidR="00B11725" w:rsidRPr="00A925B6">
        <w:rPr>
          <w:rFonts w:eastAsia="Calibri" w:cs="Times New Roman"/>
          <w:szCs w:val="28"/>
        </w:rPr>
        <w:t>)</w:t>
      </w:r>
      <w:r w:rsidRPr="00A925B6">
        <w:rPr>
          <w:rFonts w:eastAsia="Calibri" w:cs="Times New Roman"/>
          <w:szCs w:val="28"/>
        </w:rPr>
        <w:t>.</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За 2016 год:</w:t>
      </w:r>
    </w:p>
    <w:p w:rsidR="009663BE" w:rsidRPr="00A925B6" w:rsidRDefault="009663BE" w:rsidP="00081F44">
      <w:pPr>
        <w:spacing w:after="0"/>
        <w:ind w:firstLine="709"/>
        <w:jc w:val="both"/>
        <w:rPr>
          <w:rFonts w:eastAsia="Calibri" w:cs="Times New Roman"/>
          <w:bCs/>
          <w:szCs w:val="28"/>
        </w:rPr>
      </w:pPr>
      <w:r w:rsidRPr="00A925B6">
        <w:rPr>
          <w:rFonts w:eastAsia="Calibri" w:cs="Times New Roman"/>
          <w:szCs w:val="28"/>
        </w:rPr>
        <w:t>предъявлено штрафных санкций на общую сумму 377,0</w:t>
      </w:r>
      <w:r w:rsidR="002F1D14" w:rsidRPr="00A925B6">
        <w:rPr>
          <w:rFonts w:eastAsia="Calibri" w:cs="Times New Roman"/>
          <w:szCs w:val="28"/>
        </w:rPr>
        <w:t xml:space="preserve"> </w:t>
      </w:r>
      <w:r w:rsidRPr="00A925B6">
        <w:rPr>
          <w:rFonts w:eastAsia="Calibri" w:cs="Times New Roman"/>
          <w:szCs w:val="28"/>
        </w:rPr>
        <w:t xml:space="preserve">млн. рублей: </w:t>
      </w:r>
      <w:proofErr w:type="spellStart"/>
      <w:proofErr w:type="gramStart"/>
      <w:r w:rsidRPr="00A925B6">
        <w:rPr>
          <w:rFonts w:eastAsia="Calibri" w:cs="Times New Roman"/>
          <w:szCs w:val="28"/>
        </w:rPr>
        <w:t>Росалкогольрегулированием</w:t>
      </w:r>
      <w:proofErr w:type="spellEnd"/>
      <w:r w:rsidRPr="00A925B6">
        <w:rPr>
          <w:rFonts w:eastAsia="Calibri" w:cs="Times New Roman"/>
          <w:szCs w:val="28"/>
        </w:rPr>
        <w:t xml:space="preserve"> – 133,3 млн. рублей, судами – </w:t>
      </w:r>
      <w:r w:rsidRPr="00A925B6">
        <w:rPr>
          <w:rFonts w:eastAsia="Calibri" w:cs="Times New Roman"/>
          <w:bCs/>
          <w:szCs w:val="28"/>
        </w:rPr>
        <w:t xml:space="preserve">243,8 </w:t>
      </w:r>
      <w:r w:rsidRPr="00A925B6">
        <w:rPr>
          <w:rFonts w:eastAsia="Calibri" w:cs="Times New Roman"/>
          <w:szCs w:val="28"/>
        </w:rPr>
        <w:t>млн. рублей;</w:t>
      </w:r>
      <w:proofErr w:type="gramEnd"/>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 xml:space="preserve">уплачено (взыскано) штрафов на общую сумму 221,2 млн. рублей </w:t>
      </w:r>
      <w:r w:rsidRPr="00A925B6">
        <w:rPr>
          <w:rFonts w:eastAsia="Calibri" w:cs="Times New Roman"/>
          <w:szCs w:val="28"/>
        </w:rPr>
        <w:br/>
        <w:t xml:space="preserve">(в том числе по материалам 2015 года – 69,7 млн. рублей, по постановлениям </w:t>
      </w:r>
      <w:proofErr w:type="spellStart"/>
      <w:r w:rsidRPr="00A925B6">
        <w:rPr>
          <w:rFonts w:eastAsia="Calibri" w:cs="Times New Roman"/>
          <w:szCs w:val="28"/>
        </w:rPr>
        <w:t>Росалкогольрегулирования</w:t>
      </w:r>
      <w:proofErr w:type="spellEnd"/>
      <w:r w:rsidRPr="00A925B6">
        <w:rPr>
          <w:rFonts w:eastAsia="Calibri" w:cs="Times New Roman"/>
          <w:szCs w:val="28"/>
        </w:rPr>
        <w:t xml:space="preserve"> – 70,8 млн. рублей; по постановлениям других органов – 80,7 млн. рублей).</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 xml:space="preserve">В ходе проведения контрольных мероприятий в части легальности нахождения в обороте этилового спирта и алкогольной продукции территориальными органами </w:t>
      </w:r>
      <w:proofErr w:type="spellStart"/>
      <w:r w:rsidRPr="00A925B6">
        <w:rPr>
          <w:rFonts w:eastAsia="Calibri" w:cs="Times New Roman"/>
          <w:szCs w:val="28"/>
        </w:rPr>
        <w:t>Росалкогольрегулирования</w:t>
      </w:r>
      <w:proofErr w:type="spellEnd"/>
      <w:r w:rsidRPr="00A925B6">
        <w:rPr>
          <w:rFonts w:eastAsia="Calibri" w:cs="Times New Roman"/>
          <w:szCs w:val="28"/>
        </w:rPr>
        <w:t>:</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проверено 1</w:t>
      </w:r>
      <w:r w:rsidR="00B11725" w:rsidRPr="00A925B6">
        <w:rPr>
          <w:rFonts w:eastAsia="Calibri" w:cs="Times New Roman"/>
          <w:szCs w:val="28"/>
        </w:rPr>
        <w:t> </w:t>
      </w:r>
      <w:r w:rsidRPr="00A925B6">
        <w:rPr>
          <w:rFonts w:eastAsia="Calibri" w:cs="Times New Roman"/>
          <w:szCs w:val="28"/>
        </w:rPr>
        <w:t xml:space="preserve">355,4 тыс. </w:t>
      </w:r>
      <w:proofErr w:type="spellStart"/>
      <w:r w:rsidRPr="00A925B6">
        <w:rPr>
          <w:rFonts w:eastAsia="Calibri" w:cs="Times New Roman"/>
          <w:szCs w:val="28"/>
        </w:rPr>
        <w:t>дкл</w:t>
      </w:r>
      <w:proofErr w:type="spellEnd"/>
      <w:r w:rsidRPr="00A925B6">
        <w:rPr>
          <w:rFonts w:eastAsia="Calibri" w:cs="Times New Roman"/>
          <w:szCs w:val="28"/>
        </w:rPr>
        <w:t xml:space="preserve"> этилового спирта и алкогольной продукции (водки – 474,2 тыс. </w:t>
      </w:r>
      <w:proofErr w:type="spellStart"/>
      <w:r w:rsidRPr="00A925B6">
        <w:rPr>
          <w:rFonts w:eastAsia="Calibri" w:cs="Times New Roman"/>
          <w:szCs w:val="28"/>
        </w:rPr>
        <w:t>дкл</w:t>
      </w:r>
      <w:proofErr w:type="spellEnd"/>
      <w:r w:rsidRPr="00A925B6">
        <w:rPr>
          <w:rFonts w:eastAsia="Calibri" w:cs="Times New Roman"/>
          <w:szCs w:val="28"/>
        </w:rPr>
        <w:t xml:space="preserve">), а также 312,8 тыс. </w:t>
      </w:r>
      <w:proofErr w:type="spellStart"/>
      <w:r w:rsidRPr="00A925B6">
        <w:rPr>
          <w:rFonts w:eastAsia="Calibri" w:cs="Times New Roman"/>
          <w:szCs w:val="28"/>
        </w:rPr>
        <w:t>дкл</w:t>
      </w:r>
      <w:proofErr w:type="spellEnd"/>
      <w:r w:rsidRPr="00A925B6">
        <w:rPr>
          <w:rFonts w:eastAsia="Calibri" w:cs="Times New Roman"/>
          <w:szCs w:val="28"/>
        </w:rPr>
        <w:t xml:space="preserve"> спиртосодержащей продукции;</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lastRenderedPageBreak/>
        <w:t xml:space="preserve">выявлено в нелегальном обороте 640,0 тыс. </w:t>
      </w:r>
      <w:proofErr w:type="spellStart"/>
      <w:r w:rsidRPr="00A925B6">
        <w:rPr>
          <w:rFonts w:eastAsia="Calibri" w:cs="Times New Roman"/>
          <w:szCs w:val="28"/>
        </w:rPr>
        <w:t>дкл</w:t>
      </w:r>
      <w:proofErr w:type="spellEnd"/>
      <w:r w:rsidRPr="00A925B6">
        <w:rPr>
          <w:rFonts w:eastAsia="Calibri" w:cs="Times New Roman"/>
          <w:szCs w:val="28"/>
        </w:rPr>
        <w:t xml:space="preserve"> этилового спирта и алкогольной продукции, что составляет 47,2% от проверенного этилового спирта и алкогольной продукции (водки – 228,1 тыс. </w:t>
      </w:r>
      <w:proofErr w:type="spellStart"/>
      <w:r w:rsidRPr="00A925B6">
        <w:rPr>
          <w:rFonts w:eastAsia="Calibri" w:cs="Times New Roman"/>
          <w:szCs w:val="28"/>
        </w:rPr>
        <w:t>дкл</w:t>
      </w:r>
      <w:proofErr w:type="spellEnd"/>
      <w:r w:rsidRPr="00A925B6">
        <w:rPr>
          <w:rFonts w:eastAsia="Calibri" w:cs="Times New Roman"/>
          <w:szCs w:val="28"/>
        </w:rPr>
        <w:t xml:space="preserve">, что составляет 48,1% от проверенной водки), в также 154,5 тыс. </w:t>
      </w:r>
      <w:proofErr w:type="spellStart"/>
      <w:r w:rsidRPr="00A925B6">
        <w:rPr>
          <w:rFonts w:eastAsia="Calibri" w:cs="Times New Roman"/>
          <w:szCs w:val="28"/>
        </w:rPr>
        <w:t>дкл</w:t>
      </w:r>
      <w:proofErr w:type="spellEnd"/>
      <w:r w:rsidRPr="00A925B6">
        <w:rPr>
          <w:rFonts w:eastAsia="Calibri" w:cs="Times New Roman"/>
          <w:szCs w:val="28"/>
        </w:rPr>
        <w:t xml:space="preserve"> спиртосодержащей продукции, что составляет 49,4% от проверенной спиртосодержащей продукции.</w:t>
      </w:r>
    </w:p>
    <w:p w:rsidR="009663BE" w:rsidRPr="00A925B6" w:rsidRDefault="006A3F9A" w:rsidP="00081F44">
      <w:pPr>
        <w:spacing w:after="0"/>
        <w:ind w:firstLine="709"/>
        <w:jc w:val="both"/>
        <w:rPr>
          <w:rFonts w:eastAsia="Calibri" w:cs="Times New Roman"/>
          <w:szCs w:val="28"/>
        </w:rPr>
      </w:pPr>
      <w:proofErr w:type="gramStart"/>
      <w:r w:rsidRPr="00A925B6">
        <w:rPr>
          <w:rFonts w:eastAsia="Calibri" w:cs="Times New Roman"/>
          <w:szCs w:val="28"/>
        </w:rPr>
        <w:t>В целях исполнения п</w:t>
      </w:r>
      <w:r w:rsidR="009663BE" w:rsidRPr="00A925B6">
        <w:rPr>
          <w:rFonts w:eastAsia="Calibri" w:cs="Times New Roman"/>
          <w:szCs w:val="28"/>
        </w:rPr>
        <w:t>остановления Правительства Российской Федерации от 28</w:t>
      </w:r>
      <w:r w:rsidR="00B11725" w:rsidRPr="00A925B6">
        <w:rPr>
          <w:rFonts w:eastAsia="Calibri" w:cs="Times New Roman"/>
          <w:szCs w:val="28"/>
        </w:rPr>
        <w:t>.09.2015</w:t>
      </w:r>
      <w:r w:rsidR="009663BE" w:rsidRPr="00A925B6">
        <w:rPr>
          <w:rFonts w:eastAsia="Calibri" w:cs="Times New Roman"/>
          <w:szCs w:val="28"/>
        </w:rPr>
        <w:t xml:space="preserve"> № 1027 «О реализации мер по пресечению незаконных производства и (или) оборота этилового спирта, алкогольной и спиртосодержащей продукции» в 2016 году уполномоченными органами изъято</w:t>
      </w:r>
      <w:r w:rsidR="00B11725" w:rsidRPr="00A925B6">
        <w:rPr>
          <w:rFonts w:eastAsia="Calibri" w:cs="Times New Roman"/>
          <w:szCs w:val="28"/>
        </w:rPr>
        <w:t xml:space="preserve"> 40 транспортных средств, </w:t>
      </w:r>
      <w:r w:rsidR="009663BE" w:rsidRPr="00A925B6">
        <w:rPr>
          <w:rFonts w:eastAsia="Calibri" w:cs="Times New Roman"/>
          <w:szCs w:val="28"/>
        </w:rPr>
        <w:t>2</w:t>
      </w:r>
      <w:r w:rsidR="00B11725" w:rsidRPr="00A925B6">
        <w:rPr>
          <w:rFonts w:eastAsia="Calibri" w:cs="Times New Roman"/>
          <w:szCs w:val="28"/>
        </w:rPr>
        <w:t> </w:t>
      </w:r>
      <w:r w:rsidR="009663BE" w:rsidRPr="00A925B6">
        <w:rPr>
          <w:rFonts w:eastAsia="Calibri" w:cs="Times New Roman"/>
          <w:szCs w:val="28"/>
        </w:rPr>
        <w:t>317 единиц основного технологического оборудования со 144 объектов</w:t>
      </w:r>
      <w:r w:rsidR="00B11725" w:rsidRPr="00A925B6">
        <w:rPr>
          <w:rFonts w:eastAsia="Calibri" w:cs="Times New Roman"/>
          <w:szCs w:val="28"/>
        </w:rPr>
        <w:t xml:space="preserve">, </w:t>
      </w:r>
      <w:r w:rsidR="009663BE" w:rsidRPr="00A925B6">
        <w:rPr>
          <w:rFonts w:eastAsia="Calibri" w:cs="Times New Roman"/>
          <w:szCs w:val="28"/>
        </w:rPr>
        <w:t>38,7 млн. литров этилового спирта, алкогольной и спиртосодержащей продукции.</w:t>
      </w:r>
      <w:proofErr w:type="gramEnd"/>
    </w:p>
    <w:p w:rsidR="009663BE" w:rsidRPr="00A925B6" w:rsidRDefault="009663BE" w:rsidP="006A3F9A">
      <w:pPr>
        <w:spacing w:after="0"/>
        <w:ind w:firstLine="709"/>
        <w:jc w:val="both"/>
        <w:rPr>
          <w:rFonts w:eastAsia="Calibri" w:cs="Times New Roman"/>
          <w:szCs w:val="28"/>
        </w:rPr>
      </w:pPr>
      <w:r w:rsidRPr="00A925B6">
        <w:rPr>
          <w:rFonts w:eastAsia="Calibri" w:cs="Times New Roman"/>
          <w:szCs w:val="28"/>
        </w:rPr>
        <w:t>По состоянию на 1 января 2017 г. вывезено и находится на хранении</w:t>
      </w:r>
      <w:r w:rsidR="00B11725" w:rsidRPr="00A925B6">
        <w:rPr>
          <w:rFonts w:eastAsia="Calibri" w:cs="Times New Roman"/>
          <w:szCs w:val="28"/>
        </w:rPr>
        <w:t xml:space="preserve"> </w:t>
      </w:r>
      <w:r w:rsidR="006A3F9A" w:rsidRPr="00A925B6">
        <w:rPr>
          <w:rFonts w:eastAsia="Calibri" w:cs="Times New Roman"/>
          <w:szCs w:val="28"/>
        </w:rPr>
        <w:t xml:space="preserve">27 транспортных средств, </w:t>
      </w:r>
      <w:r w:rsidRPr="00A925B6">
        <w:rPr>
          <w:rFonts w:eastAsia="Calibri" w:cs="Times New Roman"/>
          <w:szCs w:val="28"/>
        </w:rPr>
        <w:t>1408 единиц основного технологического оборудовани</w:t>
      </w:r>
      <w:r w:rsidR="006A3F9A" w:rsidRPr="00A925B6">
        <w:rPr>
          <w:rFonts w:eastAsia="Calibri" w:cs="Times New Roman"/>
          <w:szCs w:val="28"/>
        </w:rPr>
        <w:t xml:space="preserve">я со </w:t>
      </w:r>
      <w:r w:rsidR="006A3F9A" w:rsidRPr="00A925B6">
        <w:rPr>
          <w:rFonts w:eastAsia="Calibri" w:cs="Times New Roman"/>
          <w:szCs w:val="28"/>
        </w:rPr>
        <w:br/>
        <w:t xml:space="preserve">139 объектов, </w:t>
      </w:r>
      <w:r w:rsidRPr="00A925B6">
        <w:rPr>
          <w:rFonts w:eastAsia="Calibri" w:cs="Times New Roman"/>
          <w:szCs w:val="28"/>
        </w:rPr>
        <w:t>29,4 млн. литров этилового спирта, алкогольной и спиртосодержащей продукции.</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В 2016 году по решению суда осуществлена утилизация 150 единиц (более 474 тонн) основного технологического оборудования, что позволило перечислить в федеральный бюджет более 9,5 млн. руб. Также осуществлено уничтожение 7,8 млн. литров алкогольной и спиртосодержащей продукции.</w:t>
      </w:r>
    </w:p>
    <w:p w:rsidR="009663BE" w:rsidRPr="00A925B6" w:rsidRDefault="009663BE" w:rsidP="00081F44">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рамках исполнения государственной услуги по лицензированию оборота (за исключением розничной продажи) алкогольной и спиртосодержащей продукции в 2016 год подготовлено 1</w:t>
      </w:r>
      <w:r w:rsidR="00B11725" w:rsidRPr="00A925B6">
        <w:rPr>
          <w:rFonts w:eastAsia="Calibri" w:cs="Times New Roman"/>
          <w:color w:val="000000" w:themeColor="text1"/>
          <w:szCs w:val="28"/>
        </w:rPr>
        <w:t> </w:t>
      </w:r>
      <w:r w:rsidRPr="00A925B6">
        <w:rPr>
          <w:rFonts w:eastAsia="Calibri" w:cs="Times New Roman"/>
          <w:color w:val="000000" w:themeColor="text1"/>
          <w:szCs w:val="28"/>
        </w:rPr>
        <w:t>721 решение, из них:</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выдаче лицензии </w:t>
      </w:r>
      <w:r w:rsidR="00B11725" w:rsidRPr="00A925B6">
        <w:rPr>
          <w:rFonts w:eastAsia="Calibri" w:cs="Times New Roman"/>
          <w:color w:val="000000" w:themeColor="text1"/>
          <w:szCs w:val="28"/>
        </w:rPr>
        <w:t>(</w:t>
      </w:r>
      <w:r w:rsidRPr="00A925B6">
        <w:rPr>
          <w:rFonts w:eastAsia="Calibri" w:cs="Times New Roman"/>
          <w:color w:val="000000" w:themeColor="text1"/>
          <w:szCs w:val="28"/>
        </w:rPr>
        <w:t>205</w:t>
      </w:r>
      <w:r w:rsidR="00B11725"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об отказе в выдаче лицензии </w:t>
      </w:r>
      <w:r w:rsidR="00B11725" w:rsidRPr="00A925B6">
        <w:rPr>
          <w:rFonts w:eastAsia="Calibri" w:cs="Times New Roman"/>
          <w:color w:val="000000" w:themeColor="text1"/>
          <w:szCs w:val="28"/>
        </w:rPr>
        <w:t>(</w:t>
      </w:r>
      <w:r w:rsidRPr="00A925B6">
        <w:rPr>
          <w:rFonts w:eastAsia="Calibri" w:cs="Times New Roman"/>
          <w:color w:val="000000" w:themeColor="text1"/>
          <w:szCs w:val="28"/>
        </w:rPr>
        <w:t>150</w:t>
      </w:r>
      <w:r w:rsidR="00B11725"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переоформлении лицензии </w:t>
      </w:r>
      <w:r w:rsidR="00B11725" w:rsidRPr="00A925B6">
        <w:rPr>
          <w:rFonts w:eastAsia="Calibri" w:cs="Times New Roman"/>
          <w:color w:val="000000" w:themeColor="text1"/>
          <w:szCs w:val="28"/>
        </w:rPr>
        <w:t>(</w:t>
      </w:r>
      <w:r w:rsidRPr="00A925B6">
        <w:rPr>
          <w:rFonts w:eastAsia="Calibri" w:cs="Times New Roman"/>
          <w:color w:val="000000" w:themeColor="text1"/>
          <w:szCs w:val="28"/>
        </w:rPr>
        <w:t>546</w:t>
      </w:r>
      <w:r w:rsidR="00B11725"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об отказе в переоформлении лицензии </w:t>
      </w:r>
      <w:r w:rsidR="00B11725" w:rsidRPr="00A925B6">
        <w:rPr>
          <w:rFonts w:eastAsia="Calibri" w:cs="Times New Roman"/>
          <w:color w:val="000000" w:themeColor="text1"/>
          <w:szCs w:val="28"/>
        </w:rPr>
        <w:t>(</w:t>
      </w:r>
      <w:r w:rsidRPr="00A925B6">
        <w:rPr>
          <w:rFonts w:eastAsia="Calibri" w:cs="Times New Roman"/>
          <w:color w:val="000000" w:themeColor="text1"/>
          <w:szCs w:val="28"/>
        </w:rPr>
        <w:t>179</w:t>
      </w:r>
      <w:r w:rsidR="00B11725"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продлении срока действия лицензии </w:t>
      </w:r>
      <w:r w:rsidR="00B11725" w:rsidRPr="00A925B6">
        <w:rPr>
          <w:rFonts w:eastAsia="Calibri" w:cs="Times New Roman"/>
          <w:color w:val="000000" w:themeColor="text1"/>
          <w:szCs w:val="28"/>
        </w:rPr>
        <w:t>(</w:t>
      </w:r>
      <w:r w:rsidRPr="00A925B6">
        <w:rPr>
          <w:rFonts w:eastAsia="Calibri" w:cs="Times New Roman"/>
          <w:color w:val="000000" w:themeColor="text1"/>
          <w:szCs w:val="28"/>
        </w:rPr>
        <w:t>316</w:t>
      </w:r>
      <w:r w:rsidR="00B11725"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переоформлении и продлении срока действия лицензии </w:t>
      </w:r>
      <w:r w:rsidR="00B11725" w:rsidRPr="00A925B6">
        <w:rPr>
          <w:rFonts w:eastAsia="Calibri" w:cs="Times New Roman"/>
          <w:color w:val="000000" w:themeColor="text1"/>
          <w:szCs w:val="28"/>
        </w:rPr>
        <w:t>(</w:t>
      </w:r>
      <w:r w:rsidRPr="00A925B6">
        <w:rPr>
          <w:rFonts w:eastAsia="Calibri" w:cs="Times New Roman"/>
          <w:color w:val="000000" w:themeColor="text1"/>
          <w:szCs w:val="28"/>
        </w:rPr>
        <w:t>22</w:t>
      </w:r>
      <w:r w:rsidR="00B11725"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об отказе в продлении срока действия лицензии </w:t>
      </w:r>
      <w:r w:rsidR="00B11725" w:rsidRPr="00A925B6">
        <w:rPr>
          <w:rFonts w:eastAsia="Calibri" w:cs="Times New Roman"/>
          <w:color w:val="000000" w:themeColor="text1"/>
          <w:szCs w:val="28"/>
        </w:rPr>
        <w:t>(</w:t>
      </w:r>
      <w:r w:rsidRPr="00A925B6">
        <w:rPr>
          <w:rFonts w:eastAsia="Calibri" w:cs="Times New Roman"/>
          <w:color w:val="000000" w:themeColor="text1"/>
          <w:szCs w:val="28"/>
        </w:rPr>
        <w:t>137</w:t>
      </w:r>
      <w:r w:rsidR="00B11725"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об отказе в переоформлении и продлении срока действия</w:t>
      </w:r>
      <w:r w:rsidRPr="00A925B6">
        <w:rPr>
          <w:rFonts w:eastAsia="Calibri" w:cs="Times New Roman"/>
          <w:color w:val="000000" w:themeColor="text1"/>
          <w:szCs w:val="28"/>
        </w:rPr>
        <w:br/>
        <w:t xml:space="preserve">лицензии </w:t>
      </w:r>
      <w:r w:rsidR="00B11725" w:rsidRPr="00A925B6">
        <w:rPr>
          <w:rFonts w:eastAsia="Calibri" w:cs="Times New Roman"/>
          <w:color w:val="000000" w:themeColor="text1"/>
          <w:szCs w:val="28"/>
        </w:rPr>
        <w:t>(</w:t>
      </w:r>
      <w:r w:rsidRPr="00A925B6">
        <w:rPr>
          <w:rFonts w:eastAsia="Calibri" w:cs="Times New Roman"/>
          <w:color w:val="000000" w:themeColor="text1"/>
          <w:szCs w:val="28"/>
        </w:rPr>
        <w:t>34</w:t>
      </w:r>
      <w:r w:rsidR="00B11725"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досрочном прекращении действия лицензии </w:t>
      </w:r>
      <w:r w:rsidR="00B11725" w:rsidRPr="00A925B6">
        <w:rPr>
          <w:rFonts w:eastAsia="Calibri" w:cs="Times New Roman"/>
          <w:color w:val="000000" w:themeColor="text1"/>
          <w:szCs w:val="28"/>
        </w:rPr>
        <w:t>(</w:t>
      </w:r>
      <w:r w:rsidRPr="00A925B6">
        <w:rPr>
          <w:rFonts w:eastAsia="Calibri" w:cs="Times New Roman"/>
          <w:color w:val="000000" w:themeColor="text1"/>
          <w:szCs w:val="28"/>
        </w:rPr>
        <w:t>132</w:t>
      </w:r>
      <w:r w:rsidR="00B11725"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081F44">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В 2016 году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внесено 12</w:t>
      </w:r>
      <w:r w:rsidR="00B2509C" w:rsidRPr="00A925B6">
        <w:rPr>
          <w:rFonts w:eastAsia="Calibri" w:cs="Times New Roman"/>
          <w:color w:val="000000" w:themeColor="text1"/>
          <w:szCs w:val="28"/>
        </w:rPr>
        <w:t> </w:t>
      </w:r>
      <w:r w:rsidRPr="00A925B6">
        <w:rPr>
          <w:rFonts w:eastAsia="Calibri" w:cs="Times New Roman"/>
          <w:color w:val="000000" w:themeColor="text1"/>
          <w:szCs w:val="28"/>
        </w:rPr>
        <w:t>120 записей.</w:t>
      </w:r>
    </w:p>
    <w:p w:rsidR="009663BE" w:rsidRPr="00A925B6" w:rsidRDefault="009663BE" w:rsidP="00081F44">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По материалам лицензионного </w:t>
      </w:r>
      <w:proofErr w:type="gramStart"/>
      <w:r w:rsidRPr="00A925B6">
        <w:rPr>
          <w:rFonts w:eastAsia="Calibri" w:cs="Times New Roman"/>
          <w:color w:val="000000" w:themeColor="text1"/>
          <w:szCs w:val="28"/>
        </w:rPr>
        <w:t>контроля за</w:t>
      </w:r>
      <w:proofErr w:type="gramEnd"/>
      <w:r w:rsidRPr="00A925B6">
        <w:rPr>
          <w:rFonts w:eastAsia="Calibri" w:cs="Times New Roman"/>
          <w:color w:val="000000" w:themeColor="text1"/>
          <w:szCs w:val="28"/>
        </w:rPr>
        <w:t xml:space="preserve"> оборотом (за исключением розничной продажи) алкогольной и спиртосодержащей продукции за 2016 год приняты следующие решения:</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lastRenderedPageBreak/>
        <w:t xml:space="preserve">о приостановлении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97</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направлении в суд заявления об аннулировании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57</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возобновлении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5</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об отказе в возобновлении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3</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об отказе в возобновлении действия лицензии и направлении в суд заявления об ее аннулировании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1</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081F44">
      <w:pPr>
        <w:spacing w:after="0"/>
        <w:ind w:firstLine="709"/>
        <w:jc w:val="both"/>
        <w:rPr>
          <w:rFonts w:eastAsia="Calibri" w:cs="Times New Roman"/>
          <w:color w:val="000000" w:themeColor="text1"/>
          <w:szCs w:val="28"/>
        </w:rPr>
      </w:pPr>
      <w:r w:rsidRPr="00A925B6">
        <w:rPr>
          <w:rFonts w:eastAsia="Calibri" w:cs="Times New Roman"/>
          <w:color w:val="000000" w:themeColor="text1"/>
          <w:szCs w:val="28"/>
        </w:rPr>
        <w:t xml:space="preserve">Также по результатам проверок организациям выдано 200 предписаний об устранении выявленных нарушений лицензионных требований. </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 xml:space="preserve">В рамках исполнения государственной услуги по лицензированию производства этилового спирта, алкогольной и спиртосодержащей продукции в 2016 году </w:t>
      </w:r>
      <w:proofErr w:type="spellStart"/>
      <w:r w:rsidRPr="00A925B6">
        <w:rPr>
          <w:rFonts w:eastAsia="Calibri" w:cs="Times New Roman"/>
          <w:szCs w:val="28"/>
        </w:rPr>
        <w:t>Росалкогольрегулированием</w:t>
      </w:r>
      <w:proofErr w:type="spellEnd"/>
      <w:r w:rsidRPr="00A925B6">
        <w:rPr>
          <w:rFonts w:eastAsia="Calibri" w:cs="Times New Roman"/>
          <w:szCs w:val="28"/>
        </w:rPr>
        <w:t xml:space="preserve"> подготовлены 1</w:t>
      </w:r>
      <w:r w:rsidR="00B2509C" w:rsidRPr="00A925B6">
        <w:rPr>
          <w:rFonts w:eastAsia="Calibri" w:cs="Times New Roman"/>
          <w:szCs w:val="28"/>
        </w:rPr>
        <w:t> </w:t>
      </w:r>
      <w:r w:rsidRPr="00A925B6">
        <w:rPr>
          <w:rFonts w:eastAsia="Calibri" w:cs="Times New Roman"/>
          <w:szCs w:val="28"/>
        </w:rPr>
        <w:t>136 решений:</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выдаче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75</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B2509C"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об отказе в выдаче лицензии (</w:t>
      </w:r>
      <w:r w:rsidR="009663BE" w:rsidRPr="00A925B6">
        <w:rPr>
          <w:rFonts w:eastAsia="Calibri" w:cs="Times New Roman"/>
          <w:color w:val="000000" w:themeColor="text1"/>
          <w:szCs w:val="28"/>
        </w:rPr>
        <w:t>68</w:t>
      </w:r>
      <w:r w:rsidRPr="00A925B6">
        <w:rPr>
          <w:rFonts w:eastAsia="Calibri" w:cs="Times New Roman"/>
          <w:color w:val="000000" w:themeColor="text1"/>
          <w:szCs w:val="28"/>
        </w:rPr>
        <w:t>)</w:t>
      </w:r>
      <w:r w:rsidR="009663BE"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переоформлении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238</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об отказе в переоформлении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101</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продлении срока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221</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об отказе в продлении срока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112</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переоформлении и продлении срока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61</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об отказе в переоформлении и продлении срока действия</w:t>
      </w:r>
      <w:r w:rsidRPr="00A925B6">
        <w:rPr>
          <w:rFonts w:eastAsia="Calibri" w:cs="Times New Roman"/>
          <w:color w:val="000000" w:themeColor="text1"/>
          <w:szCs w:val="28"/>
        </w:rPr>
        <w:br/>
        <w:t xml:space="preserve">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8</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досрочном прекращении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43</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допустимости использования нового основного технологического оборудования </w:t>
      </w:r>
      <w:r w:rsidR="00B2509C" w:rsidRPr="00A925B6">
        <w:rPr>
          <w:rFonts w:eastAsia="Calibri" w:cs="Times New Roman"/>
          <w:color w:val="000000" w:themeColor="text1"/>
          <w:szCs w:val="28"/>
        </w:rPr>
        <w:t>(</w:t>
      </w:r>
      <w:r w:rsidRPr="00A925B6">
        <w:rPr>
          <w:rFonts w:eastAsia="Calibri" w:cs="Times New Roman"/>
          <w:color w:val="000000" w:themeColor="text1"/>
          <w:szCs w:val="28"/>
        </w:rPr>
        <w:t>193</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недопустимости использования нового основного технологического оборудования </w:t>
      </w:r>
      <w:r w:rsidR="00B2509C" w:rsidRPr="00A925B6">
        <w:rPr>
          <w:rFonts w:eastAsia="Calibri" w:cs="Times New Roman"/>
          <w:color w:val="000000" w:themeColor="text1"/>
          <w:szCs w:val="28"/>
        </w:rPr>
        <w:t>(</w:t>
      </w:r>
      <w:r w:rsidRPr="00A925B6">
        <w:rPr>
          <w:rFonts w:eastAsia="Calibri" w:cs="Times New Roman"/>
          <w:color w:val="000000" w:themeColor="text1"/>
          <w:szCs w:val="28"/>
        </w:rPr>
        <w:t>16</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 xml:space="preserve">По материалам лицензионного </w:t>
      </w:r>
      <w:proofErr w:type="gramStart"/>
      <w:r w:rsidRPr="00A925B6">
        <w:rPr>
          <w:rFonts w:eastAsia="Calibri" w:cs="Times New Roman"/>
          <w:szCs w:val="28"/>
        </w:rPr>
        <w:t>контроля за</w:t>
      </w:r>
      <w:proofErr w:type="gramEnd"/>
      <w:r w:rsidRPr="00A925B6">
        <w:rPr>
          <w:rFonts w:eastAsia="Calibri" w:cs="Times New Roman"/>
          <w:szCs w:val="28"/>
        </w:rPr>
        <w:t xml:space="preserve"> производством за 2016 год </w:t>
      </w:r>
      <w:proofErr w:type="spellStart"/>
      <w:r w:rsidRPr="00A925B6">
        <w:rPr>
          <w:rFonts w:eastAsia="Calibri" w:cs="Times New Roman"/>
          <w:szCs w:val="28"/>
        </w:rPr>
        <w:t>Росалкогольрегулированием</w:t>
      </w:r>
      <w:proofErr w:type="spellEnd"/>
      <w:r w:rsidRPr="00A925B6">
        <w:rPr>
          <w:rFonts w:eastAsia="Calibri" w:cs="Times New Roman"/>
          <w:szCs w:val="28"/>
        </w:rPr>
        <w:t xml:space="preserve"> приняты следующие решения:</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направлении в суд заявления об аннулировании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30</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приостановлении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34</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 возобновлении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3</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A73FF6">
      <w:pPr>
        <w:pStyle w:val="a3"/>
        <w:numPr>
          <w:ilvl w:val="0"/>
          <w:numId w:val="34"/>
        </w:numPr>
        <w:tabs>
          <w:tab w:val="left" w:pos="993"/>
        </w:tabs>
        <w:spacing w:after="0"/>
        <w:ind w:left="0" w:firstLine="709"/>
        <w:jc w:val="both"/>
        <w:rPr>
          <w:rFonts w:eastAsia="Calibri" w:cs="Times New Roman"/>
          <w:color w:val="000000" w:themeColor="text1"/>
          <w:szCs w:val="28"/>
        </w:rPr>
      </w:pPr>
      <w:r w:rsidRPr="00A925B6">
        <w:rPr>
          <w:rFonts w:eastAsia="Calibri" w:cs="Times New Roman"/>
          <w:color w:val="000000" w:themeColor="text1"/>
          <w:szCs w:val="28"/>
        </w:rPr>
        <w:t xml:space="preserve">об отказе в возобновлении действия лицензии </w:t>
      </w:r>
      <w:r w:rsidR="00B2509C" w:rsidRPr="00A925B6">
        <w:rPr>
          <w:rFonts w:eastAsia="Calibri" w:cs="Times New Roman"/>
          <w:color w:val="000000" w:themeColor="text1"/>
          <w:szCs w:val="28"/>
        </w:rPr>
        <w:t>(</w:t>
      </w:r>
      <w:r w:rsidRPr="00A925B6">
        <w:rPr>
          <w:rFonts w:eastAsia="Calibri" w:cs="Times New Roman"/>
          <w:color w:val="000000" w:themeColor="text1"/>
          <w:szCs w:val="28"/>
        </w:rPr>
        <w:t>3</w:t>
      </w:r>
      <w:r w:rsidR="00B2509C" w:rsidRPr="00A925B6">
        <w:rPr>
          <w:rFonts w:eastAsia="Calibri" w:cs="Times New Roman"/>
          <w:color w:val="000000" w:themeColor="text1"/>
          <w:szCs w:val="28"/>
        </w:rPr>
        <w:t>)</w:t>
      </w:r>
      <w:r w:rsidRPr="00A925B6">
        <w:rPr>
          <w:rFonts w:eastAsia="Calibri" w:cs="Times New Roman"/>
          <w:color w:val="000000" w:themeColor="text1"/>
          <w:szCs w:val="28"/>
        </w:rPr>
        <w:t>.</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 xml:space="preserve">Также по результатам проверок организациям выдано 67 предписаний об устранении выявленных нарушений лицензионных требований. </w:t>
      </w:r>
    </w:p>
    <w:p w:rsidR="009663BE" w:rsidRPr="00A925B6" w:rsidRDefault="009663BE" w:rsidP="00081F44">
      <w:pPr>
        <w:spacing w:after="0"/>
        <w:ind w:firstLine="709"/>
        <w:jc w:val="both"/>
        <w:rPr>
          <w:rFonts w:eastAsia="Calibri" w:cs="Times New Roman"/>
          <w:szCs w:val="28"/>
        </w:rPr>
      </w:pPr>
      <w:proofErr w:type="spellStart"/>
      <w:r w:rsidRPr="00A925B6">
        <w:rPr>
          <w:rFonts w:eastAsia="Calibri" w:cs="Times New Roman"/>
          <w:szCs w:val="28"/>
        </w:rPr>
        <w:t>Росалкогольрегулирование</w:t>
      </w:r>
      <w:proofErr w:type="spellEnd"/>
      <w:r w:rsidR="002F1D14" w:rsidRPr="00A925B6">
        <w:rPr>
          <w:rFonts w:eastAsia="Calibri" w:cs="Times New Roman"/>
          <w:szCs w:val="28"/>
        </w:rPr>
        <w:t xml:space="preserve"> </w:t>
      </w:r>
      <w:r w:rsidRPr="00A925B6">
        <w:rPr>
          <w:rFonts w:eastAsia="Calibri" w:cs="Times New Roman"/>
          <w:szCs w:val="28"/>
        </w:rPr>
        <w:t xml:space="preserve">осуществляет еженедельный мониторинг организаций, осуществляющих производство пива и пивных напитков, сидра, </w:t>
      </w:r>
      <w:proofErr w:type="spellStart"/>
      <w:r w:rsidRPr="00A925B6">
        <w:rPr>
          <w:rFonts w:eastAsia="Calibri" w:cs="Times New Roman"/>
          <w:szCs w:val="28"/>
        </w:rPr>
        <w:t>пуаре</w:t>
      </w:r>
      <w:proofErr w:type="spellEnd"/>
      <w:r w:rsidRPr="00A925B6">
        <w:rPr>
          <w:rFonts w:eastAsia="Calibri" w:cs="Times New Roman"/>
          <w:szCs w:val="28"/>
        </w:rPr>
        <w:t xml:space="preserve"> и медовухи, в части оснащения их основного технологического оборудования автоматическими средствами измерения и учета готовой продукции.</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 xml:space="preserve">Кроме того, </w:t>
      </w:r>
      <w:proofErr w:type="spellStart"/>
      <w:r w:rsidRPr="00A925B6">
        <w:rPr>
          <w:rFonts w:eastAsia="Calibri" w:cs="Times New Roman"/>
          <w:szCs w:val="28"/>
        </w:rPr>
        <w:t>Росалкогольрегулирование</w:t>
      </w:r>
      <w:proofErr w:type="spellEnd"/>
      <w:r w:rsidRPr="00A925B6">
        <w:rPr>
          <w:rFonts w:eastAsia="Calibri" w:cs="Times New Roman"/>
          <w:szCs w:val="28"/>
        </w:rPr>
        <w:t xml:space="preserve"> рассматривает расчеты производственной мощности, представленные организациями, осуществляющими </w:t>
      </w:r>
      <w:r w:rsidRPr="00A925B6">
        <w:rPr>
          <w:rFonts w:eastAsia="Calibri" w:cs="Times New Roman"/>
          <w:szCs w:val="28"/>
        </w:rPr>
        <w:lastRenderedPageBreak/>
        <w:t xml:space="preserve">производство пива и пивных напитков, сидра, </w:t>
      </w:r>
      <w:proofErr w:type="spellStart"/>
      <w:r w:rsidRPr="00A925B6">
        <w:rPr>
          <w:rFonts w:eastAsia="Calibri" w:cs="Times New Roman"/>
          <w:szCs w:val="28"/>
        </w:rPr>
        <w:t>пуаре</w:t>
      </w:r>
      <w:proofErr w:type="spellEnd"/>
      <w:r w:rsidRPr="00A925B6">
        <w:rPr>
          <w:rFonts w:eastAsia="Calibri" w:cs="Times New Roman"/>
          <w:szCs w:val="28"/>
        </w:rPr>
        <w:t xml:space="preserve"> и медовухи, с производственной мощностью не более 300 тыс. дал в год.</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Так, за 2016 год:</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рассмотрено</w:t>
      </w:r>
      <w:r w:rsidR="002F1D14" w:rsidRPr="00A925B6">
        <w:rPr>
          <w:rFonts w:eastAsia="Calibri" w:cs="Times New Roman"/>
          <w:szCs w:val="28"/>
        </w:rPr>
        <w:t xml:space="preserve"> </w:t>
      </w:r>
      <w:r w:rsidRPr="00A925B6">
        <w:rPr>
          <w:rFonts w:eastAsia="Calibri" w:cs="Times New Roman"/>
          <w:szCs w:val="28"/>
        </w:rPr>
        <w:t>917 обращений по расчету производственной мощности указанных организаций;</w:t>
      </w:r>
    </w:p>
    <w:p w:rsidR="009663BE" w:rsidRPr="00A925B6" w:rsidRDefault="009663BE" w:rsidP="00081F44">
      <w:pPr>
        <w:spacing w:after="0"/>
        <w:ind w:firstLine="709"/>
        <w:jc w:val="both"/>
        <w:rPr>
          <w:rFonts w:eastAsia="Calibri" w:cs="Times New Roman"/>
          <w:szCs w:val="28"/>
        </w:rPr>
      </w:pPr>
      <w:r w:rsidRPr="00A925B6">
        <w:rPr>
          <w:rFonts w:eastAsia="Calibri" w:cs="Times New Roman"/>
          <w:szCs w:val="28"/>
        </w:rPr>
        <w:t xml:space="preserve">принято 201 решение о допустимости использования основного технологического оборудования для производства пива и пивных напитков, сидра, </w:t>
      </w:r>
      <w:proofErr w:type="spellStart"/>
      <w:r w:rsidRPr="00A925B6">
        <w:rPr>
          <w:rFonts w:eastAsia="Calibri" w:cs="Times New Roman"/>
          <w:szCs w:val="28"/>
        </w:rPr>
        <w:t>пуаре</w:t>
      </w:r>
      <w:proofErr w:type="spellEnd"/>
      <w:r w:rsidRPr="00A925B6">
        <w:rPr>
          <w:rFonts w:eastAsia="Calibri" w:cs="Times New Roman"/>
          <w:szCs w:val="28"/>
        </w:rPr>
        <w:t xml:space="preserve"> и медовухи с производственной мощностью не более 300 тыс. дал в год без оснащения автоматическими средствами измерения и учета объема готовой продукции и 273 решения о недопустимости его использования.</w:t>
      </w:r>
    </w:p>
    <w:p w:rsidR="00707900" w:rsidRPr="00A925B6" w:rsidRDefault="00707900" w:rsidP="00081F44">
      <w:pPr>
        <w:spacing w:after="0"/>
        <w:ind w:firstLine="709"/>
        <w:jc w:val="both"/>
        <w:rPr>
          <w:rFonts w:eastAsia="Calibri" w:cs="Times New Roman"/>
          <w:szCs w:val="28"/>
        </w:rPr>
      </w:pPr>
    </w:p>
    <w:p w:rsidR="00707900" w:rsidRPr="00A925B6" w:rsidRDefault="00707900" w:rsidP="00707900">
      <w:pPr>
        <w:spacing w:after="0"/>
        <w:ind w:firstLine="709"/>
        <w:jc w:val="both"/>
        <w:rPr>
          <w:rFonts w:eastAsia="Calibri" w:cs="Times New Roman"/>
          <w:szCs w:val="28"/>
        </w:rPr>
      </w:pPr>
      <w:r w:rsidRPr="00A925B6">
        <w:rPr>
          <w:rFonts w:eastAsia="Calibri" w:cs="Times New Roman"/>
          <w:szCs w:val="28"/>
        </w:rPr>
        <w:t>Аналитический отчет о выполнении мероприятий приоритетных национальных проектов не сформирован, поскольку Государственная программа не содержит мероприятий приоритетных национальных проектов.</w:t>
      </w:r>
    </w:p>
    <w:p w:rsidR="00707900" w:rsidRPr="00A925B6" w:rsidRDefault="00707900" w:rsidP="00081F44">
      <w:pPr>
        <w:spacing w:after="0"/>
        <w:ind w:firstLine="709"/>
        <w:jc w:val="both"/>
        <w:rPr>
          <w:rFonts w:eastAsia="Calibri" w:cs="Times New Roman"/>
          <w:szCs w:val="28"/>
        </w:rPr>
      </w:pPr>
    </w:p>
    <w:p w:rsidR="00707900" w:rsidRPr="00A925B6" w:rsidRDefault="00707900" w:rsidP="00081F44">
      <w:pPr>
        <w:spacing w:after="0"/>
        <w:ind w:firstLine="709"/>
        <w:jc w:val="both"/>
        <w:rPr>
          <w:rFonts w:eastAsia="Calibri" w:cs="Times New Roman"/>
          <w:szCs w:val="28"/>
        </w:rPr>
      </w:pPr>
    </w:p>
    <w:p w:rsidR="00B2509C" w:rsidRPr="00A925B6" w:rsidRDefault="00B2509C" w:rsidP="00FF6016">
      <w:pPr>
        <w:spacing w:after="0" w:line="240" w:lineRule="auto"/>
        <w:rPr>
          <w:rFonts w:cs="Times New Roman"/>
          <w:szCs w:val="28"/>
        </w:rPr>
      </w:pPr>
      <w:r w:rsidRPr="00A925B6">
        <w:rPr>
          <w:rFonts w:cs="Times New Roman"/>
          <w:szCs w:val="28"/>
        </w:rPr>
        <w:br w:type="page"/>
      </w:r>
    </w:p>
    <w:p w:rsidR="00B571A5" w:rsidRPr="00A925B6" w:rsidRDefault="00B571A5" w:rsidP="00A73FF6">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19" w:name="_Toc476211673"/>
      <w:r w:rsidRPr="00A925B6">
        <w:rPr>
          <w:rFonts w:cs="Times New Roman"/>
          <w:b/>
          <w:szCs w:val="28"/>
        </w:rPr>
        <w:lastRenderedPageBreak/>
        <w:t>Результаты реализации мер государственного и правового регулирования</w:t>
      </w:r>
      <w:bookmarkEnd w:id="19"/>
    </w:p>
    <w:p w:rsidR="00B571A5" w:rsidRPr="00A925B6" w:rsidRDefault="00B571A5" w:rsidP="0057346E">
      <w:pPr>
        <w:spacing w:after="0"/>
        <w:ind w:firstLine="709"/>
        <w:jc w:val="both"/>
        <w:rPr>
          <w:rFonts w:cs="Times New Roman"/>
          <w:szCs w:val="28"/>
        </w:rPr>
      </w:pPr>
    </w:p>
    <w:p w:rsidR="005C75B0" w:rsidRPr="00A925B6" w:rsidRDefault="005C75B0" w:rsidP="0057346E">
      <w:pPr>
        <w:spacing w:after="0"/>
        <w:ind w:firstLine="709"/>
        <w:jc w:val="both"/>
        <w:rPr>
          <w:rFonts w:cs="Times New Roman"/>
          <w:szCs w:val="28"/>
        </w:rPr>
      </w:pPr>
      <w:r w:rsidRPr="00A925B6">
        <w:rPr>
          <w:rFonts w:cs="Times New Roman"/>
          <w:szCs w:val="28"/>
        </w:rPr>
        <w:t>Реализация мер государственного регулирования в рамках Государственной программы не осуществляется.</w:t>
      </w:r>
    </w:p>
    <w:p w:rsidR="00B571A5" w:rsidRPr="00A925B6" w:rsidRDefault="00B571A5" w:rsidP="0057346E">
      <w:pPr>
        <w:spacing w:after="0"/>
        <w:ind w:firstLine="709"/>
        <w:jc w:val="both"/>
        <w:rPr>
          <w:rFonts w:cs="Times New Roman"/>
          <w:szCs w:val="28"/>
        </w:rPr>
      </w:pPr>
      <w:r w:rsidRPr="00A925B6">
        <w:rPr>
          <w:rFonts w:cs="Times New Roman"/>
          <w:szCs w:val="28"/>
        </w:rPr>
        <w:t xml:space="preserve">Информация </w:t>
      </w:r>
      <w:r w:rsidR="005C75B0" w:rsidRPr="00A925B6">
        <w:rPr>
          <w:rFonts w:cs="Times New Roman"/>
          <w:szCs w:val="28"/>
        </w:rPr>
        <w:t xml:space="preserve">о мерах правового регулирования </w:t>
      </w:r>
      <w:r w:rsidRPr="00A925B6">
        <w:rPr>
          <w:rFonts w:cs="Times New Roman"/>
          <w:szCs w:val="28"/>
        </w:rPr>
        <w:t xml:space="preserve">приведена в приложении </w:t>
      </w:r>
      <w:r w:rsidR="005C75B0" w:rsidRPr="00A925B6">
        <w:rPr>
          <w:rFonts w:cs="Times New Roman"/>
          <w:szCs w:val="28"/>
        </w:rPr>
        <w:t>№ </w:t>
      </w:r>
      <w:r w:rsidR="0057346E" w:rsidRPr="00A925B6">
        <w:rPr>
          <w:rFonts w:cs="Times New Roman"/>
          <w:szCs w:val="28"/>
        </w:rPr>
        <w:t>3</w:t>
      </w:r>
      <w:r w:rsidRPr="00A925B6">
        <w:rPr>
          <w:rFonts w:cs="Times New Roman"/>
          <w:szCs w:val="28"/>
        </w:rPr>
        <w:t xml:space="preserve"> «Оценка результатов реализации мер правового регул</w:t>
      </w:r>
      <w:r w:rsidR="0057346E" w:rsidRPr="00A925B6">
        <w:rPr>
          <w:rFonts w:cs="Times New Roman"/>
          <w:szCs w:val="28"/>
        </w:rPr>
        <w:t>ирования» к годовому отчету по Г</w:t>
      </w:r>
      <w:r w:rsidRPr="00A925B6">
        <w:rPr>
          <w:rFonts w:cs="Times New Roman"/>
          <w:szCs w:val="28"/>
        </w:rPr>
        <w:t xml:space="preserve">осударственной программе. </w:t>
      </w:r>
    </w:p>
    <w:p w:rsidR="00D31C9B" w:rsidRPr="00A925B6" w:rsidRDefault="00D31C9B" w:rsidP="0057346E">
      <w:pPr>
        <w:spacing w:after="0"/>
        <w:ind w:firstLine="709"/>
        <w:jc w:val="both"/>
        <w:rPr>
          <w:rFonts w:cs="Times New Roman"/>
          <w:szCs w:val="28"/>
        </w:rPr>
      </w:pPr>
    </w:p>
    <w:p w:rsidR="00D31C9B" w:rsidRPr="00A925B6" w:rsidRDefault="00D31C9B" w:rsidP="00A73FF6">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20" w:name="_Toc476211674"/>
      <w:r w:rsidRPr="00A925B6">
        <w:rPr>
          <w:rFonts w:cs="Times New Roman"/>
          <w:b/>
          <w:szCs w:val="28"/>
        </w:rPr>
        <w:t>Анализ факторов, повлиявших на ход реализации Государственной программы</w:t>
      </w:r>
      <w:bookmarkEnd w:id="20"/>
      <w:r w:rsidRPr="00A925B6">
        <w:rPr>
          <w:rFonts w:cs="Times New Roman"/>
          <w:b/>
          <w:szCs w:val="28"/>
        </w:rPr>
        <w:t xml:space="preserve"> </w:t>
      </w:r>
    </w:p>
    <w:p w:rsidR="00D31C9B" w:rsidRPr="00A925B6" w:rsidRDefault="00D31C9B" w:rsidP="003C7DBC">
      <w:pPr>
        <w:spacing w:after="0"/>
        <w:ind w:firstLine="709"/>
        <w:jc w:val="both"/>
        <w:rPr>
          <w:rFonts w:cs="Times New Roman"/>
          <w:szCs w:val="28"/>
        </w:rPr>
      </w:pPr>
    </w:p>
    <w:p w:rsidR="00415275" w:rsidRPr="00A925B6" w:rsidRDefault="00415275" w:rsidP="00415275">
      <w:pPr>
        <w:spacing w:after="0"/>
        <w:ind w:firstLine="709"/>
        <w:jc w:val="both"/>
        <w:rPr>
          <w:rFonts w:cs="Times New Roman"/>
          <w:szCs w:val="28"/>
        </w:rPr>
      </w:pPr>
      <w:proofErr w:type="gramStart"/>
      <w:r w:rsidRPr="00A925B6">
        <w:rPr>
          <w:rFonts w:cs="Times New Roman"/>
          <w:szCs w:val="28"/>
        </w:rPr>
        <w:t xml:space="preserve">Государственная программа в 2016 году выполнялась в соответствии </w:t>
      </w:r>
      <w:r w:rsidRPr="00A925B6">
        <w:rPr>
          <w:rFonts w:cs="Times New Roman"/>
          <w:szCs w:val="28"/>
        </w:rPr>
        <w:br/>
        <w:t xml:space="preserve">с планом ее реализации, утвержденным распоряжением Правительства Российской Федерации от 21.06.2014 № 1105-р с учетом изменений, внесенных распоряжением Правительства Российской Федерации от 09.08.2016 № 1673-р, </w:t>
      </w:r>
      <w:r w:rsidRPr="00A925B6">
        <w:rPr>
          <w:rFonts w:cs="Times New Roman"/>
          <w:szCs w:val="28"/>
        </w:rPr>
        <w:br/>
        <w:t>а также детальным планом-графиком, утвержденным приказом Минфина России от 29.07.2015 № 234 с учетом изменений, внесенных приказом Минфина России от 09.09.2016 № 367.</w:t>
      </w:r>
      <w:proofErr w:type="gramEnd"/>
    </w:p>
    <w:p w:rsidR="00415275" w:rsidRPr="00A925B6" w:rsidRDefault="00415275" w:rsidP="00415275">
      <w:pPr>
        <w:spacing w:after="0"/>
        <w:ind w:firstLine="709"/>
        <w:jc w:val="both"/>
        <w:rPr>
          <w:rFonts w:cs="Times New Roman"/>
          <w:szCs w:val="28"/>
        </w:rPr>
      </w:pPr>
      <w:r w:rsidRPr="00A925B6">
        <w:rPr>
          <w:rFonts w:cs="Times New Roman"/>
          <w:szCs w:val="28"/>
        </w:rPr>
        <w:t>На реализацию Государственной программы в 2016 году существенное влияние оказало усложнение геополитической обстановки, сохранение действия санкций, введенных иностранными государствами в отношении ряда российских компаний, отрицательные темпы экономического роста российской экономики.</w:t>
      </w:r>
    </w:p>
    <w:p w:rsidR="00415275" w:rsidRPr="00A925B6" w:rsidRDefault="00415275" w:rsidP="00415275">
      <w:pPr>
        <w:spacing w:after="0"/>
        <w:ind w:firstLine="709"/>
        <w:jc w:val="both"/>
        <w:rPr>
          <w:rFonts w:cs="Times New Roman"/>
          <w:szCs w:val="28"/>
        </w:rPr>
      </w:pPr>
      <w:r w:rsidRPr="00A925B6">
        <w:rPr>
          <w:rFonts w:cs="Times New Roman"/>
          <w:szCs w:val="28"/>
        </w:rPr>
        <w:t xml:space="preserve">При этом Государственная программа не актуализировалась с 2014 года </w:t>
      </w:r>
      <w:r w:rsidRPr="00A925B6">
        <w:rPr>
          <w:rFonts w:cs="Times New Roman"/>
          <w:szCs w:val="28"/>
        </w:rPr>
        <w:br/>
        <w:t>(с учетом Федеральных законов от 08.03.2015 № 25-ФЗ «О приостановлении действия отдельных положений Бюджетного кодекса Российской Федерации», от 30.03.2016 № 71-ФЗ «О приостановлении действия абзаца четвертого пункта 2 статьи 179 Бюджетного кодекса Российской Федерации»). Таким образом, плановые значения показателей (индикаторов) Государственной программы на 2016 год были утверждены в принципиально иных макроэкономических условиях.</w:t>
      </w:r>
    </w:p>
    <w:p w:rsidR="00415275" w:rsidRPr="00A925B6" w:rsidRDefault="00415275" w:rsidP="00415275">
      <w:pPr>
        <w:spacing w:after="0"/>
        <w:ind w:firstLine="709"/>
        <w:jc w:val="both"/>
        <w:rPr>
          <w:rFonts w:cs="Times New Roman"/>
          <w:szCs w:val="28"/>
        </w:rPr>
      </w:pPr>
      <w:r w:rsidRPr="00A925B6">
        <w:rPr>
          <w:rFonts w:cs="Times New Roman"/>
          <w:szCs w:val="28"/>
        </w:rPr>
        <w:t>Так, из предусмотренных для Государственной программы на 2016 год 57 показателей (индикаторов), плановые значения не в полной мере достигнуты по 1</w:t>
      </w:r>
      <w:r w:rsidR="004513A5">
        <w:rPr>
          <w:rFonts w:cs="Times New Roman"/>
          <w:szCs w:val="28"/>
        </w:rPr>
        <w:t>5</w:t>
      </w:r>
      <w:r w:rsidRPr="00A925B6">
        <w:rPr>
          <w:rFonts w:cs="Times New Roman"/>
          <w:szCs w:val="28"/>
        </w:rPr>
        <w:t xml:space="preserve"> показателям. Среди таких показателей в том числе:</w:t>
      </w:r>
    </w:p>
    <w:p w:rsidR="00415275" w:rsidRPr="00A925B6" w:rsidRDefault="00415275" w:rsidP="00415275">
      <w:pPr>
        <w:spacing w:after="0"/>
        <w:ind w:firstLine="709"/>
        <w:jc w:val="both"/>
        <w:rPr>
          <w:rFonts w:cs="Times New Roman"/>
          <w:szCs w:val="28"/>
        </w:rPr>
      </w:pPr>
      <w:proofErr w:type="spellStart"/>
      <w:r w:rsidRPr="00A925B6">
        <w:rPr>
          <w:rFonts w:cs="Times New Roman"/>
          <w:szCs w:val="28"/>
        </w:rPr>
        <w:t>ненефтегазовый</w:t>
      </w:r>
      <w:proofErr w:type="spellEnd"/>
      <w:r w:rsidRPr="00A925B6">
        <w:rPr>
          <w:rFonts w:cs="Times New Roman"/>
          <w:szCs w:val="28"/>
        </w:rPr>
        <w:t xml:space="preserve"> дефицит по отношению к объему валового внутреннего продукта;</w:t>
      </w:r>
    </w:p>
    <w:p w:rsidR="00415275" w:rsidRPr="00A925B6" w:rsidRDefault="00415275" w:rsidP="00415275">
      <w:pPr>
        <w:spacing w:after="0"/>
        <w:ind w:firstLine="709"/>
        <w:jc w:val="both"/>
        <w:rPr>
          <w:rFonts w:cs="Times New Roman"/>
          <w:szCs w:val="28"/>
        </w:rPr>
      </w:pPr>
      <w:r w:rsidRPr="00A925B6">
        <w:rPr>
          <w:rFonts w:cs="Times New Roman"/>
          <w:szCs w:val="28"/>
        </w:rPr>
        <w:t>долгосрочный кредитный рейтинг Российской Федерации по международной шкале ведущих международных рейтинговых агентств (</w:t>
      </w:r>
      <w:proofErr w:type="spellStart"/>
      <w:r w:rsidRPr="00A925B6">
        <w:rPr>
          <w:rFonts w:cs="Times New Roman"/>
          <w:szCs w:val="28"/>
        </w:rPr>
        <w:t>Standard&amp;Poor’s</w:t>
      </w:r>
      <w:proofErr w:type="spellEnd"/>
      <w:r w:rsidRPr="00A925B6">
        <w:rPr>
          <w:rFonts w:cs="Times New Roman"/>
          <w:szCs w:val="28"/>
        </w:rPr>
        <w:t xml:space="preserve">, </w:t>
      </w:r>
      <w:proofErr w:type="spellStart"/>
      <w:r w:rsidRPr="00A925B6">
        <w:rPr>
          <w:rFonts w:cs="Times New Roman"/>
          <w:szCs w:val="28"/>
        </w:rPr>
        <w:t>Fitch</w:t>
      </w:r>
      <w:proofErr w:type="spellEnd"/>
      <w:r w:rsidRPr="00A925B6">
        <w:rPr>
          <w:rFonts w:cs="Times New Roman"/>
          <w:szCs w:val="28"/>
        </w:rPr>
        <w:t xml:space="preserve"> </w:t>
      </w:r>
      <w:proofErr w:type="spellStart"/>
      <w:r w:rsidRPr="00A925B6">
        <w:rPr>
          <w:rFonts w:cs="Times New Roman"/>
          <w:szCs w:val="28"/>
        </w:rPr>
        <w:t>Ratings</w:t>
      </w:r>
      <w:proofErr w:type="spellEnd"/>
      <w:r w:rsidRPr="00A925B6">
        <w:rPr>
          <w:rFonts w:cs="Times New Roman"/>
          <w:szCs w:val="28"/>
        </w:rPr>
        <w:t xml:space="preserve">, </w:t>
      </w:r>
      <w:proofErr w:type="spellStart"/>
      <w:r w:rsidRPr="00A925B6">
        <w:rPr>
          <w:rFonts w:cs="Times New Roman"/>
          <w:szCs w:val="28"/>
        </w:rPr>
        <w:t>Moody’s</w:t>
      </w:r>
      <w:proofErr w:type="spellEnd"/>
      <w:r w:rsidRPr="00A925B6">
        <w:rPr>
          <w:rFonts w:cs="Times New Roman"/>
          <w:szCs w:val="28"/>
        </w:rPr>
        <w:t>),</w:t>
      </w:r>
    </w:p>
    <w:p w:rsidR="00415275" w:rsidRPr="00A925B6" w:rsidRDefault="00415275" w:rsidP="00415275">
      <w:pPr>
        <w:spacing w:after="0"/>
        <w:ind w:firstLine="709"/>
        <w:jc w:val="both"/>
        <w:rPr>
          <w:rFonts w:cs="Times New Roman"/>
          <w:szCs w:val="28"/>
        </w:rPr>
      </w:pPr>
      <w:r w:rsidRPr="00A925B6">
        <w:rPr>
          <w:rFonts w:cs="Times New Roman"/>
          <w:szCs w:val="28"/>
        </w:rPr>
        <w:lastRenderedPageBreak/>
        <w:t>отношение годовой суммы платежей на погашение и обслуживание государственного долга Российской Федерации к доходам федерального бюджета;</w:t>
      </w:r>
    </w:p>
    <w:p w:rsidR="00415275" w:rsidRPr="00A925B6" w:rsidRDefault="00415275" w:rsidP="00415275">
      <w:pPr>
        <w:spacing w:after="0"/>
        <w:ind w:firstLine="709"/>
        <w:jc w:val="both"/>
        <w:rPr>
          <w:rFonts w:cs="Times New Roman"/>
          <w:szCs w:val="28"/>
        </w:rPr>
      </w:pPr>
      <w:r w:rsidRPr="00A925B6">
        <w:rPr>
          <w:rFonts w:cs="Times New Roman"/>
          <w:szCs w:val="28"/>
        </w:rPr>
        <w:t>отношение государственного долга Российской Федерации к доходам федерального бюджета;</w:t>
      </w:r>
    </w:p>
    <w:p w:rsidR="00415275" w:rsidRPr="00A925B6" w:rsidRDefault="00415275" w:rsidP="00415275">
      <w:pPr>
        <w:spacing w:after="0"/>
        <w:ind w:firstLine="709"/>
        <w:jc w:val="both"/>
        <w:rPr>
          <w:rFonts w:cs="Times New Roman"/>
          <w:szCs w:val="28"/>
        </w:rPr>
      </w:pPr>
      <w:r w:rsidRPr="00A925B6">
        <w:rPr>
          <w:rFonts w:cs="Times New Roman"/>
          <w:szCs w:val="28"/>
        </w:rPr>
        <w:t>целевое значение доходности к погашению портфеля облигаций федеральных займов на конец соответствующего года;</w:t>
      </w:r>
    </w:p>
    <w:p w:rsidR="00415275" w:rsidRPr="00A925B6" w:rsidRDefault="00415275" w:rsidP="00415275">
      <w:pPr>
        <w:spacing w:after="0"/>
        <w:ind w:firstLine="709"/>
        <w:jc w:val="both"/>
        <w:rPr>
          <w:rFonts w:cs="Times New Roman"/>
          <w:szCs w:val="28"/>
        </w:rPr>
      </w:pPr>
      <w:proofErr w:type="spellStart"/>
      <w:r w:rsidRPr="00A925B6">
        <w:rPr>
          <w:rFonts w:cs="Times New Roman"/>
          <w:szCs w:val="28"/>
        </w:rPr>
        <w:t>дюрация</w:t>
      </w:r>
      <w:proofErr w:type="spellEnd"/>
      <w:r w:rsidRPr="00A925B6">
        <w:rPr>
          <w:rFonts w:cs="Times New Roman"/>
          <w:szCs w:val="28"/>
        </w:rPr>
        <w:t xml:space="preserve"> рыночного портфеля облигаций федеральных займов.</w:t>
      </w:r>
    </w:p>
    <w:p w:rsidR="00415275" w:rsidRPr="00A925B6" w:rsidRDefault="00415275" w:rsidP="00415275">
      <w:pPr>
        <w:spacing w:after="0"/>
        <w:ind w:firstLine="709"/>
        <w:jc w:val="both"/>
        <w:rPr>
          <w:rFonts w:cs="Times New Roman"/>
          <w:szCs w:val="28"/>
        </w:rPr>
      </w:pPr>
      <w:r w:rsidRPr="00A925B6">
        <w:rPr>
          <w:rFonts w:cs="Times New Roman"/>
          <w:szCs w:val="28"/>
        </w:rPr>
        <w:t xml:space="preserve">Информация о причинах отклонения фактических значений показателей (индикаторов) от плановых значений приведена в приложении № 1 «Сведения о достижении значений показателей (индикаторов)» к годовому отчету по Государственной программе. </w:t>
      </w:r>
    </w:p>
    <w:p w:rsidR="00415275" w:rsidRPr="00A925B6" w:rsidRDefault="00415275" w:rsidP="00415275">
      <w:pPr>
        <w:spacing w:after="0"/>
        <w:ind w:firstLine="709"/>
        <w:jc w:val="both"/>
        <w:rPr>
          <w:rFonts w:cs="Times New Roman"/>
          <w:szCs w:val="28"/>
        </w:rPr>
      </w:pPr>
      <w:r w:rsidRPr="00A925B6">
        <w:rPr>
          <w:rFonts w:cs="Times New Roman"/>
          <w:szCs w:val="28"/>
        </w:rPr>
        <w:t>Вышеизложенные факторы несут в себе риски снижения эффективности реализации как отдельных подпрограмм Государственной программы, в частности, подпрограммы «Управление государственным долгом и государственными финансовыми активами Российской Федерации», так и целей и задач Государственной программы в целом.</w:t>
      </w:r>
    </w:p>
    <w:p w:rsidR="00415275" w:rsidRPr="00A925B6" w:rsidRDefault="00415275" w:rsidP="00415275">
      <w:pPr>
        <w:spacing w:after="0"/>
        <w:ind w:firstLine="709"/>
        <w:jc w:val="both"/>
        <w:rPr>
          <w:rFonts w:cs="Times New Roman"/>
          <w:szCs w:val="28"/>
        </w:rPr>
      </w:pPr>
      <w:r w:rsidRPr="00A925B6">
        <w:rPr>
          <w:rFonts w:cs="Times New Roman"/>
          <w:szCs w:val="28"/>
        </w:rPr>
        <w:t>Степень влияния выше перечисленных факторов риска на достижение отдельных задач Государственной программы оценивается как средняя.</w:t>
      </w:r>
    </w:p>
    <w:p w:rsidR="00415275" w:rsidRPr="00A925B6" w:rsidRDefault="00415275" w:rsidP="00415275">
      <w:pPr>
        <w:spacing w:after="0"/>
        <w:ind w:firstLine="709"/>
        <w:jc w:val="both"/>
        <w:rPr>
          <w:rFonts w:cs="Times New Roman"/>
          <w:szCs w:val="28"/>
        </w:rPr>
      </w:pPr>
      <w:r w:rsidRPr="00A925B6">
        <w:rPr>
          <w:rFonts w:cs="Times New Roman"/>
          <w:szCs w:val="28"/>
        </w:rPr>
        <w:t xml:space="preserve">Кроме того, длительность и сложность процедур межведомственного согласования проектов документов нормативно-правового и методического характера остается одним из факторов, повлиявших на степень выполнения мероприятий и контрольных событий Государственной программы в отчетном году. Следует отметить, что с учетом ведущейся ответственным исполнителем Государственной программы системной работы по минимизации влияния данного фактора, </w:t>
      </w:r>
      <w:r w:rsidR="007026E0">
        <w:rPr>
          <w:rFonts w:cs="Times New Roman"/>
          <w:szCs w:val="28"/>
        </w:rPr>
        <w:t>с</w:t>
      </w:r>
      <w:r w:rsidRPr="00A925B6">
        <w:rPr>
          <w:rFonts w:cs="Times New Roman"/>
          <w:szCs w:val="28"/>
        </w:rPr>
        <w:t xml:space="preserve">тепень </w:t>
      </w:r>
      <w:r w:rsidR="007026E0">
        <w:rPr>
          <w:rFonts w:cs="Times New Roman"/>
          <w:szCs w:val="28"/>
        </w:rPr>
        <w:t xml:space="preserve">его </w:t>
      </w:r>
      <w:r w:rsidRPr="00A925B6">
        <w:rPr>
          <w:rFonts w:cs="Times New Roman"/>
          <w:szCs w:val="28"/>
        </w:rPr>
        <w:t>влияния на достижение запланированных целей и решения задач Государственной программы, а также входящих в ее состав подпрограмм оценивается как незначительная.</w:t>
      </w:r>
    </w:p>
    <w:p w:rsidR="00415275" w:rsidRPr="00A925B6" w:rsidRDefault="00415275" w:rsidP="00415275">
      <w:pPr>
        <w:spacing w:after="0"/>
        <w:ind w:firstLine="709"/>
        <w:jc w:val="both"/>
        <w:rPr>
          <w:rFonts w:cs="Times New Roman"/>
          <w:szCs w:val="28"/>
        </w:rPr>
      </w:pPr>
      <w:r w:rsidRPr="00A925B6">
        <w:rPr>
          <w:rFonts w:cs="Times New Roman"/>
          <w:szCs w:val="28"/>
        </w:rPr>
        <w:t xml:space="preserve">В 2016 году в соответствии со статьей 102 Федерального закона от 22.02.2014 № 20-ФЗ «О выборах депутатов Государственной Думы Федерального Собрания Российской Федерации» выборы депутатов Государственной Думы седьмого созыва проводились в третье воскресенье сентября 2016 года. </w:t>
      </w:r>
      <w:proofErr w:type="gramStart"/>
      <w:r w:rsidRPr="00A925B6">
        <w:rPr>
          <w:rFonts w:cs="Times New Roman"/>
          <w:szCs w:val="28"/>
        </w:rPr>
        <w:t>В целях оптимального выстраивания бюджетного процесса и создания условий для эффективной работы Государственной Думы седьмого созыва над проектом федерального бюджета на 2017 год и плановый период 2018 и 2019 годов принят Федеральный закон от 02.06.2016 № 158-ФЗ «О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 установивший более поздний срок внесения проекта</w:t>
      </w:r>
      <w:proofErr w:type="gramEnd"/>
      <w:r w:rsidRPr="00A925B6">
        <w:rPr>
          <w:rFonts w:cs="Times New Roman"/>
          <w:szCs w:val="28"/>
        </w:rPr>
        <w:t xml:space="preserve"> федерального закона о федеральном бюджете на 2017 год и на плановый период 2018 и 2019 годов.</w:t>
      </w:r>
    </w:p>
    <w:p w:rsidR="00415275" w:rsidRPr="00A925B6" w:rsidRDefault="00415275" w:rsidP="00415275">
      <w:pPr>
        <w:spacing w:after="0"/>
        <w:ind w:firstLine="709"/>
        <w:jc w:val="both"/>
        <w:rPr>
          <w:rFonts w:cs="Times New Roman"/>
          <w:szCs w:val="28"/>
        </w:rPr>
      </w:pPr>
      <w:r w:rsidRPr="00A925B6">
        <w:rPr>
          <w:rFonts w:cs="Times New Roman"/>
          <w:szCs w:val="28"/>
        </w:rPr>
        <w:lastRenderedPageBreak/>
        <w:t>Данный факт оказал влияние на выполнение ряда мероприятий (контрольных событий) Государственной программы: они выполнены в более поз</w:t>
      </w:r>
      <w:r w:rsidR="007026E0">
        <w:rPr>
          <w:rFonts w:cs="Times New Roman"/>
          <w:szCs w:val="28"/>
        </w:rPr>
        <w:t>д</w:t>
      </w:r>
      <w:r w:rsidRPr="00A925B6">
        <w:rPr>
          <w:rFonts w:cs="Times New Roman"/>
          <w:szCs w:val="28"/>
        </w:rPr>
        <w:t>ни</w:t>
      </w:r>
      <w:r w:rsidR="007026E0">
        <w:rPr>
          <w:rFonts w:cs="Times New Roman"/>
          <w:szCs w:val="28"/>
        </w:rPr>
        <w:t>е</w:t>
      </w:r>
      <w:r w:rsidRPr="00A925B6">
        <w:rPr>
          <w:rFonts w:cs="Times New Roman"/>
          <w:szCs w:val="28"/>
        </w:rPr>
        <w:t xml:space="preserve"> срок</w:t>
      </w:r>
      <w:r w:rsidR="007026E0">
        <w:rPr>
          <w:rFonts w:cs="Times New Roman"/>
          <w:szCs w:val="28"/>
        </w:rPr>
        <w:t>и</w:t>
      </w:r>
      <w:r w:rsidRPr="00A925B6">
        <w:rPr>
          <w:rFonts w:cs="Times New Roman"/>
          <w:szCs w:val="28"/>
        </w:rPr>
        <w:t>, чем</w:t>
      </w:r>
      <w:r w:rsidR="007026E0">
        <w:rPr>
          <w:rFonts w:cs="Times New Roman"/>
          <w:szCs w:val="28"/>
        </w:rPr>
        <w:t xml:space="preserve"> было</w:t>
      </w:r>
      <w:r w:rsidRPr="00A925B6">
        <w:rPr>
          <w:rFonts w:cs="Times New Roman"/>
          <w:szCs w:val="28"/>
        </w:rPr>
        <w:t xml:space="preserve"> установлен</w:t>
      </w:r>
      <w:r w:rsidR="007026E0">
        <w:rPr>
          <w:rFonts w:cs="Times New Roman"/>
          <w:szCs w:val="28"/>
        </w:rPr>
        <w:t>о</w:t>
      </w:r>
      <w:r w:rsidRPr="00A925B6">
        <w:rPr>
          <w:rFonts w:cs="Times New Roman"/>
          <w:szCs w:val="28"/>
        </w:rPr>
        <w:t xml:space="preserve"> в плане реализации (детальном плане-графике). При этом по таким мероприятиям достигнуты все запланированные результаты.</w:t>
      </w:r>
    </w:p>
    <w:p w:rsidR="00415275" w:rsidRPr="00A925B6" w:rsidRDefault="00415275" w:rsidP="00415275">
      <w:pPr>
        <w:spacing w:after="0"/>
        <w:ind w:firstLine="709"/>
        <w:jc w:val="both"/>
        <w:rPr>
          <w:rFonts w:cs="Times New Roman"/>
          <w:szCs w:val="28"/>
        </w:rPr>
      </w:pPr>
      <w:r w:rsidRPr="00A925B6">
        <w:rPr>
          <w:rFonts w:cs="Times New Roman"/>
          <w:szCs w:val="28"/>
        </w:rPr>
        <w:t>Следует отметить позитивную тенденцию по ряду мероприятий, ключевых показателей (индикаторов) по сравнению с уровнем, достигнутым в 2015 году.</w:t>
      </w:r>
    </w:p>
    <w:p w:rsidR="00415275" w:rsidRPr="00A925B6" w:rsidRDefault="00415275" w:rsidP="00415275">
      <w:pPr>
        <w:spacing w:after="0"/>
        <w:ind w:firstLine="709"/>
        <w:jc w:val="both"/>
        <w:rPr>
          <w:rFonts w:cs="Times New Roman"/>
          <w:szCs w:val="28"/>
        </w:rPr>
      </w:pPr>
      <w:r w:rsidRPr="00A925B6">
        <w:rPr>
          <w:rFonts w:cs="Times New Roman"/>
          <w:szCs w:val="28"/>
        </w:rPr>
        <w:t xml:space="preserve">В частности, в рамках реализации подпрограммы «Управление государственным долгом и государственными финансовыми активами Российской Федерации» на протяжении 2016 года наблюдался значительный спрос на ОФЗ, обусловленный положительной динамикой цен на нефть, укреплением курса рубля, снижением инфляции, а также значительным объемом ликвидности в российской банковской системе. Улучшение макроэкономической ситуации обеспечило также значительный спрос </w:t>
      </w:r>
      <w:proofErr w:type="gramStart"/>
      <w:r w:rsidRPr="00A925B6">
        <w:rPr>
          <w:rFonts w:cs="Times New Roman"/>
          <w:szCs w:val="28"/>
        </w:rPr>
        <w:t>на</w:t>
      </w:r>
      <w:proofErr w:type="gramEnd"/>
      <w:r w:rsidRPr="00A925B6">
        <w:rPr>
          <w:rFonts w:cs="Times New Roman"/>
          <w:szCs w:val="28"/>
        </w:rPr>
        <w:t xml:space="preserve"> </w:t>
      </w:r>
      <w:proofErr w:type="gramStart"/>
      <w:r w:rsidRPr="00A925B6">
        <w:rPr>
          <w:rFonts w:cs="Times New Roman"/>
          <w:szCs w:val="28"/>
        </w:rPr>
        <w:t>еврооблигаций</w:t>
      </w:r>
      <w:proofErr w:type="gramEnd"/>
      <w:r w:rsidRPr="00A925B6">
        <w:rPr>
          <w:rFonts w:cs="Times New Roman"/>
          <w:szCs w:val="28"/>
        </w:rPr>
        <w:t xml:space="preserve"> Российской Федерации. В указанных условиях в 2016 году Минфин России в полном объеме исполнил Программу государственных заимствований Российской Федерации. В результате действия указанных выше факторов, </w:t>
      </w:r>
      <w:proofErr w:type="spellStart"/>
      <w:r w:rsidRPr="00A925B6">
        <w:rPr>
          <w:rFonts w:cs="Times New Roman"/>
          <w:szCs w:val="28"/>
        </w:rPr>
        <w:t>дюрация</w:t>
      </w:r>
      <w:proofErr w:type="spellEnd"/>
      <w:r w:rsidRPr="00A925B6">
        <w:rPr>
          <w:rFonts w:cs="Times New Roman"/>
          <w:szCs w:val="28"/>
        </w:rPr>
        <w:t xml:space="preserve"> портфеля ОФЗ по состоянию </w:t>
      </w:r>
      <w:proofErr w:type="gramStart"/>
      <w:r w:rsidRPr="00A925B6">
        <w:rPr>
          <w:rFonts w:cs="Times New Roman"/>
          <w:szCs w:val="28"/>
        </w:rPr>
        <w:t>на конец</w:t>
      </w:r>
      <w:proofErr w:type="gramEnd"/>
      <w:r w:rsidRPr="00A925B6">
        <w:rPr>
          <w:rFonts w:cs="Times New Roman"/>
          <w:szCs w:val="28"/>
        </w:rPr>
        <w:t xml:space="preserve"> IV квартала 2016 года выросла на 0,35 года по сравнению с показателем на конец 2015 года и составила 3,87 года, доходность портфеля ОФЗ за указанный период снизилась на 90 </w:t>
      </w:r>
      <w:proofErr w:type="spellStart"/>
      <w:r w:rsidRPr="00A925B6">
        <w:rPr>
          <w:rFonts w:cs="Times New Roman"/>
          <w:szCs w:val="28"/>
        </w:rPr>
        <w:t>б.п</w:t>
      </w:r>
      <w:proofErr w:type="spellEnd"/>
      <w:r w:rsidRPr="00A925B6">
        <w:rPr>
          <w:rFonts w:cs="Times New Roman"/>
          <w:szCs w:val="28"/>
        </w:rPr>
        <w:t>. с 9,4% до 8,5% годовых.</w:t>
      </w:r>
    </w:p>
    <w:p w:rsidR="00415275" w:rsidRPr="00A925B6" w:rsidRDefault="00415275" w:rsidP="00415275">
      <w:pPr>
        <w:spacing w:after="0"/>
        <w:ind w:firstLine="709"/>
        <w:jc w:val="both"/>
        <w:rPr>
          <w:rFonts w:cs="Times New Roman"/>
          <w:szCs w:val="28"/>
        </w:rPr>
      </w:pPr>
      <w:r w:rsidRPr="00A925B6">
        <w:rPr>
          <w:rFonts w:cs="Times New Roman"/>
          <w:szCs w:val="28"/>
        </w:rPr>
        <w:t>В рамках реализации подпрограммы «Создание и развитие государственной интегрированной информационной системы управления общественными финансами «Электронный бюджет» количество уникальных пользователей единого портала бюджетной системы Российской Федерации резко возросло в связи с началом эксплуатации подсистем ГИИС «Электронный бюджет». Организации сектора государственного управления субъектов Российской Федерации подключены к ГИИС «Электронный бюджет» в полном объеме.</w:t>
      </w:r>
    </w:p>
    <w:p w:rsidR="00415275" w:rsidRPr="00A925B6" w:rsidRDefault="00415275" w:rsidP="00415275">
      <w:pPr>
        <w:spacing w:after="0"/>
        <w:ind w:firstLine="709"/>
        <w:jc w:val="both"/>
        <w:rPr>
          <w:rFonts w:cs="Times New Roman"/>
          <w:szCs w:val="28"/>
        </w:rPr>
      </w:pPr>
      <w:r w:rsidRPr="00A925B6">
        <w:rPr>
          <w:rFonts w:cs="Times New Roman"/>
          <w:szCs w:val="28"/>
        </w:rPr>
        <w:t>Значительное влияние на легализацию рынка оказало подключение организаций оптового и розничного звена к Единой государственной автоматизированной информационной системе учета производства и оборота этилового спирта, алкогольной и спиртосодержащей продукции (в 2016 году сокращение розничной продажи маркированной алкогольной продукции на 5,</w:t>
      </w:r>
      <w:r w:rsidR="0095306F">
        <w:rPr>
          <w:rFonts w:cs="Times New Roman"/>
          <w:szCs w:val="28"/>
        </w:rPr>
        <w:t>5</w:t>
      </w:r>
      <w:r w:rsidRPr="00A925B6">
        <w:rPr>
          <w:rFonts w:cs="Times New Roman"/>
          <w:szCs w:val="28"/>
        </w:rPr>
        <w:t>% и рост производства маркируемой алкогольной продукции на 3,5% относительно 2015 года).</w:t>
      </w:r>
    </w:p>
    <w:p w:rsidR="00415275" w:rsidRPr="00A925B6" w:rsidRDefault="00415275" w:rsidP="00415275">
      <w:pPr>
        <w:spacing w:after="0"/>
        <w:ind w:firstLine="709"/>
        <w:jc w:val="both"/>
        <w:rPr>
          <w:rFonts w:cs="Times New Roman"/>
          <w:szCs w:val="28"/>
        </w:rPr>
      </w:pPr>
      <w:r w:rsidRPr="00A925B6">
        <w:rPr>
          <w:rFonts w:cs="Times New Roman"/>
          <w:szCs w:val="28"/>
        </w:rPr>
        <w:t>При подготовке новой редакции Государственной программы в соответствии с абзацем 4 пункта 2 статьи 179 Бюджетного кодекса Российской Федерации цели, задачи, состав и плановые значения показателей (индикаторов) Государственной программы буду</w:t>
      </w:r>
      <w:r w:rsidR="00527B01">
        <w:rPr>
          <w:rFonts w:cs="Times New Roman"/>
          <w:szCs w:val="28"/>
        </w:rPr>
        <w:t>т</w:t>
      </w:r>
      <w:r w:rsidRPr="00A925B6">
        <w:rPr>
          <w:rFonts w:cs="Times New Roman"/>
          <w:szCs w:val="28"/>
        </w:rPr>
        <w:t xml:space="preserve"> актуализированы с учетом сложившейся макроэкономической ситуаци</w:t>
      </w:r>
      <w:r w:rsidR="00527B01">
        <w:rPr>
          <w:rFonts w:cs="Times New Roman"/>
          <w:szCs w:val="28"/>
        </w:rPr>
        <w:t>и</w:t>
      </w:r>
      <w:r w:rsidRPr="00A925B6">
        <w:rPr>
          <w:rFonts w:cs="Times New Roman"/>
          <w:szCs w:val="28"/>
        </w:rPr>
        <w:t xml:space="preserve"> и бюджетных ограничений. При этом планируется </w:t>
      </w:r>
      <w:r w:rsidRPr="00A925B6">
        <w:rPr>
          <w:rFonts w:cs="Times New Roman"/>
          <w:szCs w:val="28"/>
        </w:rPr>
        <w:lastRenderedPageBreak/>
        <w:t>минимизировать влияние указанных факторов на ход реализации Государственной программы.</w:t>
      </w:r>
    </w:p>
    <w:p w:rsidR="00136B5D" w:rsidRPr="00A925B6" w:rsidRDefault="00136B5D" w:rsidP="003631C3">
      <w:pPr>
        <w:spacing w:after="0"/>
        <w:ind w:firstLine="709"/>
        <w:jc w:val="both"/>
        <w:rPr>
          <w:rFonts w:cs="Times New Roman"/>
          <w:szCs w:val="28"/>
        </w:rPr>
      </w:pPr>
    </w:p>
    <w:p w:rsidR="00EC035D" w:rsidRPr="00A925B6" w:rsidRDefault="00EC035D" w:rsidP="00A73FF6">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21" w:name="_Toc476211675"/>
      <w:r w:rsidRPr="00A925B6">
        <w:rPr>
          <w:rFonts w:cs="Times New Roman"/>
          <w:b/>
          <w:szCs w:val="28"/>
        </w:rPr>
        <w:t>Результаты использования бюджетных ассигнований и иных средств на реализацию мероприятий Государственной программы</w:t>
      </w:r>
      <w:bookmarkEnd w:id="21"/>
    </w:p>
    <w:p w:rsidR="00EC035D" w:rsidRPr="00A925B6" w:rsidRDefault="00EC035D" w:rsidP="003631C3">
      <w:pPr>
        <w:spacing w:after="0"/>
        <w:ind w:firstLine="709"/>
        <w:jc w:val="both"/>
        <w:rPr>
          <w:rFonts w:cs="Times New Roman"/>
          <w:szCs w:val="28"/>
        </w:rPr>
      </w:pPr>
    </w:p>
    <w:p w:rsidR="00EC035D" w:rsidRPr="00A925B6" w:rsidRDefault="00EC035D" w:rsidP="00552D94">
      <w:pPr>
        <w:spacing w:after="0"/>
        <w:ind w:firstLine="709"/>
        <w:jc w:val="both"/>
        <w:rPr>
          <w:rFonts w:cs="Times New Roman"/>
          <w:szCs w:val="28"/>
        </w:rPr>
      </w:pPr>
      <w:r w:rsidRPr="00A925B6">
        <w:rPr>
          <w:rFonts w:cs="Times New Roman"/>
          <w:szCs w:val="28"/>
        </w:rPr>
        <w:t xml:space="preserve">Информация приведена в приложении </w:t>
      </w:r>
      <w:r w:rsidR="005C3FCE" w:rsidRPr="00A925B6">
        <w:rPr>
          <w:rFonts w:cs="Times New Roman"/>
          <w:szCs w:val="28"/>
        </w:rPr>
        <w:t>№ </w:t>
      </w:r>
      <w:r w:rsidR="00552D94" w:rsidRPr="00A925B6">
        <w:rPr>
          <w:rFonts w:cs="Times New Roman"/>
          <w:szCs w:val="28"/>
        </w:rPr>
        <w:t>4</w:t>
      </w:r>
      <w:r w:rsidRPr="00A925B6">
        <w:rPr>
          <w:rFonts w:cs="Times New Roman"/>
          <w:szCs w:val="28"/>
        </w:rPr>
        <w:t xml:space="preserve"> «Отчет об использовании бюджетных ассигнований на реализацию государственной программы по расходам федерального бюджета и бюджетов внебюджетных фондов Российской Федерации» к годовому отчету по </w:t>
      </w:r>
      <w:r w:rsidR="00552D94" w:rsidRPr="00A925B6">
        <w:rPr>
          <w:rFonts w:cs="Times New Roman"/>
          <w:szCs w:val="28"/>
        </w:rPr>
        <w:t>Г</w:t>
      </w:r>
      <w:r w:rsidRPr="00A925B6">
        <w:rPr>
          <w:rFonts w:cs="Times New Roman"/>
          <w:szCs w:val="28"/>
        </w:rPr>
        <w:t xml:space="preserve">осударственной программе. </w:t>
      </w:r>
    </w:p>
    <w:p w:rsidR="00EC035D" w:rsidRPr="00A925B6" w:rsidRDefault="00EC035D" w:rsidP="00552D94">
      <w:pPr>
        <w:spacing w:after="0"/>
        <w:ind w:firstLine="709"/>
        <w:jc w:val="both"/>
        <w:rPr>
          <w:rFonts w:cs="Times New Roman"/>
          <w:szCs w:val="28"/>
        </w:rPr>
      </w:pPr>
      <w:r w:rsidRPr="00A925B6">
        <w:rPr>
          <w:rFonts w:cs="Times New Roman"/>
          <w:szCs w:val="28"/>
        </w:rPr>
        <w:t xml:space="preserve">Информация об использовании бюджетных ассигнований на реализацию Государственной программы по источникам финансирования дефицита федерального бюджета приведена в приложении </w:t>
      </w:r>
      <w:r w:rsidR="005C3FCE" w:rsidRPr="00A925B6">
        <w:rPr>
          <w:rFonts w:cs="Times New Roman"/>
          <w:szCs w:val="28"/>
        </w:rPr>
        <w:t>№ </w:t>
      </w:r>
      <w:r w:rsidR="00552D94" w:rsidRPr="00A925B6">
        <w:rPr>
          <w:rFonts w:cs="Times New Roman"/>
          <w:szCs w:val="28"/>
        </w:rPr>
        <w:t>5</w:t>
      </w:r>
      <w:r w:rsidRPr="00A925B6">
        <w:rPr>
          <w:rFonts w:cs="Times New Roman"/>
          <w:szCs w:val="28"/>
        </w:rPr>
        <w:t xml:space="preserve"> «Отчет об использовании бюджетных ассигнований на реализацию государственной программы по источникам финансирования дефицита федерального</w:t>
      </w:r>
      <w:r w:rsidR="00552D94" w:rsidRPr="00A925B6">
        <w:rPr>
          <w:rFonts w:cs="Times New Roman"/>
          <w:szCs w:val="28"/>
        </w:rPr>
        <w:t xml:space="preserve"> бюджета» к годовому отчету по Г</w:t>
      </w:r>
      <w:r w:rsidRPr="00A925B6">
        <w:rPr>
          <w:rFonts w:cs="Times New Roman"/>
          <w:szCs w:val="28"/>
        </w:rPr>
        <w:t xml:space="preserve">осударственной программе. </w:t>
      </w:r>
    </w:p>
    <w:p w:rsidR="004D30E8" w:rsidRPr="00A925B6" w:rsidRDefault="004D30E8" w:rsidP="00552D94">
      <w:pPr>
        <w:spacing w:after="0"/>
        <w:ind w:firstLine="709"/>
        <w:jc w:val="both"/>
        <w:rPr>
          <w:rFonts w:cs="Times New Roman"/>
          <w:szCs w:val="28"/>
        </w:rPr>
      </w:pPr>
    </w:p>
    <w:p w:rsidR="00D01F0D" w:rsidRPr="00A925B6" w:rsidRDefault="00D01F0D" w:rsidP="00A73FF6">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22" w:name="_Toc476211676"/>
      <w:r w:rsidRPr="00A925B6">
        <w:rPr>
          <w:rFonts w:cs="Times New Roman"/>
          <w:b/>
          <w:szCs w:val="28"/>
        </w:rPr>
        <w:t>Информация о внесенных ответственным исполнителем изменениях в Государственную программу</w:t>
      </w:r>
      <w:bookmarkEnd w:id="22"/>
    </w:p>
    <w:p w:rsidR="00D01F0D" w:rsidRPr="00A925B6" w:rsidRDefault="00D01F0D" w:rsidP="001A78FD">
      <w:pPr>
        <w:spacing w:after="0"/>
        <w:ind w:firstLine="709"/>
        <w:jc w:val="both"/>
        <w:rPr>
          <w:rFonts w:cs="Times New Roman"/>
          <w:szCs w:val="28"/>
        </w:rPr>
      </w:pPr>
    </w:p>
    <w:p w:rsidR="00D01F0D" w:rsidRPr="00A925B6" w:rsidRDefault="00D01F0D" w:rsidP="001A78FD">
      <w:pPr>
        <w:spacing w:after="0"/>
        <w:ind w:firstLine="709"/>
        <w:jc w:val="both"/>
        <w:rPr>
          <w:rFonts w:cs="Times New Roman"/>
          <w:szCs w:val="28"/>
        </w:rPr>
      </w:pPr>
      <w:r w:rsidRPr="00A925B6">
        <w:rPr>
          <w:rFonts w:cs="Times New Roman"/>
          <w:szCs w:val="28"/>
        </w:rPr>
        <w:t>Государственная программа Российской Федерации «Управление государственными финансами и регулирование финансовых рынков» утверждена постановлением Правительства Российской Федерации от 15</w:t>
      </w:r>
      <w:r w:rsidR="001A78FD" w:rsidRPr="00A925B6">
        <w:rPr>
          <w:rFonts w:cs="Times New Roman"/>
          <w:szCs w:val="28"/>
        </w:rPr>
        <w:t>.04.2014</w:t>
      </w:r>
      <w:r w:rsidRPr="00A925B6">
        <w:rPr>
          <w:rFonts w:cs="Times New Roman"/>
          <w:szCs w:val="28"/>
        </w:rPr>
        <w:t xml:space="preserve"> №</w:t>
      </w:r>
      <w:r w:rsidR="001A78FD" w:rsidRPr="00A925B6">
        <w:rPr>
          <w:rFonts w:cs="Times New Roman"/>
          <w:szCs w:val="28"/>
        </w:rPr>
        <w:t> </w:t>
      </w:r>
      <w:r w:rsidRPr="00A925B6">
        <w:rPr>
          <w:rFonts w:cs="Times New Roman"/>
          <w:szCs w:val="28"/>
        </w:rPr>
        <w:t>320 (действующая редакция), в течение 201</w:t>
      </w:r>
      <w:r w:rsidR="001A78FD" w:rsidRPr="00A925B6">
        <w:rPr>
          <w:rFonts w:cs="Times New Roman"/>
          <w:szCs w:val="28"/>
        </w:rPr>
        <w:t>6</w:t>
      </w:r>
      <w:r w:rsidRPr="00A925B6">
        <w:rPr>
          <w:rFonts w:cs="Times New Roman"/>
          <w:szCs w:val="28"/>
        </w:rPr>
        <w:t xml:space="preserve"> года в Государственную программу изменения не вносились.</w:t>
      </w:r>
    </w:p>
    <w:p w:rsidR="001566CC" w:rsidRPr="00A925B6" w:rsidRDefault="001566CC" w:rsidP="001A78FD">
      <w:pPr>
        <w:spacing w:after="0"/>
        <w:ind w:firstLine="709"/>
        <w:jc w:val="both"/>
        <w:rPr>
          <w:rFonts w:cs="Times New Roman"/>
          <w:szCs w:val="28"/>
        </w:rPr>
      </w:pPr>
    </w:p>
    <w:p w:rsidR="00027C8D" w:rsidRPr="00A925B6" w:rsidRDefault="00027C8D" w:rsidP="00027C8D">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23" w:name="_Toc476211677"/>
      <w:r w:rsidRPr="00A925B6">
        <w:rPr>
          <w:rFonts w:cs="Times New Roman"/>
          <w:b/>
          <w:szCs w:val="28"/>
        </w:rPr>
        <w:t>Результаты оценки эффективности реализации Государственной программы</w:t>
      </w:r>
      <w:bookmarkEnd w:id="23"/>
    </w:p>
    <w:p w:rsidR="00027C8D" w:rsidRPr="00A925B6" w:rsidRDefault="00027C8D" w:rsidP="00027C8D">
      <w:pPr>
        <w:spacing w:after="0"/>
        <w:ind w:firstLine="709"/>
        <w:jc w:val="both"/>
        <w:rPr>
          <w:rFonts w:cs="Times New Roman"/>
          <w:szCs w:val="28"/>
        </w:rPr>
      </w:pPr>
    </w:p>
    <w:p w:rsidR="00027C8D" w:rsidRPr="00A925B6" w:rsidRDefault="00027C8D" w:rsidP="00027C8D">
      <w:pPr>
        <w:spacing w:after="0"/>
        <w:ind w:firstLine="709"/>
        <w:jc w:val="both"/>
        <w:rPr>
          <w:rFonts w:cs="Times New Roman"/>
          <w:szCs w:val="28"/>
        </w:rPr>
      </w:pPr>
      <w:proofErr w:type="gramStart"/>
      <w:r w:rsidRPr="00A925B6">
        <w:rPr>
          <w:rFonts w:cs="Times New Roman"/>
          <w:szCs w:val="28"/>
        </w:rPr>
        <w:t>Оценка эффективности реализации Государственной программы за 2016 год проведена на основании утвержденной постановлением Правительства Российской Федерации от 15.04.2014 № 320 редакции Государственной программы, плана реализации Государственной программы, утвержденного распоряжением Правительства Российской Феде</w:t>
      </w:r>
      <w:r>
        <w:rPr>
          <w:rFonts w:cs="Times New Roman"/>
          <w:szCs w:val="28"/>
        </w:rPr>
        <w:t>рации от 21.06.2014 № 1105-р (с </w:t>
      </w:r>
      <w:r w:rsidRPr="00A925B6">
        <w:rPr>
          <w:rFonts w:cs="Times New Roman"/>
          <w:szCs w:val="28"/>
        </w:rPr>
        <w:t>учетом изменений, внесенных распоряжением Правительства Российской Федерации от 09.08.2016 № 1673-р), детального плана-графика реализации Государственной программы, утвержденного приказом Минфина России от 29.07.2015 № 234 (с учетом изменений</w:t>
      </w:r>
      <w:proofErr w:type="gramEnd"/>
      <w:r w:rsidRPr="00A925B6">
        <w:rPr>
          <w:rFonts w:cs="Times New Roman"/>
          <w:szCs w:val="28"/>
        </w:rPr>
        <w:t xml:space="preserve">, </w:t>
      </w:r>
      <w:proofErr w:type="gramStart"/>
      <w:r w:rsidRPr="00A925B6">
        <w:rPr>
          <w:rFonts w:cs="Times New Roman"/>
          <w:szCs w:val="28"/>
        </w:rPr>
        <w:t>внесе</w:t>
      </w:r>
      <w:r>
        <w:rPr>
          <w:rFonts w:cs="Times New Roman"/>
          <w:szCs w:val="28"/>
        </w:rPr>
        <w:t>нных</w:t>
      </w:r>
      <w:proofErr w:type="gramEnd"/>
      <w:r>
        <w:rPr>
          <w:rFonts w:cs="Times New Roman"/>
          <w:szCs w:val="28"/>
        </w:rPr>
        <w:t xml:space="preserve"> приказом Минфина России от </w:t>
      </w:r>
      <w:r w:rsidRPr="00A925B6">
        <w:rPr>
          <w:rFonts w:cs="Times New Roman"/>
          <w:szCs w:val="28"/>
        </w:rPr>
        <w:t>09.09.2016 № 367).</w:t>
      </w:r>
    </w:p>
    <w:p w:rsidR="00027C8D" w:rsidRPr="00A925B6" w:rsidRDefault="00027C8D" w:rsidP="00027C8D">
      <w:pPr>
        <w:spacing w:after="0"/>
        <w:ind w:firstLine="709"/>
        <w:jc w:val="both"/>
        <w:rPr>
          <w:rFonts w:cs="Times New Roman"/>
          <w:szCs w:val="28"/>
        </w:rPr>
      </w:pPr>
    </w:p>
    <w:p w:rsidR="00027C8D" w:rsidRPr="00A925B6" w:rsidRDefault="00027C8D" w:rsidP="00027C8D">
      <w:pPr>
        <w:pStyle w:val="a3"/>
        <w:numPr>
          <w:ilvl w:val="1"/>
          <w:numId w:val="5"/>
        </w:numPr>
        <w:tabs>
          <w:tab w:val="left" w:pos="709"/>
        </w:tabs>
        <w:spacing w:after="0" w:line="240" w:lineRule="auto"/>
        <w:ind w:left="0" w:firstLine="0"/>
        <w:contextualSpacing w:val="0"/>
        <w:jc w:val="center"/>
        <w:outlineLvl w:val="1"/>
        <w:rPr>
          <w:rFonts w:cs="Times New Roman"/>
          <w:b/>
          <w:szCs w:val="28"/>
        </w:rPr>
      </w:pPr>
      <w:bookmarkStart w:id="24" w:name="_Toc476211678"/>
      <w:r w:rsidRPr="00A925B6">
        <w:rPr>
          <w:rFonts w:cs="Times New Roman"/>
          <w:b/>
          <w:szCs w:val="28"/>
        </w:rPr>
        <w:t>Оценка степени выполнения контрольных событий</w:t>
      </w:r>
      <w:bookmarkEnd w:id="24"/>
    </w:p>
    <w:p w:rsidR="00027C8D" w:rsidRPr="00A925B6" w:rsidRDefault="00027C8D" w:rsidP="00027C8D">
      <w:pPr>
        <w:spacing w:after="0"/>
        <w:ind w:firstLine="709"/>
        <w:jc w:val="both"/>
        <w:rPr>
          <w:rFonts w:cs="Times New Roman"/>
          <w:szCs w:val="28"/>
        </w:rPr>
      </w:pPr>
    </w:p>
    <w:p w:rsidR="00027C8D" w:rsidRPr="00A925B6" w:rsidRDefault="00027C8D" w:rsidP="00027C8D">
      <w:pPr>
        <w:spacing w:after="0"/>
        <w:ind w:firstLine="709"/>
        <w:jc w:val="both"/>
        <w:rPr>
          <w:rFonts w:cs="Times New Roman"/>
          <w:color w:val="000000" w:themeColor="text1"/>
          <w:szCs w:val="28"/>
        </w:rPr>
      </w:pPr>
      <w:r w:rsidRPr="00A925B6">
        <w:rPr>
          <w:rFonts w:cs="Times New Roman"/>
          <w:color w:val="000000" w:themeColor="text1"/>
          <w:szCs w:val="28"/>
        </w:rPr>
        <w:t>Степень выполнения контрольных событий оценивается для каждой подпрограммы как доля контрольных событий, выполненных в полном объеме, из общего количества контрольных событий по следующей формуле:</w:t>
      </w:r>
    </w:p>
    <w:p w:rsidR="00027C8D" w:rsidRPr="00A925B6" w:rsidRDefault="00027C8D" w:rsidP="00027C8D">
      <w:pPr>
        <w:spacing w:after="0"/>
        <w:ind w:firstLine="709"/>
        <w:jc w:val="both"/>
        <w:rPr>
          <w:rFonts w:cs="Times New Roman"/>
          <w:color w:val="000000" w:themeColor="text1"/>
          <w:szCs w:val="28"/>
        </w:rPr>
      </w:pPr>
      <w:proofErr w:type="spellStart"/>
      <w:r w:rsidRPr="00A925B6">
        <w:rPr>
          <w:rFonts w:cs="Times New Roman"/>
          <w:color w:val="000000" w:themeColor="text1"/>
          <w:szCs w:val="28"/>
        </w:rPr>
        <w:t>СВкс</w:t>
      </w:r>
      <w:proofErr w:type="spellEnd"/>
      <w:r w:rsidRPr="00A925B6">
        <w:rPr>
          <w:rFonts w:cs="Times New Roman"/>
          <w:color w:val="000000" w:themeColor="text1"/>
          <w:szCs w:val="28"/>
        </w:rPr>
        <w:t xml:space="preserve"> = </w:t>
      </w:r>
      <w:proofErr w:type="spellStart"/>
      <w:r w:rsidRPr="00A925B6">
        <w:rPr>
          <w:rFonts w:cs="Times New Roman"/>
          <w:color w:val="000000" w:themeColor="text1"/>
          <w:szCs w:val="28"/>
        </w:rPr>
        <w:t>КСв</w:t>
      </w:r>
      <w:proofErr w:type="spellEnd"/>
      <w:r w:rsidRPr="00A925B6">
        <w:rPr>
          <w:rFonts w:cs="Times New Roman"/>
          <w:color w:val="000000" w:themeColor="text1"/>
          <w:szCs w:val="28"/>
        </w:rPr>
        <w:t xml:space="preserve"> / КС,</w:t>
      </w:r>
    </w:p>
    <w:p w:rsidR="00027C8D" w:rsidRPr="00A925B6" w:rsidRDefault="00027C8D" w:rsidP="00027C8D">
      <w:pPr>
        <w:spacing w:after="0"/>
        <w:ind w:firstLine="709"/>
        <w:jc w:val="both"/>
        <w:rPr>
          <w:rFonts w:cs="Times New Roman"/>
          <w:color w:val="000000" w:themeColor="text1"/>
          <w:szCs w:val="28"/>
        </w:rPr>
      </w:pPr>
      <w:r w:rsidRPr="00A925B6">
        <w:rPr>
          <w:rFonts w:cs="Times New Roman"/>
          <w:color w:val="000000" w:themeColor="text1"/>
          <w:szCs w:val="28"/>
        </w:rPr>
        <w:t>где:</w:t>
      </w:r>
    </w:p>
    <w:p w:rsidR="00027C8D" w:rsidRPr="00A925B6" w:rsidRDefault="00027C8D" w:rsidP="00027C8D">
      <w:pPr>
        <w:spacing w:after="0"/>
        <w:ind w:firstLine="709"/>
        <w:jc w:val="both"/>
        <w:rPr>
          <w:rFonts w:cs="Times New Roman"/>
          <w:color w:val="000000" w:themeColor="text1"/>
          <w:szCs w:val="28"/>
        </w:rPr>
      </w:pPr>
      <w:proofErr w:type="spellStart"/>
      <w:r w:rsidRPr="00A925B6">
        <w:rPr>
          <w:rFonts w:cs="Times New Roman"/>
          <w:color w:val="000000" w:themeColor="text1"/>
          <w:szCs w:val="28"/>
        </w:rPr>
        <w:t>СВкс</w:t>
      </w:r>
      <w:proofErr w:type="spellEnd"/>
      <w:r w:rsidRPr="00A925B6">
        <w:rPr>
          <w:rFonts w:cs="Times New Roman"/>
          <w:color w:val="000000" w:themeColor="text1"/>
          <w:szCs w:val="28"/>
        </w:rPr>
        <w:t xml:space="preserve"> – степень выполнения контрольных событий;</w:t>
      </w:r>
    </w:p>
    <w:p w:rsidR="00027C8D" w:rsidRPr="00A925B6" w:rsidRDefault="00027C8D" w:rsidP="00027C8D">
      <w:pPr>
        <w:spacing w:after="0"/>
        <w:ind w:firstLine="709"/>
        <w:jc w:val="both"/>
        <w:rPr>
          <w:rFonts w:cs="Times New Roman"/>
          <w:color w:val="000000" w:themeColor="text1"/>
          <w:szCs w:val="28"/>
        </w:rPr>
      </w:pPr>
      <w:proofErr w:type="spellStart"/>
      <w:r w:rsidRPr="00A925B6">
        <w:rPr>
          <w:rFonts w:cs="Times New Roman"/>
          <w:color w:val="000000" w:themeColor="text1"/>
          <w:szCs w:val="28"/>
        </w:rPr>
        <w:t>КСв</w:t>
      </w:r>
      <w:proofErr w:type="spellEnd"/>
      <w:r w:rsidRPr="00A925B6">
        <w:rPr>
          <w:rFonts w:cs="Times New Roman"/>
          <w:color w:val="000000" w:themeColor="text1"/>
          <w:szCs w:val="28"/>
        </w:rPr>
        <w:t xml:space="preserve"> – количество контрольных событий, выполненных в полном объеме, из числа контрольных событий, запланированных к реализации в отчетном году (за исключением досрочно реализованных</w:t>
      </w:r>
      <w:r>
        <w:rPr>
          <w:rFonts w:cs="Times New Roman"/>
          <w:color w:val="000000" w:themeColor="text1"/>
          <w:szCs w:val="28"/>
        </w:rPr>
        <w:t xml:space="preserve"> и не требующих реализации</w:t>
      </w:r>
      <w:r w:rsidRPr="00A925B6">
        <w:rPr>
          <w:rFonts w:cs="Times New Roman"/>
          <w:color w:val="000000" w:themeColor="text1"/>
          <w:szCs w:val="28"/>
        </w:rPr>
        <w:t>);</w:t>
      </w:r>
    </w:p>
    <w:p w:rsidR="00027C8D" w:rsidRPr="00A925B6" w:rsidRDefault="00027C8D" w:rsidP="00027C8D">
      <w:pPr>
        <w:spacing w:after="0"/>
        <w:ind w:firstLine="709"/>
        <w:jc w:val="both"/>
        <w:rPr>
          <w:rFonts w:cs="Times New Roman"/>
          <w:color w:val="000000" w:themeColor="text1"/>
          <w:szCs w:val="28"/>
        </w:rPr>
      </w:pPr>
      <w:r w:rsidRPr="00A925B6">
        <w:rPr>
          <w:rFonts w:cs="Times New Roman"/>
          <w:color w:val="000000" w:themeColor="text1"/>
          <w:szCs w:val="28"/>
        </w:rPr>
        <w:t>КС – общее количество контрольных события, запланированных к реализации в отчетном году (за исключением досрочно реализованных</w:t>
      </w:r>
      <w:r>
        <w:rPr>
          <w:rFonts w:cs="Times New Roman"/>
          <w:color w:val="000000" w:themeColor="text1"/>
          <w:szCs w:val="28"/>
        </w:rPr>
        <w:t xml:space="preserve"> и не требующих реализации</w:t>
      </w:r>
      <w:r w:rsidRPr="00A925B6">
        <w:rPr>
          <w:rFonts w:cs="Times New Roman"/>
          <w:color w:val="000000" w:themeColor="text1"/>
          <w:szCs w:val="28"/>
        </w:rPr>
        <w:t>).</w:t>
      </w:r>
    </w:p>
    <w:p w:rsidR="00027C8D" w:rsidRPr="00A925B6" w:rsidRDefault="00027C8D" w:rsidP="00027C8D">
      <w:pPr>
        <w:spacing w:after="0"/>
        <w:ind w:firstLine="709"/>
        <w:jc w:val="both"/>
        <w:rPr>
          <w:rFonts w:cs="Times New Roman"/>
          <w:szCs w:val="28"/>
        </w:rPr>
      </w:pP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942"/>
        <w:gridCol w:w="1442"/>
        <w:gridCol w:w="1593"/>
        <w:gridCol w:w="1976"/>
      </w:tblGrid>
      <w:tr w:rsidR="00027C8D" w:rsidRPr="00A925B6" w:rsidTr="00274568">
        <w:trPr>
          <w:trHeight w:val="649"/>
          <w:tblHeader/>
          <w:jc w:val="center"/>
        </w:trPr>
        <w:tc>
          <w:tcPr>
            <w:tcW w:w="842" w:type="pct"/>
            <w:vMerge w:val="restart"/>
            <w:shd w:val="clear" w:color="auto" w:fill="auto"/>
            <w:vAlign w:val="center"/>
            <w:hideMark/>
          </w:tcPr>
          <w:p w:rsidR="00027C8D" w:rsidRPr="00A925B6" w:rsidRDefault="00027C8D" w:rsidP="00274568">
            <w:pPr>
              <w:spacing w:after="0" w:line="240" w:lineRule="auto"/>
              <w:jc w:val="center"/>
              <w:rPr>
                <w:rFonts w:eastAsia="Times New Roman" w:cs="Times New Roman"/>
                <w:b/>
                <w:bCs/>
                <w:color w:val="000000"/>
                <w:sz w:val="20"/>
                <w:szCs w:val="20"/>
                <w:lang w:eastAsia="ru-RU"/>
              </w:rPr>
            </w:pPr>
            <w:r w:rsidRPr="00A925B6">
              <w:rPr>
                <w:rFonts w:eastAsia="Times New Roman" w:cs="Times New Roman"/>
                <w:b/>
                <w:bCs/>
                <w:color w:val="000000"/>
                <w:sz w:val="20"/>
                <w:szCs w:val="20"/>
                <w:lang w:eastAsia="ru-RU"/>
              </w:rPr>
              <w:t>Подпрограмма</w:t>
            </w:r>
          </w:p>
        </w:tc>
        <w:tc>
          <w:tcPr>
            <w:tcW w:w="1538" w:type="pct"/>
            <w:vMerge w:val="restart"/>
            <w:shd w:val="clear" w:color="auto" w:fill="auto"/>
            <w:vAlign w:val="center"/>
            <w:hideMark/>
          </w:tcPr>
          <w:p w:rsidR="00027C8D" w:rsidRPr="00A925B6" w:rsidRDefault="00027C8D" w:rsidP="00274568">
            <w:pPr>
              <w:spacing w:after="0" w:line="240" w:lineRule="auto"/>
              <w:jc w:val="center"/>
              <w:rPr>
                <w:rFonts w:eastAsia="Times New Roman" w:cs="Times New Roman"/>
                <w:b/>
                <w:bCs/>
                <w:color w:val="000000"/>
                <w:sz w:val="20"/>
                <w:szCs w:val="20"/>
                <w:lang w:eastAsia="ru-RU"/>
              </w:rPr>
            </w:pPr>
            <w:r w:rsidRPr="00A925B6">
              <w:rPr>
                <w:rFonts w:eastAsia="Times New Roman" w:cs="Times New Roman"/>
                <w:b/>
                <w:bCs/>
                <w:color w:val="000000"/>
                <w:sz w:val="20"/>
                <w:szCs w:val="20"/>
                <w:lang w:eastAsia="ru-RU"/>
              </w:rPr>
              <w:t>Количество контрольных событий (плановый срок реализации 2016 год, за исключением досрочно реализованных в 2015 году и не требующих реализации</w:t>
            </w:r>
            <w:r w:rsidRPr="00C64482">
              <w:rPr>
                <w:rFonts w:eastAsia="Times New Roman" w:cs="Times New Roman"/>
                <w:b/>
                <w:bCs/>
                <w:color w:val="000000"/>
                <w:sz w:val="20"/>
                <w:szCs w:val="20"/>
                <w:lang w:eastAsia="ru-RU"/>
              </w:rPr>
              <w:t>*</w:t>
            </w:r>
            <w:r w:rsidRPr="00A925B6">
              <w:rPr>
                <w:rFonts w:eastAsia="Times New Roman" w:cs="Times New Roman"/>
                <w:b/>
                <w:bCs/>
                <w:color w:val="000000"/>
                <w:sz w:val="20"/>
                <w:szCs w:val="20"/>
                <w:lang w:eastAsia="ru-RU"/>
              </w:rPr>
              <w:t>)</w:t>
            </w:r>
          </w:p>
        </w:tc>
        <w:tc>
          <w:tcPr>
            <w:tcW w:w="1587" w:type="pct"/>
            <w:gridSpan w:val="2"/>
            <w:shd w:val="clear" w:color="auto" w:fill="auto"/>
            <w:vAlign w:val="center"/>
            <w:hideMark/>
          </w:tcPr>
          <w:p w:rsidR="00027C8D" w:rsidRPr="00A925B6" w:rsidRDefault="00027C8D" w:rsidP="00274568">
            <w:pPr>
              <w:spacing w:after="0" w:line="240" w:lineRule="auto"/>
              <w:jc w:val="center"/>
              <w:rPr>
                <w:rFonts w:eastAsia="Times New Roman" w:cs="Times New Roman"/>
                <w:b/>
                <w:bCs/>
                <w:color w:val="000000"/>
                <w:sz w:val="20"/>
                <w:szCs w:val="20"/>
                <w:lang w:eastAsia="ru-RU"/>
              </w:rPr>
            </w:pPr>
            <w:r w:rsidRPr="00A925B6">
              <w:rPr>
                <w:rFonts w:eastAsia="Times New Roman" w:cs="Times New Roman"/>
                <w:b/>
                <w:bCs/>
                <w:color w:val="000000"/>
                <w:sz w:val="20"/>
                <w:szCs w:val="20"/>
                <w:lang w:eastAsia="ru-RU"/>
              </w:rPr>
              <w:t>Реализация запланированных контрольных событий</w:t>
            </w:r>
          </w:p>
        </w:tc>
        <w:tc>
          <w:tcPr>
            <w:tcW w:w="1033" w:type="pct"/>
            <w:vMerge w:val="restart"/>
            <w:shd w:val="clear" w:color="auto" w:fill="auto"/>
            <w:vAlign w:val="center"/>
            <w:hideMark/>
          </w:tcPr>
          <w:p w:rsidR="00027C8D" w:rsidRPr="00A925B6" w:rsidRDefault="00027C8D" w:rsidP="00274568">
            <w:pPr>
              <w:spacing w:after="0" w:line="240" w:lineRule="auto"/>
              <w:jc w:val="center"/>
              <w:rPr>
                <w:rFonts w:eastAsia="Times New Roman" w:cs="Times New Roman"/>
                <w:b/>
                <w:bCs/>
                <w:color w:val="000000"/>
                <w:sz w:val="20"/>
                <w:szCs w:val="20"/>
                <w:lang w:eastAsia="ru-RU"/>
              </w:rPr>
            </w:pPr>
            <w:r w:rsidRPr="00A925B6">
              <w:rPr>
                <w:rFonts w:eastAsia="Times New Roman" w:cs="Times New Roman"/>
                <w:b/>
                <w:bCs/>
                <w:color w:val="000000"/>
                <w:sz w:val="20"/>
                <w:szCs w:val="20"/>
                <w:lang w:eastAsia="ru-RU"/>
              </w:rPr>
              <w:t>Степень выполнения контрольных событий в разрезе подпрограмм (доля)</w:t>
            </w:r>
          </w:p>
        </w:tc>
      </w:tr>
      <w:tr w:rsidR="00027C8D" w:rsidRPr="00A925B6" w:rsidTr="00274568">
        <w:trPr>
          <w:trHeight w:val="856"/>
          <w:tblHeader/>
          <w:jc w:val="center"/>
        </w:trPr>
        <w:tc>
          <w:tcPr>
            <w:tcW w:w="842" w:type="pct"/>
            <w:vMerge/>
            <w:shd w:val="clear" w:color="auto" w:fill="auto"/>
            <w:vAlign w:val="center"/>
            <w:hideMark/>
          </w:tcPr>
          <w:p w:rsidR="00027C8D" w:rsidRPr="00A925B6" w:rsidRDefault="00027C8D" w:rsidP="00274568">
            <w:pPr>
              <w:spacing w:after="0" w:line="240" w:lineRule="auto"/>
              <w:rPr>
                <w:rFonts w:eastAsia="Times New Roman" w:cs="Times New Roman"/>
                <w:b/>
                <w:bCs/>
                <w:color w:val="000000"/>
                <w:sz w:val="20"/>
                <w:szCs w:val="20"/>
                <w:lang w:eastAsia="ru-RU"/>
              </w:rPr>
            </w:pPr>
          </w:p>
        </w:tc>
        <w:tc>
          <w:tcPr>
            <w:tcW w:w="1538" w:type="pct"/>
            <w:vMerge/>
            <w:shd w:val="clear" w:color="auto" w:fill="auto"/>
            <w:vAlign w:val="center"/>
            <w:hideMark/>
          </w:tcPr>
          <w:p w:rsidR="00027C8D" w:rsidRPr="00A925B6" w:rsidRDefault="00027C8D" w:rsidP="00274568">
            <w:pPr>
              <w:spacing w:after="0" w:line="240" w:lineRule="auto"/>
              <w:rPr>
                <w:rFonts w:eastAsia="Times New Roman" w:cs="Times New Roman"/>
                <w:b/>
                <w:bCs/>
                <w:color w:val="000000"/>
                <w:sz w:val="20"/>
                <w:szCs w:val="20"/>
                <w:lang w:eastAsia="ru-RU"/>
              </w:rPr>
            </w:pPr>
          </w:p>
        </w:tc>
        <w:tc>
          <w:tcPr>
            <w:tcW w:w="754" w:type="pct"/>
            <w:shd w:val="clear" w:color="auto" w:fill="auto"/>
            <w:vAlign w:val="center"/>
            <w:hideMark/>
          </w:tcPr>
          <w:p w:rsidR="00027C8D" w:rsidRPr="00A925B6" w:rsidRDefault="00027C8D" w:rsidP="00274568">
            <w:pPr>
              <w:spacing w:after="0" w:line="240" w:lineRule="auto"/>
              <w:jc w:val="center"/>
              <w:rPr>
                <w:rFonts w:eastAsia="Times New Roman" w:cs="Times New Roman"/>
                <w:b/>
                <w:bCs/>
                <w:color w:val="000000"/>
                <w:sz w:val="20"/>
                <w:szCs w:val="20"/>
                <w:lang w:eastAsia="ru-RU"/>
              </w:rPr>
            </w:pPr>
            <w:r w:rsidRPr="00A925B6">
              <w:rPr>
                <w:rFonts w:eastAsia="Times New Roman" w:cs="Times New Roman"/>
                <w:b/>
                <w:bCs/>
                <w:color w:val="000000"/>
                <w:sz w:val="20"/>
                <w:szCs w:val="20"/>
                <w:lang w:eastAsia="ru-RU"/>
              </w:rPr>
              <w:t>реализовано</w:t>
            </w:r>
          </w:p>
        </w:tc>
        <w:tc>
          <w:tcPr>
            <w:tcW w:w="833" w:type="pct"/>
            <w:shd w:val="clear" w:color="auto" w:fill="auto"/>
            <w:vAlign w:val="center"/>
            <w:hideMark/>
          </w:tcPr>
          <w:p w:rsidR="00027C8D" w:rsidRPr="00A925B6" w:rsidRDefault="00027C8D" w:rsidP="00274568">
            <w:pPr>
              <w:spacing w:after="0" w:line="240" w:lineRule="auto"/>
              <w:jc w:val="center"/>
              <w:rPr>
                <w:rFonts w:eastAsia="Times New Roman" w:cs="Times New Roman"/>
                <w:b/>
                <w:bCs/>
                <w:color w:val="000000"/>
                <w:sz w:val="20"/>
                <w:szCs w:val="20"/>
                <w:lang w:eastAsia="ru-RU"/>
              </w:rPr>
            </w:pPr>
            <w:r w:rsidRPr="00A925B6">
              <w:rPr>
                <w:rFonts w:eastAsia="Times New Roman" w:cs="Times New Roman"/>
                <w:b/>
                <w:bCs/>
                <w:color w:val="000000"/>
                <w:sz w:val="20"/>
                <w:szCs w:val="20"/>
                <w:lang w:eastAsia="ru-RU"/>
              </w:rPr>
              <w:t>не реализовано</w:t>
            </w:r>
          </w:p>
        </w:tc>
        <w:tc>
          <w:tcPr>
            <w:tcW w:w="1033" w:type="pct"/>
            <w:vMerge/>
            <w:shd w:val="clear" w:color="auto" w:fill="auto"/>
            <w:vAlign w:val="center"/>
            <w:hideMark/>
          </w:tcPr>
          <w:p w:rsidR="00027C8D" w:rsidRPr="00A925B6" w:rsidRDefault="00027C8D" w:rsidP="00274568">
            <w:pPr>
              <w:spacing w:after="0" w:line="240" w:lineRule="auto"/>
              <w:rPr>
                <w:rFonts w:eastAsia="Times New Roman" w:cs="Times New Roman"/>
                <w:b/>
                <w:bCs/>
                <w:color w:val="000000"/>
                <w:sz w:val="20"/>
                <w:szCs w:val="20"/>
                <w:lang w:eastAsia="ru-RU"/>
              </w:rPr>
            </w:pPr>
          </w:p>
        </w:tc>
      </w:tr>
      <w:tr w:rsidR="00027C8D" w:rsidRPr="00A925B6" w:rsidTr="00274568">
        <w:trPr>
          <w:trHeight w:val="360"/>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b/>
                <w:sz w:val="20"/>
                <w:szCs w:val="20"/>
              </w:rPr>
            </w:pPr>
            <w:r w:rsidRPr="00C64482">
              <w:rPr>
                <w:rFonts w:cs="Times New Roman"/>
                <w:b/>
                <w:sz w:val="20"/>
                <w:szCs w:val="20"/>
              </w:rPr>
              <w:t>ГП всего</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b/>
                <w:sz w:val="20"/>
                <w:szCs w:val="20"/>
              </w:rPr>
            </w:pPr>
            <w:r w:rsidRPr="00C64482">
              <w:rPr>
                <w:rFonts w:cs="Times New Roman"/>
                <w:b/>
                <w:sz w:val="20"/>
                <w:szCs w:val="20"/>
              </w:rPr>
              <w:t>295</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b/>
                <w:sz w:val="20"/>
                <w:szCs w:val="20"/>
              </w:rPr>
            </w:pPr>
            <w:r w:rsidRPr="00C64482">
              <w:rPr>
                <w:rFonts w:cs="Times New Roman"/>
                <w:b/>
                <w:sz w:val="20"/>
                <w:szCs w:val="20"/>
              </w:rPr>
              <w:t>252</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b/>
                <w:sz w:val="20"/>
                <w:szCs w:val="20"/>
              </w:rPr>
            </w:pPr>
            <w:r w:rsidRPr="00C64482">
              <w:rPr>
                <w:rFonts w:cs="Times New Roman"/>
                <w:b/>
                <w:sz w:val="20"/>
                <w:szCs w:val="20"/>
              </w:rPr>
              <w:t>43</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b/>
                <w:sz w:val="20"/>
                <w:szCs w:val="20"/>
              </w:rPr>
            </w:pPr>
            <w:r w:rsidRPr="00C64482">
              <w:rPr>
                <w:rFonts w:cs="Times New Roman"/>
                <w:b/>
                <w:sz w:val="20"/>
                <w:szCs w:val="20"/>
              </w:rPr>
              <w:t>0,85</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ПП_1</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26</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23</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3</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0,88</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ПП_2</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55</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41</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14</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0,75</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ПП_3</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24</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23</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0,96</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ПП_4</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13</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12</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0,92</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ПП_5</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24</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22</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0,92</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ПП_6</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25</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25</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1,00</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ПП_7</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36</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30</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6</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0,83</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ПП_8</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8</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7</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0,88</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ПП_9</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37</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24</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13</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0,65</w:t>
            </w:r>
          </w:p>
        </w:tc>
      </w:tr>
      <w:tr w:rsidR="00027C8D" w:rsidRPr="00A925B6" w:rsidTr="00274568">
        <w:trPr>
          <w:trHeight w:val="375"/>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ПП_10</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32</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30</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2</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0,94</w:t>
            </w:r>
          </w:p>
        </w:tc>
      </w:tr>
      <w:tr w:rsidR="00027C8D" w:rsidRPr="00A925B6" w:rsidTr="00274568">
        <w:trPr>
          <w:trHeight w:val="390"/>
          <w:jc w:val="center"/>
        </w:trPr>
        <w:tc>
          <w:tcPr>
            <w:tcW w:w="842"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ПП_11</w:t>
            </w:r>
          </w:p>
        </w:tc>
        <w:tc>
          <w:tcPr>
            <w:tcW w:w="1538"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15</w:t>
            </w:r>
          </w:p>
        </w:tc>
        <w:tc>
          <w:tcPr>
            <w:tcW w:w="754"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15</w:t>
            </w:r>
          </w:p>
        </w:tc>
        <w:tc>
          <w:tcPr>
            <w:tcW w:w="8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0</w:t>
            </w:r>
          </w:p>
        </w:tc>
        <w:tc>
          <w:tcPr>
            <w:tcW w:w="1033" w:type="pct"/>
            <w:shd w:val="clear" w:color="auto" w:fill="auto"/>
            <w:noWrap/>
            <w:vAlign w:val="center"/>
            <w:hideMark/>
          </w:tcPr>
          <w:p w:rsidR="00027C8D" w:rsidRPr="00C64482" w:rsidRDefault="00027C8D" w:rsidP="00274568">
            <w:pPr>
              <w:spacing w:after="0" w:line="240" w:lineRule="auto"/>
              <w:jc w:val="center"/>
              <w:rPr>
                <w:rFonts w:cs="Times New Roman"/>
                <w:sz w:val="20"/>
                <w:szCs w:val="20"/>
              </w:rPr>
            </w:pPr>
            <w:r w:rsidRPr="00C64482">
              <w:rPr>
                <w:rFonts w:cs="Times New Roman"/>
                <w:sz w:val="20"/>
                <w:szCs w:val="20"/>
              </w:rPr>
              <w:t xml:space="preserve">1,00 </w:t>
            </w:r>
          </w:p>
        </w:tc>
      </w:tr>
    </w:tbl>
    <w:p w:rsidR="00027C8D" w:rsidRPr="00C64482" w:rsidRDefault="00027C8D" w:rsidP="00027C8D">
      <w:pPr>
        <w:spacing w:after="0" w:line="240" w:lineRule="auto"/>
        <w:ind w:firstLine="709"/>
        <w:jc w:val="both"/>
        <w:rPr>
          <w:rFonts w:cs="Times New Roman"/>
          <w:sz w:val="20"/>
          <w:szCs w:val="20"/>
        </w:rPr>
      </w:pPr>
      <w:r>
        <w:rPr>
          <w:rFonts w:cs="Times New Roman"/>
          <w:szCs w:val="28"/>
        </w:rPr>
        <w:t xml:space="preserve">* </w:t>
      </w:r>
      <w:proofErr w:type="spellStart"/>
      <w:r w:rsidRPr="00C64482">
        <w:rPr>
          <w:rFonts w:cs="Times New Roman"/>
          <w:sz w:val="20"/>
          <w:szCs w:val="20"/>
        </w:rPr>
        <w:t>Справочно</w:t>
      </w:r>
      <w:proofErr w:type="spellEnd"/>
      <w:r w:rsidRPr="00C64482">
        <w:rPr>
          <w:rFonts w:cs="Times New Roman"/>
          <w:sz w:val="20"/>
          <w:szCs w:val="20"/>
        </w:rPr>
        <w:t>: 2 контрольных события со сроком реализации в 2016 году были</w:t>
      </w:r>
      <w:r>
        <w:rPr>
          <w:rFonts w:cs="Times New Roman"/>
          <w:sz w:val="20"/>
          <w:szCs w:val="20"/>
        </w:rPr>
        <w:t xml:space="preserve"> досрочно</w:t>
      </w:r>
      <w:r w:rsidRPr="00C64482">
        <w:rPr>
          <w:rFonts w:cs="Times New Roman"/>
          <w:sz w:val="20"/>
          <w:szCs w:val="20"/>
        </w:rPr>
        <w:t xml:space="preserve"> реализованы в 2015 году, реализация 2 контрольных событий по объективным причинам не требуется – см. приложение № 2)</w:t>
      </w:r>
    </w:p>
    <w:p w:rsidR="00027C8D" w:rsidRPr="00A925B6" w:rsidRDefault="00027C8D" w:rsidP="00027C8D">
      <w:pPr>
        <w:spacing w:after="0"/>
        <w:ind w:firstLine="709"/>
        <w:jc w:val="both"/>
        <w:rPr>
          <w:rFonts w:cs="Times New Roman"/>
          <w:szCs w:val="28"/>
        </w:rPr>
      </w:pPr>
    </w:p>
    <w:p w:rsidR="00027C8D" w:rsidRPr="00A925B6" w:rsidRDefault="00027C8D" w:rsidP="00027C8D">
      <w:pPr>
        <w:pStyle w:val="a3"/>
        <w:numPr>
          <w:ilvl w:val="1"/>
          <w:numId w:val="5"/>
        </w:numPr>
        <w:tabs>
          <w:tab w:val="left" w:pos="709"/>
        </w:tabs>
        <w:spacing w:after="0" w:line="240" w:lineRule="auto"/>
        <w:ind w:left="0" w:firstLine="0"/>
        <w:contextualSpacing w:val="0"/>
        <w:jc w:val="center"/>
        <w:outlineLvl w:val="1"/>
        <w:rPr>
          <w:rFonts w:cs="Times New Roman"/>
          <w:b/>
          <w:szCs w:val="28"/>
        </w:rPr>
      </w:pPr>
      <w:bookmarkStart w:id="25" w:name="_Toc476211679"/>
      <w:r w:rsidRPr="00A925B6">
        <w:rPr>
          <w:rFonts w:cs="Times New Roman"/>
          <w:b/>
          <w:szCs w:val="28"/>
        </w:rPr>
        <w:t>Оценка степени соответствия запланированному уровню затрат</w:t>
      </w:r>
      <w:bookmarkEnd w:id="25"/>
    </w:p>
    <w:p w:rsidR="00027C8D" w:rsidRPr="00A925B6" w:rsidRDefault="00027C8D" w:rsidP="00027C8D">
      <w:pPr>
        <w:spacing w:after="0"/>
        <w:ind w:firstLine="709"/>
        <w:jc w:val="both"/>
        <w:rPr>
          <w:rFonts w:cs="Times New Roman"/>
          <w:szCs w:val="28"/>
        </w:rPr>
      </w:pPr>
    </w:p>
    <w:p w:rsidR="00027C8D" w:rsidRPr="00A925B6" w:rsidRDefault="00027C8D" w:rsidP="00027C8D">
      <w:pPr>
        <w:spacing w:after="0"/>
        <w:ind w:firstLine="709"/>
        <w:jc w:val="both"/>
        <w:rPr>
          <w:rFonts w:cs="Times New Roman"/>
          <w:szCs w:val="28"/>
        </w:rPr>
      </w:pPr>
      <w:r w:rsidRPr="00A925B6">
        <w:rPr>
          <w:rFonts w:cs="Times New Roman"/>
          <w:szCs w:val="28"/>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027C8D" w:rsidRPr="00A925B6" w:rsidRDefault="00027C8D" w:rsidP="00027C8D">
      <w:pPr>
        <w:spacing w:after="0"/>
        <w:ind w:firstLine="709"/>
        <w:jc w:val="center"/>
        <w:rPr>
          <w:rFonts w:cs="Times New Roman"/>
          <w:szCs w:val="28"/>
        </w:rPr>
      </w:pPr>
      <w:proofErr w:type="spellStart"/>
      <w:r w:rsidRPr="00A925B6">
        <w:rPr>
          <w:rFonts w:cs="Times New Roman"/>
          <w:szCs w:val="28"/>
        </w:rPr>
        <w:t>ССуз</w:t>
      </w:r>
      <w:proofErr w:type="spellEnd"/>
      <w:r w:rsidRPr="00A925B6">
        <w:rPr>
          <w:rFonts w:cs="Times New Roman"/>
          <w:szCs w:val="28"/>
        </w:rPr>
        <w:t xml:space="preserve"> = </w:t>
      </w:r>
      <w:proofErr w:type="spellStart"/>
      <w:r w:rsidRPr="00A925B6">
        <w:rPr>
          <w:rFonts w:cs="Times New Roman"/>
          <w:szCs w:val="28"/>
        </w:rPr>
        <w:t>Зф</w:t>
      </w:r>
      <w:proofErr w:type="spellEnd"/>
      <w:r w:rsidRPr="00A925B6">
        <w:rPr>
          <w:rFonts w:cs="Times New Roman"/>
          <w:szCs w:val="28"/>
        </w:rPr>
        <w:t xml:space="preserve"> / </w:t>
      </w:r>
      <w:proofErr w:type="spellStart"/>
      <w:r w:rsidRPr="00A925B6">
        <w:rPr>
          <w:rFonts w:cs="Times New Roman"/>
          <w:szCs w:val="28"/>
        </w:rPr>
        <w:t>Зп</w:t>
      </w:r>
      <w:proofErr w:type="spellEnd"/>
      <w:r w:rsidRPr="00A925B6">
        <w:rPr>
          <w:rFonts w:cs="Times New Roman"/>
          <w:szCs w:val="28"/>
        </w:rPr>
        <w:t>,</w:t>
      </w:r>
    </w:p>
    <w:p w:rsidR="00027C8D" w:rsidRPr="00A925B6" w:rsidRDefault="00027C8D" w:rsidP="00027C8D">
      <w:pPr>
        <w:spacing w:after="0"/>
        <w:ind w:firstLine="709"/>
        <w:jc w:val="both"/>
        <w:rPr>
          <w:rFonts w:cs="Times New Roman"/>
          <w:szCs w:val="28"/>
        </w:rPr>
      </w:pPr>
      <w:r w:rsidRPr="00A925B6">
        <w:rPr>
          <w:rFonts w:cs="Times New Roman"/>
          <w:szCs w:val="28"/>
        </w:rPr>
        <w:lastRenderedPageBreak/>
        <w:t>где:</w:t>
      </w:r>
    </w:p>
    <w:p w:rsidR="00027C8D" w:rsidRPr="00A925B6" w:rsidRDefault="00027C8D" w:rsidP="00027C8D">
      <w:pPr>
        <w:spacing w:after="0"/>
        <w:ind w:firstLine="709"/>
        <w:jc w:val="both"/>
        <w:rPr>
          <w:rFonts w:cs="Times New Roman"/>
          <w:szCs w:val="28"/>
        </w:rPr>
      </w:pPr>
      <w:proofErr w:type="spellStart"/>
      <w:r w:rsidRPr="00A925B6">
        <w:rPr>
          <w:rFonts w:cs="Times New Roman"/>
          <w:szCs w:val="28"/>
        </w:rPr>
        <w:t>ССуз</w:t>
      </w:r>
      <w:proofErr w:type="spellEnd"/>
      <w:r w:rsidRPr="00A925B6">
        <w:rPr>
          <w:rFonts w:cs="Times New Roman"/>
          <w:szCs w:val="28"/>
        </w:rPr>
        <w:t xml:space="preserve"> - степень соответствия запланированному уровню расходов;</w:t>
      </w:r>
    </w:p>
    <w:p w:rsidR="00027C8D" w:rsidRPr="00A925B6" w:rsidRDefault="00027C8D" w:rsidP="00027C8D">
      <w:pPr>
        <w:spacing w:after="0"/>
        <w:ind w:firstLine="709"/>
        <w:jc w:val="both"/>
        <w:rPr>
          <w:rFonts w:cs="Times New Roman"/>
          <w:szCs w:val="28"/>
        </w:rPr>
      </w:pPr>
      <w:proofErr w:type="spellStart"/>
      <w:r w:rsidRPr="00A925B6">
        <w:rPr>
          <w:rFonts w:cs="Times New Roman"/>
          <w:szCs w:val="28"/>
        </w:rPr>
        <w:t>Зф</w:t>
      </w:r>
      <w:proofErr w:type="spellEnd"/>
      <w:r w:rsidRPr="00A925B6">
        <w:rPr>
          <w:rFonts w:cs="Times New Roman"/>
          <w:szCs w:val="28"/>
        </w:rPr>
        <w:t xml:space="preserve"> - фактические расходы на реализацию подпрограммы в отчетном году;</w:t>
      </w:r>
    </w:p>
    <w:p w:rsidR="00027C8D" w:rsidRPr="00A925B6" w:rsidRDefault="00027C8D" w:rsidP="00027C8D">
      <w:pPr>
        <w:spacing w:after="0"/>
        <w:ind w:firstLine="709"/>
        <w:jc w:val="both"/>
        <w:rPr>
          <w:rFonts w:cs="Times New Roman"/>
          <w:szCs w:val="28"/>
        </w:rPr>
      </w:pPr>
      <w:proofErr w:type="spellStart"/>
      <w:r w:rsidRPr="00A925B6">
        <w:rPr>
          <w:rFonts w:cs="Times New Roman"/>
          <w:szCs w:val="28"/>
        </w:rPr>
        <w:t>Зп</w:t>
      </w:r>
      <w:proofErr w:type="spellEnd"/>
      <w:r w:rsidRPr="00A925B6">
        <w:rPr>
          <w:rFonts w:cs="Times New Roman"/>
          <w:szCs w:val="28"/>
        </w:rPr>
        <w:t xml:space="preserve"> - плановые расходы на реализацию подпрограммы в отчетном году.</w:t>
      </w:r>
    </w:p>
    <w:p w:rsidR="00027C8D" w:rsidRPr="00A925B6" w:rsidRDefault="00027C8D" w:rsidP="00027C8D">
      <w:pPr>
        <w:spacing w:after="0"/>
        <w:ind w:firstLine="709"/>
        <w:jc w:val="both"/>
        <w:rPr>
          <w:rFonts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776"/>
        <w:gridCol w:w="2776"/>
        <w:gridCol w:w="2776"/>
      </w:tblGrid>
      <w:tr w:rsidR="00027C8D" w:rsidRPr="00A925B6" w:rsidTr="00274568">
        <w:trPr>
          <w:trHeight w:val="1042"/>
          <w:tblHeader/>
        </w:trPr>
        <w:tc>
          <w:tcPr>
            <w:tcW w:w="892" w:type="pct"/>
            <w:shd w:val="clear" w:color="auto" w:fill="auto"/>
            <w:vAlign w:val="center"/>
            <w:hideMark/>
          </w:tcPr>
          <w:p w:rsidR="00027C8D" w:rsidRPr="00A925B6" w:rsidRDefault="00027C8D" w:rsidP="00274568">
            <w:pPr>
              <w:spacing w:after="0" w:line="240" w:lineRule="auto"/>
              <w:jc w:val="center"/>
              <w:rPr>
                <w:rFonts w:eastAsia="Times New Roman" w:cs="Times New Roman"/>
                <w:b/>
                <w:bCs/>
                <w:color w:val="000000"/>
                <w:sz w:val="20"/>
                <w:szCs w:val="20"/>
                <w:lang w:eastAsia="ru-RU"/>
              </w:rPr>
            </w:pPr>
            <w:r w:rsidRPr="00A925B6">
              <w:rPr>
                <w:rFonts w:eastAsia="Times New Roman" w:cs="Times New Roman"/>
                <w:b/>
                <w:bCs/>
                <w:color w:val="000000"/>
                <w:sz w:val="20"/>
                <w:szCs w:val="20"/>
                <w:lang w:eastAsia="ru-RU"/>
              </w:rPr>
              <w:t>ГП/ПП</w:t>
            </w:r>
          </w:p>
        </w:tc>
        <w:tc>
          <w:tcPr>
            <w:tcW w:w="1369" w:type="pct"/>
            <w:shd w:val="clear" w:color="auto" w:fill="auto"/>
            <w:vAlign w:val="center"/>
            <w:hideMark/>
          </w:tcPr>
          <w:p w:rsidR="00027C8D" w:rsidRPr="00A925B6" w:rsidRDefault="00027C8D" w:rsidP="00274568">
            <w:pPr>
              <w:spacing w:after="0" w:line="240" w:lineRule="auto"/>
              <w:jc w:val="center"/>
              <w:rPr>
                <w:rFonts w:eastAsia="Times New Roman" w:cs="Times New Roman"/>
                <w:b/>
                <w:bCs/>
                <w:color w:val="000000"/>
                <w:sz w:val="20"/>
                <w:szCs w:val="20"/>
                <w:lang w:eastAsia="ru-RU"/>
              </w:rPr>
            </w:pPr>
            <w:r w:rsidRPr="00A925B6">
              <w:rPr>
                <w:rFonts w:eastAsia="Times New Roman" w:cs="Times New Roman"/>
                <w:b/>
                <w:bCs/>
                <w:color w:val="000000"/>
                <w:sz w:val="20"/>
                <w:szCs w:val="20"/>
                <w:lang w:eastAsia="ru-RU"/>
              </w:rPr>
              <w:t>Бюджетные ассигнования согласно сводной бюджетной росписи на 31.12.2016 (тыс. руб.)</w:t>
            </w:r>
          </w:p>
        </w:tc>
        <w:tc>
          <w:tcPr>
            <w:tcW w:w="1369" w:type="pct"/>
            <w:shd w:val="clear" w:color="auto" w:fill="auto"/>
            <w:vAlign w:val="center"/>
            <w:hideMark/>
          </w:tcPr>
          <w:p w:rsidR="00027C8D" w:rsidRPr="00A925B6" w:rsidRDefault="00027C8D" w:rsidP="0027456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К</w:t>
            </w:r>
            <w:r w:rsidRPr="00A925B6">
              <w:rPr>
                <w:rFonts w:eastAsia="Times New Roman" w:cs="Times New Roman"/>
                <w:b/>
                <w:bCs/>
                <w:color w:val="000000"/>
                <w:sz w:val="20"/>
                <w:szCs w:val="20"/>
                <w:lang w:eastAsia="ru-RU"/>
              </w:rPr>
              <w:t>ассовое исполнение ГП</w:t>
            </w:r>
            <w:r w:rsidRPr="00A925B6">
              <w:rPr>
                <w:rFonts w:eastAsia="Times New Roman" w:cs="Times New Roman"/>
                <w:b/>
                <w:bCs/>
                <w:color w:val="000000"/>
                <w:sz w:val="20"/>
                <w:szCs w:val="20"/>
                <w:lang w:eastAsia="ru-RU"/>
              </w:rPr>
              <w:br/>
              <w:t>(тыс. руб.)</w:t>
            </w:r>
          </w:p>
        </w:tc>
        <w:tc>
          <w:tcPr>
            <w:tcW w:w="1369" w:type="pct"/>
            <w:shd w:val="clear" w:color="auto" w:fill="auto"/>
            <w:vAlign w:val="center"/>
            <w:hideMark/>
          </w:tcPr>
          <w:p w:rsidR="00027C8D" w:rsidRPr="00A925B6" w:rsidRDefault="00027C8D" w:rsidP="00274568">
            <w:pPr>
              <w:spacing w:after="0" w:line="240" w:lineRule="auto"/>
              <w:jc w:val="center"/>
              <w:rPr>
                <w:rFonts w:eastAsia="Times New Roman" w:cs="Times New Roman"/>
                <w:b/>
                <w:bCs/>
                <w:iCs/>
                <w:color w:val="000000"/>
                <w:sz w:val="20"/>
                <w:szCs w:val="20"/>
                <w:lang w:eastAsia="ru-RU"/>
              </w:rPr>
            </w:pPr>
            <w:r w:rsidRPr="00A925B6">
              <w:rPr>
                <w:rFonts w:eastAsia="Times New Roman" w:cs="Times New Roman"/>
                <w:b/>
                <w:bCs/>
                <w:iCs/>
                <w:color w:val="000000"/>
                <w:sz w:val="20"/>
                <w:szCs w:val="20"/>
                <w:lang w:eastAsia="ru-RU"/>
              </w:rPr>
              <w:t>Исполнение (кассовое исполнение к росписи), доля</w:t>
            </w:r>
          </w:p>
        </w:tc>
      </w:tr>
      <w:tr w:rsidR="00027C8D" w:rsidRPr="00A925B6" w:rsidTr="00274568">
        <w:trPr>
          <w:trHeight w:val="420"/>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b/>
                <w:color w:val="000000"/>
                <w:sz w:val="20"/>
                <w:szCs w:val="20"/>
                <w:lang w:eastAsia="ru-RU"/>
              </w:rPr>
            </w:pPr>
            <w:r w:rsidRPr="00C81AEA">
              <w:rPr>
                <w:b/>
                <w:sz w:val="20"/>
                <w:szCs w:val="20"/>
              </w:rPr>
              <w:t>ГП</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b/>
                <w:bCs/>
                <w:color w:val="000000"/>
                <w:sz w:val="20"/>
                <w:szCs w:val="20"/>
                <w:lang w:eastAsia="ru-RU"/>
              </w:rPr>
            </w:pPr>
            <w:r w:rsidRPr="00C81AEA">
              <w:rPr>
                <w:b/>
                <w:sz w:val="20"/>
                <w:szCs w:val="20"/>
              </w:rPr>
              <w:t>914 329 542,0</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b/>
                <w:bCs/>
                <w:color w:val="000000"/>
                <w:sz w:val="20"/>
                <w:szCs w:val="20"/>
                <w:lang w:eastAsia="ru-RU"/>
              </w:rPr>
            </w:pPr>
            <w:r w:rsidRPr="00C81AEA">
              <w:rPr>
                <w:b/>
                <w:sz w:val="20"/>
                <w:szCs w:val="20"/>
              </w:rPr>
              <w:t>877 772 649,8</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b/>
                <w:bCs/>
                <w:color w:val="000000"/>
                <w:sz w:val="20"/>
                <w:szCs w:val="20"/>
                <w:lang w:eastAsia="ru-RU"/>
              </w:rPr>
            </w:pPr>
            <w:r>
              <w:rPr>
                <w:b/>
                <w:sz w:val="20"/>
                <w:szCs w:val="20"/>
              </w:rPr>
              <w:t>0,96</w:t>
            </w:r>
          </w:p>
        </w:tc>
      </w:tr>
      <w:tr w:rsidR="00027C8D" w:rsidRPr="00A925B6" w:rsidTr="00274568">
        <w:trPr>
          <w:trHeight w:val="425"/>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ПП_1</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0,0</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0,0</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Pr>
                <w:sz w:val="20"/>
                <w:szCs w:val="20"/>
              </w:rPr>
              <w:t>1,00</w:t>
            </w:r>
          </w:p>
        </w:tc>
      </w:tr>
      <w:tr w:rsidR="00027C8D" w:rsidRPr="00A925B6" w:rsidTr="00274568">
        <w:trPr>
          <w:trHeight w:val="545"/>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ПП_2</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48 239 998,1</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40 851 833,1</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 xml:space="preserve">0,85 </w:t>
            </w:r>
          </w:p>
        </w:tc>
      </w:tr>
      <w:tr w:rsidR="00027C8D" w:rsidRPr="00A925B6" w:rsidTr="00274568">
        <w:trPr>
          <w:trHeight w:val="553"/>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ПП_3</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0,0</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0,0</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 xml:space="preserve">1,00 </w:t>
            </w:r>
          </w:p>
        </w:tc>
      </w:tr>
      <w:tr w:rsidR="00027C8D" w:rsidRPr="00A925B6" w:rsidTr="00274568">
        <w:trPr>
          <w:trHeight w:val="559"/>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ПП_4</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1 737 496,3</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1 737 455,8</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 xml:space="preserve">1,00 </w:t>
            </w:r>
          </w:p>
        </w:tc>
      </w:tr>
      <w:tr w:rsidR="00027C8D" w:rsidRPr="00A925B6" w:rsidTr="00274568">
        <w:trPr>
          <w:trHeight w:val="553"/>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ПП_5</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146 128 188,8</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144 963 761,7</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 xml:space="preserve">0,99 </w:t>
            </w:r>
          </w:p>
        </w:tc>
      </w:tr>
      <w:tr w:rsidR="00027C8D" w:rsidRPr="00A925B6" w:rsidTr="00274568">
        <w:trPr>
          <w:trHeight w:val="575"/>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ПП_6</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648 338 389,0</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626 135 709,2</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Pr>
                <w:sz w:val="20"/>
                <w:szCs w:val="20"/>
              </w:rPr>
              <w:t>0,97</w:t>
            </w:r>
          </w:p>
        </w:tc>
      </w:tr>
      <w:tr w:rsidR="00027C8D" w:rsidRPr="00A925B6" w:rsidTr="00274568">
        <w:trPr>
          <w:trHeight w:val="541"/>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ПП_7</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176 670,0</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175 843,2</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 xml:space="preserve">1,00 </w:t>
            </w:r>
          </w:p>
        </w:tc>
      </w:tr>
      <w:tr w:rsidR="00027C8D" w:rsidRPr="00A925B6" w:rsidTr="00274568">
        <w:trPr>
          <w:trHeight w:val="549"/>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ПП_8</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62 694 971,3</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56 992 762,8</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 xml:space="preserve">0,91 </w:t>
            </w:r>
          </w:p>
        </w:tc>
      </w:tr>
      <w:tr w:rsidR="00027C8D" w:rsidRPr="00A925B6" w:rsidTr="00274568">
        <w:trPr>
          <w:trHeight w:val="571"/>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ПП_9</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2 049 299,7</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1 982 666,6</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 xml:space="preserve">0,97 </w:t>
            </w:r>
          </w:p>
        </w:tc>
      </w:tr>
      <w:tr w:rsidR="00027C8D" w:rsidRPr="00A925B6" w:rsidTr="00274568">
        <w:trPr>
          <w:trHeight w:val="551"/>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ПП_10</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3 172 126,9</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3 144 715,5</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 xml:space="preserve">0,99 </w:t>
            </w:r>
          </w:p>
        </w:tc>
      </w:tr>
      <w:tr w:rsidR="00027C8D" w:rsidRPr="00A925B6" w:rsidTr="00274568">
        <w:trPr>
          <w:trHeight w:val="559"/>
        </w:trPr>
        <w:tc>
          <w:tcPr>
            <w:tcW w:w="892"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ПП_11</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1 792 401,9</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1 787 901,9</w:t>
            </w:r>
          </w:p>
        </w:tc>
        <w:tc>
          <w:tcPr>
            <w:tcW w:w="1369" w:type="pct"/>
            <w:shd w:val="clear" w:color="auto" w:fill="auto"/>
            <w:noWrap/>
            <w:vAlign w:val="center"/>
            <w:hideMark/>
          </w:tcPr>
          <w:p w:rsidR="00027C8D" w:rsidRPr="00C81AEA" w:rsidRDefault="00027C8D" w:rsidP="00274568">
            <w:pPr>
              <w:spacing w:after="0" w:line="240" w:lineRule="auto"/>
              <w:jc w:val="center"/>
              <w:rPr>
                <w:rFonts w:eastAsia="Times New Roman" w:cs="Times New Roman"/>
                <w:color w:val="000000"/>
                <w:sz w:val="20"/>
                <w:szCs w:val="20"/>
                <w:lang w:eastAsia="ru-RU"/>
              </w:rPr>
            </w:pPr>
            <w:r w:rsidRPr="00C81AEA">
              <w:rPr>
                <w:sz w:val="20"/>
                <w:szCs w:val="20"/>
              </w:rPr>
              <w:t xml:space="preserve">1,00 </w:t>
            </w:r>
          </w:p>
        </w:tc>
      </w:tr>
    </w:tbl>
    <w:p w:rsidR="00027C8D" w:rsidRPr="00A925B6" w:rsidRDefault="00027C8D" w:rsidP="00027C8D">
      <w:pPr>
        <w:spacing w:after="0"/>
        <w:ind w:firstLine="709"/>
        <w:jc w:val="both"/>
        <w:rPr>
          <w:rFonts w:cs="Times New Roman"/>
          <w:szCs w:val="28"/>
        </w:rPr>
      </w:pPr>
    </w:p>
    <w:p w:rsidR="00027C8D" w:rsidRPr="00A925B6" w:rsidRDefault="00027C8D" w:rsidP="00027C8D">
      <w:pPr>
        <w:pStyle w:val="a3"/>
        <w:numPr>
          <w:ilvl w:val="1"/>
          <w:numId w:val="5"/>
        </w:numPr>
        <w:tabs>
          <w:tab w:val="left" w:pos="709"/>
        </w:tabs>
        <w:spacing w:after="0" w:line="240" w:lineRule="auto"/>
        <w:ind w:left="0" w:firstLine="0"/>
        <w:contextualSpacing w:val="0"/>
        <w:jc w:val="center"/>
        <w:outlineLvl w:val="1"/>
        <w:rPr>
          <w:rFonts w:cs="Times New Roman"/>
          <w:b/>
          <w:szCs w:val="28"/>
        </w:rPr>
      </w:pPr>
      <w:bookmarkStart w:id="26" w:name="_Toc476211680"/>
      <w:r w:rsidRPr="00A925B6">
        <w:rPr>
          <w:rFonts w:cs="Times New Roman"/>
          <w:b/>
          <w:szCs w:val="28"/>
        </w:rPr>
        <w:t>Оценка эффективности использования средств федерального бюджета</w:t>
      </w:r>
      <w:bookmarkEnd w:id="26"/>
    </w:p>
    <w:p w:rsidR="00027C8D" w:rsidRPr="00A925B6" w:rsidRDefault="00027C8D" w:rsidP="00027C8D">
      <w:pPr>
        <w:spacing w:after="0"/>
        <w:ind w:firstLine="709"/>
        <w:jc w:val="both"/>
        <w:rPr>
          <w:rFonts w:cs="Times New Roman"/>
          <w:szCs w:val="28"/>
        </w:rPr>
      </w:pPr>
    </w:p>
    <w:p w:rsidR="00027C8D" w:rsidRPr="00A925B6" w:rsidRDefault="00027C8D" w:rsidP="00027C8D">
      <w:pPr>
        <w:spacing w:after="0"/>
        <w:ind w:firstLine="709"/>
        <w:jc w:val="both"/>
        <w:rPr>
          <w:rFonts w:cs="Times New Roman"/>
          <w:szCs w:val="28"/>
        </w:rPr>
      </w:pPr>
      <w:r w:rsidRPr="00A925B6">
        <w:rPr>
          <w:rFonts w:cs="Times New Roman"/>
          <w:szCs w:val="28"/>
        </w:rPr>
        <w:t>Эффективность использования средств федерального бюджета рассчитывается для каждой подпрограммы как отношение степени выполнения контрольных событий к степени соответствия запланированному уровню расходов из средств федерального бюджета по следующей формуле:</w:t>
      </w:r>
    </w:p>
    <w:p w:rsidR="00027C8D" w:rsidRPr="00A925B6" w:rsidRDefault="00027C8D" w:rsidP="00027C8D">
      <w:pPr>
        <w:spacing w:after="0"/>
        <w:ind w:firstLine="709"/>
        <w:jc w:val="center"/>
        <w:rPr>
          <w:rFonts w:cs="Times New Roman"/>
          <w:szCs w:val="28"/>
        </w:rPr>
      </w:pPr>
      <w:proofErr w:type="spellStart"/>
      <w:r w:rsidRPr="00A925B6">
        <w:rPr>
          <w:rFonts w:cs="Times New Roman"/>
          <w:szCs w:val="28"/>
        </w:rPr>
        <w:t>Эис</w:t>
      </w:r>
      <w:proofErr w:type="spellEnd"/>
      <w:r w:rsidRPr="00A925B6">
        <w:rPr>
          <w:rFonts w:cs="Times New Roman"/>
          <w:szCs w:val="28"/>
        </w:rPr>
        <w:t xml:space="preserve"> = </w:t>
      </w:r>
      <w:proofErr w:type="spellStart"/>
      <w:r w:rsidRPr="00A925B6">
        <w:rPr>
          <w:rFonts w:cs="Times New Roman"/>
          <w:szCs w:val="28"/>
        </w:rPr>
        <w:t>СВкс</w:t>
      </w:r>
      <w:proofErr w:type="spellEnd"/>
      <w:r w:rsidRPr="00A925B6">
        <w:rPr>
          <w:rFonts w:cs="Times New Roman"/>
          <w:szCs w:val="28"/>
        </w:rPr>
        <w:t xml:space="preserve"> / </w:t>
      </w:r>
      <w:proofErr w:type="spellStart"/>
      <w:r w:rsidRPr="00A925B6">
        <w:rPr>
          <w:rFonts w:cs="Times New Roman"/>
          <w:szCs w:val="28"/>
        </w:rPr>
        <w:t>ССуз</w:t>
      </w:r>
      <w:proofErr w:type="spellEnd"/>
      <w:r w:rsidRPr="00A925B6">
        <w:rPr>
          <w:rFonts w:cs="Times New Roman"/>
          <w:szCs w:val="28"/>
        </w:rPr>
        <w:t>,</w:t>
      </w:r>
    </w:p>
    <w:p w:rsidR="00027C8D" w:rsidRPr="00A925B6" w:rsidRDefault="00027C8D" w:rsidP="00027C8D">
      <w:pPr>
        <w:spacing w:after="0"/>
        <w:ind w:firstLine="709"/>
        <w:jc w:val="both"/>
        <w:rPr>
          <w:rFonts w:cs="Times New Roman"/>
          <w:szCs w:val="28"/>
        </w:rPr>
      </w:pPr>
      <w:r w:rsidRPr="00A925B6">
        <w:rPr>
          <w:rFonts w:cs="Times New Roman"/>
          <w:szCs w:val="28"/>
        </w:rPr>
        <w:t>где:</w:t>
      </w:r>
    </w:p>
    <w:p w:rsidR="00027C8D" w:rsidRPr="00A925B6" w:rsidRDefault="00027C8D" w:rsidP="00027C8D">
      <w:pPr>
        <w:spacing w:after="0"/>
        <w:ind w:firstLine="709"/>
        <w:jc w:val="both"/>
        <w:rPr>
          <w:rFonts w:cs="Times New Roman"/>
          <w:szCs w:val="28"/>
        </w:rPr>
      </w:pPr>
      <w:proofErr w:type="spellStart"/>
      <w:r w:rsidRPr="00A925B6">
        <w:rPr>
          <w:rFonts w:cs="Times New Roman"/>
          <w:szCs w:val="28"/>
        </w:rPr>
        <w:t>Эис</w:t>
      </w:r>
      <w:proofErr w:type="spellEnd"/>
      <w:r w:rsidRPr="00A925B6">
        <w:rPr>
          <w:rFonts w:cs="Times New Roman"/>
          <w:szCs w:val="28"/>
        </w:rPr>
        <w:t xml:space="preserve"> - эффективность использования средств федерального бюджета;</w:t>
      </w:r>
    </w:p>
    <w:p w:rsidR="00027C8D" w:rsidRPr="00A925B6" w:rsidRDefault="00027C8D" w:rsidP="00027C8D">
      <w:pPr>
        <w:spacing w:after="0"/>
        <w:ind w:firstLine="709"/>
        <w:jc w:val="both"/>
        <w:rPr>
          <w:rFonts w:cs="Times New Roman"/>
          <w:szCs w:val="28"/>
        </w:rPr>
      </w:pPr>
      <w:proofErr w:type="spellStart"/>
      <w:r w:rsidRPr="00A925B6">
        <w:rPr>
          <w:rFonts w:cs="Times New Roman"/>
          <w:szCs w:val="28"/>
        </w:rPr>
        <w:t>СВкс</w:t>
      </w:r>
      <w:proofErr w:type="spellEnd"/>
      <w:r w:rsidRPr="00A925B6">
        <w:rPr>
          <w:rFonts w:cs="Times New Roman"/>
          <w:szCs w:val="28"/>
        </w:rPr>
        <w:t xml:space="preserve"> - степень выполнения контрольных событий;</w:t>
      </w:r>
    </w:p>
    <w:p w:rsidR="00027C8D" w:rsidRPr="00A925B6" w:rsidRDefault="00027C8D" w:rsidP="00027C8D">
      <w:pPr>
        <w:spacing w:after="0"/>
        <w:ind w:firstLine="709"/>
        <w:jc w:val="both"/>
        <w:rPr>
          <w:rFonts w:cs="Times New Roman"/>
          <w:szCs w:val="28"/>
        </w:rPr>
      </w:pPr>
      <w:proofErr w:type="spellStart"/>
      <w:r w:rsidRPr="00A925B6">
        <w:rPr>
          <w:rFonts w:cs="Times New Roman"/>
          <w:szCs w:val="28"/>
        </w:rPr>
        <w:t>ССуз</w:t>
      </w:r>
      <w:proofErr w:type="spellEnd"/>
      <w:r w:rsidRPr="00A925B6">
        <w:rPr>
          <w:rFonts w:cs="Times New Roman"/>
          <w:szCs w:val="28"/>
        </w:rPr>
        <w:t xml:space="preserve"> - степень соответствия запланированному уровню расходов из средств федерального бюджета.</w:t>
      </w:r>
    </w:p>
    <w:p w:rsidR="00027C8D" w:rsidRDefault="00027C8D" w:rsidP="00027C8D">
      <w:pPr>
        <w:spacing w:after="0"/>
        <w:ind w:firstLine="709"/>
        <w:jc w:val="both"/>
        <w:rPr>
          <w:rFonts w:cs="Times New Roman"/>
          <w:szCs w:val="28"/>
        </w:rPr>
      </w:pPr>
      <w:r w:rsidRPr="00A925B6">
        <w:rPr>
          <w:rFonts w:cs="Times New Roman"/>
          <w:szCs w:val="28"/>
        </w:rPr>
        <w:lastRenderedPageBreak/>
        <w:t xml:space="preserve">При использовании данной формулы в случаях, если </w:t>
      </w:r>
      <w:proofErr w:type="spellStart"/>
      <w:r w:rsidRPr="00A925B6">
        <w:rPr>
          <w:rFonts w:cs="Times New Roman"/>
          <w:szCs w:val="28"/>
        </w:rPr>
        <w:t>Эис</w:t>
      </w:r>
      <w:proofErr w:type="spellEnd"/>
      <w:r w:rsidRPr="00A925B6">
        <w:rPr>
          <w:rFonts w:cs="Times New Roman"/>
          <w:szCs w:val="28"/>
        </w:rPr>
        <w:t xml:space="preserve"> больше 1, значение </w:t>
      </w:r>
      <w:proofErr w:type="spellStart"/>
      <w:r w:rsidRPr="00A925B6">
        <w:rPr>
          <w:rFonts w:cs="Times New Roman"/>
          <w:szCs w:val="28"/>
        </w:rPr>
        <w:t>Эис</w:t>
      </w:r>
      <w:proofErr w:type="spellEnd"/>
      <w:r w:rsidRPr="00A925B6">
        <w:rPr>
          <w:rFonts w:cs="Times New Roman"/>
          <w:szCs w:val="28"/>
        </w:rPr>
        <w:t xml:space="preserve"> принимается </w:t>
      </w:r>
      <w:proofErr w:type="gramStart"/>
      <w:r w:rsidRPr="00A925B6">
        <w:rPr>
          <w:rFonts w:cs="Times New Roman"/>
          <w:szCs w:val="28"/>
        </w:rPr>
        <w:t>равным</w:t>
      </w:r>
      <w:proofErr w:type="gramEnd"/>
      <w:r w:rsidRPr="00A925B6">
        <w:rPr>
          <w:rFonts w:cs="Times New Roman"/>
          <w:szCs w:val="28"/>
        </w:rPr>
        <w:t xml:space="preserve"> 1.</w:t>
      </w:r>
    </w:p>
    <w:p w:rsidR="00027C8D" w:rsidRPr="00A925B6" w:rsidRDefault="00027C8D" w:rsidP="00027C8D">
      <w:pPr>
        <w:spacing w:after="0"/>
        <w:ind w:firstLine="709"/>
        <w:jc w:val="both"/>
        <w:rPr>
          <w:rFonts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857"/>
        <w:gridCol w:w="2719"/>
        <w:gridCol w:w="3017"/>
      </w:tblGrid>
      <w:tr w:rsidR="00027C8D" w:rsidRPr="00A925B6" w:rsidTr="00274568">
        <w:trPr>
          <w:trHeight w:val="1224"/>
          <w:tblHeader/>
          <w:jc w:val="center"/>
        </w:trPr>
        <w:tc>
          <w:tcPr>
            <w:tcW w:w="762" w:type="pct"/>
            <w:shd w:val="clear" w:color="auto" w:fill="auto"/>
            <w:noWrap/>
            <w:vAlign w:val="center"/>
            <w:hideMark/>
          </w:tcPr>
          <w:p w:rsidR="00027C8D" w:rsidRPr="00A925B6" w:rsidRDefault="00027C8D" w:rsidP="00274568">
            <w:pPr>
              <w:spacing w:after="0" w:line="240" w:lineRule="auto"/>
              <w:jc w:val="center"/>
              <w:rPr>
                <w:rFonts w:eastAsia="Times New Roman" w:cs="Times New Roman"/>
                <w:b/>
                <w:bCs/>
                <w:iCs/>
                <w:color w:val="000000"/>
                <w:sz w:val="20"/>
                <w:szCs w:val="20"/>
                <w:lang w:eastAsia="ru-RU"/>
              </w:rPr>
            </w:pPr>
            <w:r w:rsidRPr="00A925B6">
              <w:rPr>
                <w:rFonts w:eastAsia="Times New Roman" w:cs="Times New Roman"/>
                <w:b/>
                <w:bCs/>
                <w:iCs/>
                <w:color w:val="000000"/>
                <w:sz w:val="20"/>
                <w:szCs w:val="20"/>
                <w:lang w:eastAsia="ru-RU"/>
              </w:rPr>
              <w:t>ГП/ПП</w:t>
            </w:r>
          </w:p>
        </w:tc>
        <w:tc>
          <w:tcPr>
            <w:tcW w:w="1409" w:type="pct"/>
            <w:shd w:val="clear" w:color="auto" w:fill="auto"/>
            <w:vAlign w:val="center"/>
            <w:hideMark/>
          </w:tcPr>
          <w:p w:rsidR="00027C8D" w:rsidRPr="00A925B6" w:rsidRDefault="00027C8D" w:rsidP="00274568">
            <w:pPr>
              <w:spacing w:after="0" w:line="240" w:lineRule="auto"/>
              <w:jc w:val="center"/>
              <w:rPr>
                <w:rFonts w:eastAsia="Times New Roman" w:cs="Times New Roman"/>
                <w:b/>
                <w:bCs/>
                <w:iCs/>
                <w:color w:val="000000"/>
                <w:sz w:val="20"/>
                <w:szCs w:val="20"/>
                <w:lang w:eastAsia="ru-RU"/>
              </w:rPr>
            </w:pPr>
            <w:r w:rsidRPr="00A925B6">
              <w:rPr>
                <w:rFonts w:eastAsia="Times New Roman" w:cs="Times New Roman"/>
                <w:b/>
                <w:bCs/>
                <w:iCs/>
                <w:color w:val="000000"/>
                <w:sz w:val="20"/>
                <w:szCs w:val="20"/>
                <w:lang w:eastAsia="ru-RU"/>
              </w:rPr>
              <w:t>Степень выполнения контрольных событий</w:t>
            </w:r>
          </w:p>
        </w:tc>
        <w:tc>
          <w:tcPr>
            <w:tcW w:w="1341" w:type="pct"/>
            <w:shd w:val="clear" w:color="auto" w:fill="auto"/>
            <w:vAlign w:val="center"/>
            <w:hideMark/>
          </w:tcPr>
          <w:p w:rsidR="00027C8D" w:rsidRPr="00A925B6" w:rsidRDefault="00027C8D" w:rsidP="00274568">
            <w:pPr>
              <w:spacing w:after="0" w:line="240" w:lineRule="auto"/>
              <w:jc w:val="center"/>
              <w:rPr>
                <w:rFonts w:eastAsia="Times New Roman" w:cs="Times New Roman"/>
                <w:b/>
                <w:bCs/>
                <w:iCs/>
                <w:color w:val="000000"/>
                <w:sz w:val="20"/>
                <w:szCs w:val="20"/>
                <w:lang w:eastAsia="ru-RU"/>
              </w:rPr>
            </w:pPr>
            <w:r w:rsidRPr="00A925B6">
              <w:rPr>
                <w:rFonts w:eastAsia="Times New Roman" w:cs="Times New Roman"/>
                <w:b/>
                <w:bCs/>
                <w:iCs/>
                <w:color w:val="000000"/>
                <w:sz w:val="20"/>
                <w:szCs w:val="20"/>
                <w:lang w:eastAsia="ru-RU"/>
              </w:rPr>
              <w:t>Оценка степени соответствия запланированному уровню затрат</w:t>
            </w:r>
          </w:p>
        </w:tc>
        <w:tc>
          <w:tcPr>
            <w:tcW w:w="1488" w:type="pct"/>
            <w:shd w:val="clear" w:color="auto" w:fill="auto"/>
            <w:vAlign w:val="center"/>
            <w:hideMark/>
          </w:tcPr>
          <w:p w:rsidR="00027C8D" w:rsidRPr="00A925B6" w:rsidRDefault="00027C8D" w:rsidP="00274568">
            <w:pPr>
              <w:spacing w:after="0" w:line="240" w:lineRule="auto"/>
              <w:jc w:val="center"/>
              <w:rPr>
                <w:rFonts w:eastAsia="Times New Roman" w:cs="Times New Roman"/>
                <w:b/>
                <w:bCs/>
                <w:iCs/>
                <w:color w:val="000000"/>
                <w:sz w:val="20"/>
                <w:szCs w:val="20"/>
                <w:lang w:eastAsia="ru-RU"/>
              </w:rPr>
            </w:pPr>
            <w:r w:rsidRPr="00A925B6">
              <w:rPr>
                <w:rFonts w:eastAsia="Times New Roman" w:cs="Times New Roman"/>
                <w:b/>
                <w:bCs/>
                <w:iCs/>
                <w:color w:val="000000"/>
                <w:sz w:val="20"/>
                <w:szCs w:val="20"/>
                <w:lang w:eastAsia="ru-RU"/>
              </w:rPr>
              <w:t>Оценка эффективности использования средств федерального бюджета</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b/>
                <w:color w:val="000000"/>
                <w:sz w:val="20"/>
                <w:szCs w:val="20"/>
                <w:lang w:eastAsia="ru-RU"/>
              </w:rPr>
            </w:pPr>
            <w:r w:rsidRPr="0095611F">
              <w:rPr>
                <w:b/>
                <w:sz w:val="20"/>
                <w:szCs w:val="20"/>
              </w:rPr>
              <w:t>ГП всего</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b/>
                <w:color w:val="000000"/>
                <w:sz w:val="20"/>
                <w:szCs w:val="20"/>
                <w:lang w:eastAsia="ru-RU"/>
              </w:rPr>
            </w:pPr>
            <w:r w:rsidRPr="0095611F">
              <w:rPr>
                <w:b/>
                <w:sz w:val="20"/>
                <w:szCs w:val="20"/>
              </w:rPr>
              <w:t>0,85</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b/>
                <w:color w:val="000000"/>
                <w:sz w:val="20"/>
                <w:szCs w:val="20"/>
                <w:lang w:eastAsia="ru-RU"/>
              </w:rPr>
            </w:pPr>
            <w:r w:rsidRPr="0095611F">
              <w:rPr>
                <w:b/>
                <w:sz w:val="20"/>
                <w:szCs w:val="20"/>
              </w:rPr>
              <w:t>0,96</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b/>
                <w:color w:val="000000"/>
                <w:sz w:val="20"/>
                <w:szCs w:val="20"/>
                <w:lang w:eastAsia="ru-RU"/>
              </w:rPr>
            </w:pPr>
            <w:r w:rsidRPr="0095611F">
              <w:rPr>
                <w:b/>
                <w:sz w:val="20"/>
                <w:szCs w:val="20"/>
              </w:rPr>
              <w:t>0,89</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ПП_1</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0,88</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1,00</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0,88</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ПП_2</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0,75</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0,85</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0,88</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ПП_3</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0,96</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1,00</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0,96</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ПП_4</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0,92</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1,00</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0,92</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ПП_5</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0,92</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0,99</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0,92</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ПП_6</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1,00</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0,97</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Pr>
                <w:sz w:val="20"/>
                <w:szCs w:val="20"/>
              </w:rPr>
              <w:t>1,00</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ПП_7</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0,83</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1,00</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0,84</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ПП_8</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0,88</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0,91</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0,96</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ПП_9</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0,65</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0,97</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0,67</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ПП_10</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0,94</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0,99</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0,95</w:t>
            </w:r>
          </w:p>
        </w:tc>
      </w:tr>
      <w:tr w:rsidR="00027C8D" w:rsidRPr="00A925B6" w:rsidTr="00274568">
        <w:trPr>
          <w:trHeight w:val="375"/>
          <w:jc w:val="center"/>
        </w:trPr>
        <w:tc>
          <w:tcPr>
            <w:tcW w:w="762"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ПП_11</w:t>
            </w:r>
          </w:p>
        </w:tc>
        <w:tc>
          <w:tcPr>
            <w:tcW w:w="140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1,00</w:t>
            </w:r>
          </w:p>
        </w:tc>
        <w:tc>
          <w:tcPr>
            <w:tcW w:w="1341"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1,00</w:t>
            </w:r>
          </w:p>
        </w:tc>
        <w:tc>
          <w:tcPr>
            <w:tcW w:w="1488"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1,00</w:t>
            </w:r>
          </w:p>
        </w:tc>
      </w:tr>
    </w:tbl>
    <w:p w:rsidR="00027C8D" w:rsidRPr="00A925B6" w:rsidRDefault="00027C8D" w:rsidP="00027C8D">
      <w:pPr>
        <w:spacing w:after="0"/>
        <w:ind w:firstLine="709"/>
        <w:jc w:val="both"/>
        <w:rPr>
          <w:rFonts w:cs="Times New Roman"/>
          <w:szCs w:val="28"/>
        </w:rPr>
      </w:pPr>
    </w:p>
    <w:p w:rsidR="00027C8D" w:rsidRPr="00A925B6" w:rsidRDefault="00027C8D" w:rsidP="00027C8D">
      <w:pPr>
        <w:pStyle w:val="a3"/>
        <w:numPr>
          <w:ilvl w:val="1"/>
          <w:numId w:val="5"/>
        </w:numPr>
        <w:tabs>
          <w:tab w:val="left" w:pos="709"/>
        </w:tabs>
        <w:spacing w:after="0" w:line="240" w:lineRule="auto"/>
        <w:ind w:left="0" w:firstLine="0"/>
        <w:contextualSpacing w:val="0"/>
        <w:jc w:val="center"/>
        <w:outlineLvl w:val="1"/>
        <w:rPr>
          <w:rFonts w:cs="Times New Roman"/>
          <w:b/>
          <w:szCs w:val="28"/>
        </w:rPr>
      </w:pPr>
      <w:bookmarkStart w:id="27" w:name="_Toc476211681"/>
      <w:r w:rsidRPr="00A925B6">
        <w:rPr>
          <w:rFonts w:cs="Times New Roman"/>
          <w:b/>
          <w:szCs w:val="28"/>
        </w:rPr>
        <w:t>Оценка степени достижения целей и решения задач подпрограмм</w:t>
      </w:r>
      <w:bookmarkEnd w:id="27"/>
    </w:p>
    <w:p w:rsidR="00027C8D" w:rsidRPr="00A925B6" w:rsidRDefault="00027C8D" w:rsidP="00027C8D">
      <w:pPr>
        <w:spacing w:after="0"/>
        <w:ind w:firstLine="709"/>
        <w:jc w:val="both"/>
        <w:rPr>
          <w:rFonts w:cs="Times New Roman"/>
          <w:szCs w:val="28"/>
        </w:rPr>
      </w:pPr>
    </w:p>
    <w:p w:rsidR="00027C8D" w:rsidRPr="00A925B6" w:rsidRDefault="00027C8D" w:rsidP="00027C8D">
      <w:pPr>
        <w:spacing w:after="0"/>
        <w:ind w:firstLine="709"/>
        <w:jc w:val="both"/>
        <w:rPr>
          <w:rFonts w:cs="Times New Roman"/>
          <w:szCs w:val="28"/>
        </w:rPr>
      </w:pPr>
      <w:r w:rsidRPr="00A925B6">
        <w:rPr>
          <w:rFonts w:cs="Times New Roman"/>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027C8D" w:rsidRPr="00A925B6" w:rsidRDefault="00027C8D" w:rsidP="00027C8D">
      <w:pPr>
        <w:spacing w:after="0"/>
        <w:ind w:firstLine="709"/>
        <w:jc w:val="both"/>
        <w:rPr>
          <w:rFonts w:cs="Times New Roman"/>
          <w:szCs w:val="28"/>
        </w:rPr>
      </w:pPr>
      <w:r w:rsidRPr="00A925B6">
        <w:rPr>
          <w:rFonts w:cs="Times New Roman"/>
          <w:szCs w:val="28"/>
        </w:rPr>
        <w:t>Степень достижения планового значения показателя (индикатора) рассчитывается по следующим формулам:</w:t>
      </w:r>
    </w:p>
    <w:p w:rsidR="00027C8D" w:rsidRPr="00A925B6" w:rsidRDefault="00027C8D" w:rsidP="00027C8D">
      <w:pPr>
        <w:spacing w:after="0"/>
        <w:ind w:firstLine="709"/>
        <w:jc w:val="both"/>
        <w:rPr>
          <w:rFonts w:cs="Times New Roman"/>
          <w:szCs w:val="28"/>
        </w:rPr>
      </w:pPr>
      <w:r w:rsidRPr="00A925B6">
        <w:rPr>
          <w:rFonts w:cs="Times New Roman"/>
          <w:szCs w:val="28"/>
        </w:rPr>
        <w:t>– для показателей (индикаторов), желаемой тенденцией развития которых является увеличение значений:</w:t>
      </w:r>
    </w:p>
    <w:p w:rsidR="00027C8D" w:rsidRPr="00A925B6" w:rsidRDefault="00027C8D" w:rsidP="00027C8D">
      <w:pPr>
        <w:spacing w:after="0"/>
        <w:ind w:firstLine="709"/>
        <w:jc w:val="center"/>
        <w:rPr>
          <w:rFonts w:cs="Times New Roman"/>
          <w:szCs w:val="28"/>
        </w:rPr>
      </w:pPr>
      <w:r w:rsidRPr="00A925B6">
        <w:rPr>
          <w:rFonts w:cs="Times New Roman"/>
          <w:noProof/>
          <w:szCs w:val="28"/>
          <w:lang w:eastAsia="ru-RU"/>
        </w:rPr>
        <w:drawing>
          <wp:inline distT="0" distB="0" distL="0" distR="0" wp14:anchorId="7BD1B504" wp14:editId="371A66A5">
            <wp:extent cx="2009140" cy="34798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9140" cy="347980"/>
                    </a:xfrm>
                    <a:prstGeom prst="rect">
                      <a:avLst/>
                    </a:prstGeom>
                    <a:noFill/>
                    <a:ln>
                      <a:noFill/>
                    </a:ln>
                  </pic:spPr>
                </pic:pic>
              </a:graphicData>
            </a:graphic>
          </wp:inline>
        </w:drawing>
      </w:r>
      <w:r w:rsidRPr="00A925B6">
        <w:rPr>
          <w:rFonts w:cs="Times New Roman"/>
          <w:szCs w:val="28"/>
        </w:rPr>
        <w:t>;</w:t>
      </w:r>
    </w:p>
    <w:p w:rsidR="00027C8D" w:rsidRPr="00A925B6" w:rsidRDefault="00027C8D" w:rsidP="00027C8D">
      <w:pPr>
        <w:spacing w:after="0"/>
        <w:ind w:firstLine="709"/>
        <w:jc w:val="both"/>
        <w:rPr>
          <w:rFonts w:cs="Times New Roman"/>
          <w:szCs w:val="28"/>
        </w:rPr>
      </w:pPr>
      <w:r w:rsidRPr="00A925B6">
        <w:rPr>
          <w:rFonts w:cs="Times New Roman"/>
          <w:szCs w:val="28"/>
        </w:rPr>
        <w:t>– для показателей (индикаторов), желаемой тенденцией развития которых является снижение значений:</w:t>
      </w:r>
    </w:p>
    <w:p w:rsidR="00027C8D" w:rsidRPr="00A925B6" w:rsidRDefault="00027C8D" w:rsidP="00027C8D">
      <w:pPr>
        <w:spacing w:after="0"/>
        <w:ind w:firstLine="709"/>
        <w:jc w:val="center"/>
        <w:rPr>
          <w:rFonts w:cs="Times New Roman"/>
          <w:szCs w:val="28"/>
        </w:rPr>
      </w:pPr>
      <w:r w:rsidRPr="00A925B6">
        <w:rPr>
          <w:rFonts w:cs="Times New Roman"/>
          <w:noProof/>
          <w:szCs w:val="28"/>
          <w:lang w:eastAsia="ru-RU"/>
        </w:rPr>
        <w:drawing>
          <wp:inline distT="0" distB="0" distL="0" distR="0" wp14:anchorId="0AE09C17" wp14:editId="65D0D128">
            <wp:extent cx="2009140" cy="3479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140" cy="347980"/>
                    </a:xfrm>
                    <a:prstGeom prst="rect">
                      <a:avLst/>
                    </a:prstGeom>
                    <a:noFill/>
                    <a:ln>
                      <a:noFill/>
                    </a:ln>
                  </pic:spPr>
                </pic:pic>
              </a:graphicData>
            </a:graphic>
          </wp:inline>
        </w:drawing>
      </w:r>
      <w:r w:rsidRPr="00A925B6">
        <w:rPr>
          <w:rFonts w:cs="Times New Roman"/>
          <w:szCs w:val="28"/>
        </w:rPr>
        <w:t>,</w:t>
      </w:r>
    </w:p>
    <w:p w:rsidR="00027C8D" w:rsidRPr="00A925B6" w:rsidRDefault="00027C8D" w:rsidP="00027C8D">
      <w:pPr>
        <w:spacing w:after="0"/>
        <w:ind w:firstLine="709"/>
        <w:jc w:val="both"/>
        <w:rPr>
          <w:rFonts w:cs="Times New Roman"/>
          <w:szCs w:val="28"/>
        </w:rPr>
      </w:pPr>
      <w:r w:rsidRPr="00A925B6">
        <w:rPr>
          <w:rFonts w:cs="Times New Roman"/>
          <w:szCs w:val="28"/>
        </w:rPr>
        <w:t>где:</w:t>
      </w:r>
    </w:p>
    <w:p w:rsidR="00027C8D" w:rsidRPr="00A925B6" w:rsidRDefault="00027C8D" w:rsidP="00027C8D">
      <w:pPr>
        <w:spacing w:after="0"/>
        <w:ind w:firstLine="709"/>
        <w:jc w:val="both"/>
        <w:rPr>
          <w:rFonts w:cs="Times New Roman"/>
          <w:szCs w:val="28"/>
        </w:rPr>
      </w:pPr>
      <w:r w:rsidRPr="00A925B6">
        <w:rPr>
          <w:rFonts w:cs="Times New Roman"/>
          <w:noProof/>
          <w:szCs w:val="28"/>
          <w:lang w:eastAsia="ru-RU"/>
        </w:rPr>
        <w:drawing>
          <wp:inline distT="0" distB="0" distL="0" distR="0" wp14:anchorId="16F4CB38" wp14:editId="4824D519">
            <wp:extent cx="656590" cy="32194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6590" cy="321945"/>
                    </a:xfrm>
                    <a:prstGeom prst="rect">
                      <a:avLst/>
                    </a:prstGeom>
                    <a:noFill/>
                    <a:ln>
                      <a:noFill/>
                    </a:ln>
                  </pic:spPr>
                </pic:pic>
              </a:graphicData>
            </a:graphic>
          </wp:inline>
        </w:drawing>
      </w:r>
      <w:r w:rsidRPr="00A925B6">
        <w:rPr>
          <w:rFonts w:cs="Times New Roman"/>
          <w:szCs w:val="28"/>
        </w:rPr>
        <w:t xml:space="preserve"> - степень достижения планового значения показателя (индикатора, характеризующего цели и задачи подпрограммы);</w:t>
      </w:r>
    </w:p>
    <w:p w:rsidR="00027C8D" w:rsidRPr="00A925B6" w:rsidRDefault="00027C8D" w:rsidP="00027C8D">
      <w:pPr>
        <w:spacing w:after="0"/>
        <w:ind w:firstLine="709"/>
        <w:jc w:val="both"/>
        <w:rPr>
          <w:rFonts w:cs="Times New Roman"/>
          <w:szCs w:val="28"/>
        </w:rPr>
      </w:pPr>
      <w:r w:rsidRPr="00A925B6">
        <w:rPr>
          <w:rFonts w:cs="Times New Roman"/>
          <w:noProof/>
          <w:szCs w:val="28"/>
          <w:lang w:eastAsia="ru-RU"/>
        </w:rPr>
        <w:lastRenderedPageBreak/>
        <w:drawing>
          <wp:inline distT="0" distB="0" distL="0" distR="0" wp14:anchorId="480FEAEF" wp14:editId="25B4BE46">
            <wp:extent cx="592455" cy="3479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2455" cy="347980"/>
                    </a:xfrm>
                    <a:prstGeom prst="rect">
                      <a:avLst/>
                    </a:prstGeom>
                    <a:noFill/>
                    <a:ln>
                      <a:noFill/>
                    </a:ln>
                  </pic:spPr>
                </pic:pic>
              </a:graphicData>
            </a:graphic>
          </wp:inline>
        </w:drawing>
      </w:r>
      <w:r w:rsidRPr="00A925B6">
        <w:rPr>
          <w:rFonts w:cs="Times New Roman"/>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027C8D" w:rsidRPr="00A925B6" w:rsidRDefault="00027C8D" w:rsidP="00027C8D">
      <w:pPr>
        <w:spacing w:after="0"/>
        <w:ind w:firstLine="709"/>
        <w:jc w:val="both"/>
        <w:rPr>
          <w:rFonts w:cs="Times New Roman"/>
          <w:szCs w:val="28"/>
        </w:rPr>
      </w:pPr>
      <w:r w:rsidRPr="00A925B6">
        <w:rPr>
          <w:rFonts w:cs="Times New Roman"/>
          <w:noProof/>
          <w:szCs w:val="28"/>
          <w:lang w:eastAsia="ru-RU"/>
        </w:rPr>
        <w:drawing>
          <wp:inline distT="0" distB="0" distL="0" distR="0" wp14:anchorId="21F4490A" wp14:editId="33A2D4A8">
            <wp:extent cx="592455" cy="3219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2455" cy="321945"/>
                    </a:xfrm>
                    <a:prstGeom prst="rect">
                      <a:avLst/>
                    </a:prstGeom>
                    <a:noFill/>
                    <a:ln>
                      <a:noFill/>
                    </a:ln>
                  </pic:spPr>
                </pic:pic>
              </a:graphicData>
            </a:graphic>
          </wp:inline>
        </w:drawing>
      </w:r>
      <w:r w:rsidRPr="00A925B6">
        <w:rPr>
          <w:rFonts w:cs="Times New Roman"/>
          <w:szCs w:val="28"/>
        </w:rPr>
        <w:t xml:space="preserve"> - плановое значение показателя (индикатора), характеризующего цели и задачи подпрограммы.</w:t>
      </w:r>
    </w:p>
    <w:p w:rsidR="00027C8D" w:rsidRPr="00A925B6" w:rsidRDefault="00027C8D" w:rsidP="00027C8D">
      <w:pPr>
        <w:spacing w:after="0"/>
        <w:ind w:firstLine="709"/>
        <w:jc w:val="both"/>
        <w:rPr>
          <w:rFonts w:cs="Times New Roman"/>
          <w:szCs w:val="28"/>
        </w:rPr>
      </w:pPr>
      <w:r w:rsidRPr="00A925B6">
        <w:rPr>
          <w:rFonts w:cs="Times New Roman"/>
          <w:szCs w:val="28"/>
        </w:rPr>
        <w:t>Степень реализации подпрограммы рассчитывается по формуле:</w:t>
      </w:r>
    </w:p>
    <w:p w:rsidR="00027C8D" w:rsidRPr="00A925B6" w:rsidRDefault="00027C8D" w:rsidP="00027C8D">
      <w:pPr>
        <w:spacing w:after="0"/>
        <w:ind w:firstLine="709"/>
        <w:jc w:val="center"/>
        <w:rPr>
          <w:rFonts w:cs="Times New Roman"/>
          <w:szCs w:val="28"/>
        </w:rPr>
      </w:pPr>
      <w:r w:rsidRPr="00A925B6">
        <w:rPr>
          <w:rFonts w:cs="Times New Roman"/>
          <w:noProof/>
          <w:szCs w:val="28"/>
          <w:lang w:eastAsia="ru-RU"/>
        </w:rPr>
        <w:drawing>
          <wp:inline distT="0" distB="0" distL="0" distR="0" wp14:anchorId="08C50A93" wp14:editId="0A335F34">
            <wp:extent cx="1828800" cy="6184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618490"/>
                    </a:xfrm>
                    <a:prstGeom prst="rect">
                      <a:avLst/>
                    </a:prstGeom>
                    <a:noFill/>
                    <a:ln>
                      <a:noFill/>
                    </a:ln>
                  </pic:spPr>
                </pic:pic>
              </a:graphicData>
            </a:graphic>
          </wp:inline>
        </w:drawing>
      </w:r>
      <w:r w:rsidRPr="00A925B6">
        <w:rPr>
          <w:rFonts w:cs="Times New Roman"/>
          <w:szCs w:val="28"/>
        </w:rPr>
        <w:t>,</w:t>
      </w:r>
    </w:p>
    <w:p w:rsidR="00027C8D" w:rsidRPr="00A925B6" w:rsidRDefault="00027C8D" w:rsidP="00027C8D">
      <w:pPr>
        <w:spacing w:after="0"/>
        <w:ind w:firstLine="709"/>
        <w:jc w:val="both"/>
        <w:rPr>
          <w:rFonts w:cs="Times New Roman"/>
          <w:szCs w:val="28"/>
        </w:rPr>
      </w:pPr>
      <w:r w:rsidRPr="00A925B6">
        <w:rPr>
          <w:rFonts w:cs="Times New Roman"/>
          <w:szCs w:val="28"/>
        </w:rPr>
        <w:t>где:</w:t>
      </w:r>
    </w:p>
    <w:p w:rsidR="00027C8D" w:rsidRPr="00A925B6" w:rsidRDefault="00027C8D" w:rsidP="00027C8D">
      <w:pPr>
        <w:spacing w:after="0"/>
        <w:ind w:firstLine="709"/>
        <w:jc w:val="both"/>
        <w:rPr>
          <w:rFonts w:cs="Times New Roman"/>
          <w:szCs w:val="28"/>
        </w:rPr>
      </w:pPr>
      <w:r w:rsidRPr="00A925B6">
        <w:rPr>
          <w:rFonts w:cs="Times New Roman"/>
          <w:noProof/>
          <w:szCs w:val="28"/>
          <w:lang w:eastAsia="ru-RU"/>
        </w:rPr>
        <w:drawing>
          <wp:inline distT="0" distB="0" distL="0" distR="0" wp14:anchorId="6FD81166" wp14:editId="4F206925">
            <wp:extent cx="528320" cy="321945"/>
            <wp:effectExtent l="0" t="0" r="508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8320" cy="321945"/>
                    </a:xfrm>
                    <a:prstGeom prst="rect">
                      <a:avLst/>
                    </a:prstGeom>
                    <a:noFill/>
                    <a:ln>
                      <a:noFill/>
                    </a:ln>
                  </pic:spPr>
                </pic:pic>
              </a:graphicData>
            </a:graphic>
          </wp:inline>
        </w:drawing>
      </w:r>
      <w:r w:rsidRPr="00A925B6">
        <w:rPr>
          <w:rFonts w:cs="Times New Roman"/>
          <w:szCs w:val="28"/>
        </w:rPr>
        <w:t xml:space="preserve"> - степень реализации подпрограммы;</w:t>
      </w:r>
    </w:p>
    <w:p w:rsidR="00027C8D" w:rsidRPr="00A925B6" w:rsidRDefault="00027C8D" w:rsidP="00027C8D">
      <w:pPr>
        <w:spacing w:after="0"/>
        <w:ind w:firstLine="709"/>
        <w:jc w:val="both"/>
        <w:rPr>
          <w:rFonts w:cs="Times New Roman"/>
          <w:szCs w:val="28"/>
        </w:rPr>
      </w:pPr>
      <w:r w:rsidRPr="00A925B6">
        <w:rPr>
          <w:rFonts w:cs="Times New Roman"/>
          <w:noProof/>
          <w:szCs w:val="28"/>
          <w:lang w:eastAsia="ru-RU"/>
        </w:rPr>
        <w:drawing>
          <wp:inline distT="0" distB="0" distL="0" distR="0" wp14:anchorId="296E8A48" wp14:editId="10BBBDD5">
            <wp:extent cx="656590" cy="3219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6590" cy="321945"/>
                    </a:xfrm>
                    <a:prstGeom prst="rect">
                      <a:avLst/>
                    </a:prstGeom>
                    <a:noFill/>
                    <a:ln>
                      <a:noFill/>
                    </a:ln>
                  </pic:spPr>
                </pic:pic>
              </a:graphicData>
            </a:graphic>
          </wp:inline>
        </w:drawing>
      </w:r>
      <w:r w:rsidRPr="00A925B6">
        <w:rPr>
          <w:rFonts w:cs="Times New Roman"/>
          <w:szCs w:val="28"/>
        </w:rPr>
        <w:t xml:space="preserve"> - степень достижения планового значения показателя (индикатора), характеризующего цели и задачи подпрограммы;</w:t>
      </w:r>
    </w:p>
    <w:p w:rsidR="00027C8D" w:rsidRPr="00A925B6" w:rsidRDefault="00027C8D" w:rsidP="00027C8D">
      <w:pPr>
        <w:spacing w:after="0"/>
        <w:ind w:firstLine="709"/>
        <w:jc w:val="both"/>
        <w:rPr>
          <w:rFonts w:cs="Times New Roman"/>
          <w:szCs w:val="28"/>
        </w:rPr>
      </w:pPr>
      <w:r w:rsidRPr="00A925B6">
        <w:rPr>
          <w:rFonts w:cs="Times New Roman"/>
          <w:szCs w:val="28"/>
        </w:rPr>
        <w:t>N - число показателей (индикаторов), характеризующих цели и задачи подпрограммы.</w:t>
      </w:r>
    </w:p>
    <w:p w:rsidR="00027C8D" w:rsidRPr="00A925B6" w:rsidRDefault="00027C8D" w:rsidP="00027C8D">
      <w:pPr>
        <w:spacing w:after="0"/>
        <w:ind w:firstLine="709"/>
        <w:jc w:val="both"/>
        <w:rPr>
          <w:rFonts w:cs="Times New Roman"/>
          <w:szCs w:val="28"/>
        </w:rPr>
      </w:pPr>
      <w:r w:rsidRPr="00A925B6">
        <w:rPr>
          <w:rFonts w:cs="Times New Roman"/>
          <w:szCs w:val="28"/>
        </w:rPr>
        <w:t xml:space="preserve">При использовании данной формулы в случаях, если </w:t>
      </w:r>
      <w:r w:rsidRPr="00A925B6">
        <w:rPr>
          <w:rFonts w:cs="Times New Roman"/>
          <w:noProof/>
          <w:szCs w:val="28"/>
          <w:lang w:eastAsia="ru-RU"/>
        </w:rPr>
        <w:drawing>
          <wp:inline distT="0" distB="0" distL="0" distR="0" wp14:anchorId="0D6E4769" wp14:editId="5AB62F01">
            <wp:extent cx="656590" cy="3219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6590" cy="321945"/>
                    </a:xfrm>
                    <a:prstGeom prst="rect">
                      <a:avLst/>
                    </a:prstGeom>
                    <a:noFill/>
                    <a:ln>
                      <a:noFill/>
                    </a:ln>
                  </pic:spPr>
                </pic:pic>
              </a:graphicData>
            </a:graphic>
          </wp:inline>
        </w:drawing>
      </w:r>
      <w:r w:rsidRPr="00A925B6">
        <w:rPr>
          <w:rFonts w:cs="Times New Roman"/>
          <w:szCs w:val="28"/>
        </w:rPr>
        <w:t xml:space="preserve"> больше 1, значение </w:t>
      </w:r>
      <w:r w:rsidRPr="00A925B6">
        <w:rPr>
          <w:rFonts w:cs="Times New Roman"/>
          <w:noProof/>
          <w:szCs w:val="28"/>
          <w:lang w:eastAsia="ru-RU"/>
        </w:rPr>
        <w:drawing>
          <wp:inline distT="0" distB="0" distL="0" distR="0" wp14:anchorId="1A362B7B" wp14:editId="2B2ED9AA">
            <wp:extent cx="656590" cy="3219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6590" cy="321945"/>
                    </a:xfrm>
                    <a:prstGeom prst="rect">
                      <a:avLst/>
                    </a:prstGeom>
                    <a:noFill/>
                    <a:ln>
                      <a:noFill/>
                    </a:ln>
                  </pic:spPr>
                </pic:pic>
              </a:graphicData>
            </a:graphic>
          </wp:inline>
        </w:drawing>
      </w:r>
      <w:r w:rsidRPr="00A925B6">
        <w:rPr>
          <w:rFonts w:cs="Times New Roman"/>
          <w:szCs w:val="28"/>
        </w:rPr>
        <w:t xml:space="preserve"> принимается </w:t>
      </w:r>
      <w:proofErr w:type="gramStart"/>
      <w:r w:rsidRPr="00A925B6">
        <w:rPr>
          <w:rFonts w:cs="Times New Roman"/>
          <w:szCs w:val="28"/>
        </w:rPr>
        <w:t>равным</w:t>
      </w:r>
      <w:proofErr w:type="gramEnd"/>
      <w:r w:rsidRPr="00A925B6">
        <w:rPr>
          <w:rFonts w:cs="Times New Roman"/>
          <w:szCs w:val="28"/>
        </w:rPr>
        <w:t xml:space="preserve"> 1.</w:t>
      </w:r>
    </w:p>
    <w:p w:rsidR="00027C8D" w:rsidRPr="00A925B6" w:rsidRDefault="00027C8D" w:rsidP="00027C8D">
      <w:pPr>
        <w:spacing w:after="0"/>
        <w:ind w:firstLine="709"/>
        <w:jc w:val="both"/>
        <w:rPr>
          <w:rFonts w:cs="Times New Roman"/>
          <w:szCs w:val="28"/>
        </w:rPr>
      </w:pPr>
    </w:p>
    <w:p w:rsidR="00027C8D" w:rsidRPr="00A925B6" w:rsidRDefault="00027C8D" w:rsidP="00027C8D">
      <w:pPr>
        <w:pStyle w:val="a3"/>
        <w:numPr>
          <w:ilvl w:val="1"/>
          <w:numId w:val="5"/>
        </w:numPr>
        <w:tabs>
          <w:tab w:val="left" w:pos="709"/>
        </w:tabs>
        <w:spacing w:after="0" w:line="240" w:lineRule="auto"/>
        <w:ind w:left="0" w:firstLine="0"/>
        <w:contextualSpacing w:val="0"/>
        <w:jc w:val="center"/>
        <w:outlineLvl w:val="1"/>
        <w:rPr>
          <w:rFonts w:cs="Times New Roman"/>
          <w:b/>
          <w:szCs w:val="28"/>
        </w:rPr>
      </w:pPr>
      <w:bookmarkStart w:id="28" w:name="_Toc476211682"/>
      <w:r w:rsidRPr="00A925B6">
        <w:rPr>
          <w:rFonts w:cs="Times New Roman"/>
          <w:b/>
          <w:szCs w:val="28"/>
        </w:rPr>
        <w:t>Оценка эффективности реализации подпрограммы</w:t>
      </w:r>
      <w:bookmarkEnd w:id="28"/>
    </w:p>
    <w:p w:rsidR="00027C8D" w:rsidRPr="00A925B6" w:rsidRDefault="00027C8D" w:rsidP="00027C8D">
      <w:pPr>
        <w:spacing w:after="0"/>
        <w:ind w:firstLine="709"/>
        <w:jc w:val="both"/>
        <w:rPr>
          <w:rFonts w:cs="Times New Roman"/>
          <w:szCs w:val="28"/>
        </w:rPr>
      </w:pPr>
    </w:p>
    <w:p w:rsidR="00027C8D" w:rsidRPr="00A925B6" w:rsidRDefault="00027C8D" w:rsidP="00027C8D">
      <w:pPr>
        <w:spacing w:after="0"/>
        <w:ind w:firstLine="709"/>
        <w:jc w:val="both"/>
        <w:rPr>
          <w:rFonts w:cs="Times New Roman"/>
          <w:szCs w:val="28"/>
        </w:rPr>
      </w:pPr>
      <w:r w:rsidRPr="00A925B6">
        <w:rPr>
          <w:rFonts w:cs="Times New Roman"/>
          <w:szCs w:val="28"/>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федерального бюджета по следующей формуле:</w:t>
      </w:r>
    </w:p>
    <w:p w:rsidR="00027C8D" w:rsidRPr="00A925B6" w:rsidRDefault="00027C8D" w:rsidP="00027C8D">
      <w:pPr>
        <w:spacing w:after="0"/>
        <w:ind w:firstLine="709"/>
        <w:jc w:val="center"/>
        <w:rPr>
          <w:rFonts w:cs="Times New Roman"/>
          <w:szCs w:val="28"/>
        </w:rPr>
      </w:pPr>
      <w:r w:rsidRPr="00A925B6">
        <w:rPr>
          <w:rFonts w:cs="Times New Roman"/>
          <w:noProof/>
          <w:szCs w:val="28"/>
          <w:lang w:eastAsia="ru-RU"/>
        </w:rPr>
        <w:drawing>
          <wp:inline distT="0" distB="0" distL="0" distR="0" wp14:anchorId="3F610947" wp14:editId="08ADBD51">
            <wp:extent cx="1545590" cy="3219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5590" cy="321945"/>
                    </a:xfrm>
                    <a:prstGeom prst="rect">
                      <a:avLst/>
                    </a:prstGeom>
                    <a:noFill/>
                    <a:ln>
                      <a:noFill/>
                    </a:ln>
                  </pic:spPr>
                </pic:pic>
              </a:graphicData>
            </a:graphic>
          </wp:inline>
        </w:drawing>
      </w:r>
      <w:r w:rsidRPr="00A925B6">
        <w:rPr>
          <w:rFonts w:cs="Times New Roman"/>
          <w:szCs w:val="28"/>
        </w:rPr>
        <w:t>,</w:t>
      </w:r>
    </w:p>
    <w:p w:rsidR="00027C8D" w:rsidRPr="00A925B6" w:rsidRDefault="00027C8D" w:rsidP="00027C8D">
      <w:pPr>
        <w:spacing w:after="0"/>
        <w:ind w:firstLine="709"/>
        <w:jc w:val="both"/>
        <w:rPr>
          <w:rFonts w:cs="Times New Roman"/>
          <w:szCs w:val="28"/>
        </w:rPr>
      </w:pPr>
      <w:r w:rsidRPr="00A925B6">
        <w:rPr>
          <w:rFonts w:cs="Times New Roman"/>
          <w:szCs w:val="28"/>
        </w:rPr>
        <w:t>где:</w:t>
      </w:r>
    </w:p>
    <w:p w:rsidR="00027C8D" w:rsidRPr="00A925B6" w:rsidRDefault="00027C8D" w:rsidP="00027C8D">
      <w:pPr>
        <w:spacing w:after="0"/>
        <w:ind w:firstLine="709"/>
        <w:jc w:val="both"/>
        <w:rPr>
          <w:rFonts w:cs="Times New Roman"/>
          <w:szCs w:val="28"/>
        </w:rPr>
      </w:pPr>
      <w:r w:rsidRPr="00A925B6">
        <w:rPr>
          <w:rFonts w:cs="Times New Roman"/>
          <w:noProof/>
          <w:szCs w:val="28"/>
          <w:lang w:eastAsia="ru-RU"/>
        </w:rPr>
        <w:drawing>
          <wp:inline distT="0" distB="0" distL="0" distR="0" wp14:anchorId="0C447BB6" wp14:editId="3A4A99D5">
            <wp:extent cx="528320" cy="32194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8320" cy="321945"/>
                    </a:xfrm>
                    <a:prstGeom prst="rect">
                      <a:avLst/>
                    </a:prstGeom>
                    <a:noFill/>
                    <a:ln>
                      <a:noFill/>
                    </a:ln>
                  </pic:spPr>
                </pic:pic>
              </a:graphicData>
            </a:graphic>
          </wp:inline>
        </w:drawing>
      </w:r>
      <w:r w:rsidRPr="00A925B6">
        <w:rPr>
          <w:rFonts w:cs="Times New Roman"/>
          <w:szCs w:val="28"/>
        </w:rPr>
        <w:t xml:space="preserve"> - эффективность реализации подпрограммы;</w:t>
      </w:r>
    </w:p>
    <w:p w:rsidR="00027C8D" w:rsidRPr="00A925B6" w:rsidRDefault="00027C8D" w:rsidP="00027C8D">
      <w:pPr>
        <w:spacing w:after="0"/>
        <w:ind w:firstLine="709"/>
        <w:jc w:val="both"/>
        <w:rPr>
          <w:rFonts w:cs="Times New Roman"/>
          <w:szCs w:val="28"/>
        </w:rPr>
      </w:pPr>
      <w:r w:rsidRPr="00A925B6">
        <w:rPr>
          <w:rFonts w:cs="Times New Roman"/>
          <w:noProof/>
          <w:szCs w:val="28"/>
          <w:lang w:eastAsia="ru-RU"/>
        </w:rPr>
        <w:drawing>
          <wp:inline distT="0" distB="0" distL="0" distR="0" wp14:anchorId="5AFC5A5E" wp14:editId="1E23A7C2">
            <wp:extent cx="528320" cy="32194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8320" cy="321945"/>
                    </a:xfrm>
                    <a:prstGeom prst="rect">
                      <a:avLst/>
                    </a:prstGeom>
                    <a:noFill/>
                    <a:ln>
                      <a:noFill/>
                    </a:ln>
                  </pic:spPr>
                </pic:pic>
              </a:graphicData>
            </a:graphic>
          </wp:inline>
        </w:drawing>
      </w:r>
      <w:r w:rsidRPr="00A925B6">
        <w:rPr>
          <w:rFonts w:cs="Times New Roman"/>
          <w:szCs w:val="28"/>
        </w:rPr>
        <w:t xml:space="preserve"> - степень реализации подпрограммы;</w:t>
      </w:r>
    </w:p>
    <w:p w:rsidR="00027C8D" w:rsidRPr="00A925B6" w:rsidRDefault="00027C8D" w:rsidP="00027C8D">
      <w:pPr>
        <w:spacing w:after="0"/>
        <w:ind w:firstLine="709"/>
        <w:jc w:val="both"/>
        <w:rPr>
          <w:rFonts w:cs="Times New Roman"/>
          <w:szCs w:val="28"/>
        </w:rPr>
      </w:pPr>
      <w:r w:rsidRPr="00A925B6">
        <w:rPr>
          <w:rFonts w:cs="Times New Roman"/>
          <w:noProof/>
          <w:szCs w:val="28"/>
          <w:lang w:eastAsia="ru-RU"/>
        </w:rPr>
        <w:drawing>
          <wp:inline distT="0" distB="0" distL="0" distR="0" wp14:anchorId="58E78E9F" wp14:editId="46575F19">
            <wp:extent cx="347980" cy="3219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7980" cy="321945"/>
                    </a:xfrm>
                    <a:prstGeom prst="rect">
                      <a:avLst/>
                    </a:prstGeom>
                    <a:noFill/>
                    <a:ln>
                      <a:noFill/>
                    </a:ln>
                  </pic:spPr>
                </pic:pic>
              </a:graphicData>
            </a:graphic>
          </wp:inline>
        </w:drawing>
      </w:r>
      <w:r w:rsidRPr="00A925B6">
        <w:rPr>
          <w:rFonts w:cs="Times New Roman"/>
          <w:szCs w:val="28"/>
        </w:rPr>
        <w:t xml:space="preserve"> - эффективность использования средств федерального бюджета.</w:t>
      </w:r>
    </w:p>
    <w:p w:rsidR="00027C8D" w:rsidRPr="00A925B6" w:rsidRDefault="00027C8D" w:rsidP="00027C8D">
      <w:pPr>
        <w:spacing w:after="0"/>
        <w:ind w:firstLine="709"/>
        <w:jc w:val="both"/>
        <w:rPr>
          <w:rFonts w:cs="Times New Roman"/>
          <w:szCs w:val="28"/>
        </w:rPr>
      </w:pPr>
      <w:r w:rsidRPr="00A925B6">
        <w:rPr>
          <w:rFonts w:cs="Times New Roman"/>
          <w:szCs w:val="28"/>
        </w:rPr>
        <w:t>Результаты расчетов приведены в таблице ниже.</w:t>
      </w:r>
    </w:p>
    <w:p w:rsidR="00027C8D" w:rsidRPr="00A925B6" w:rsidRDefault="00027C8D" w:rsidP="00027C8D">
      <w:pPr>
        <w:spacing w:after="0"/>
        <w:ind w:firstLine="709"/>
        <w:jc w:val="both"/>
        <w:rPr>
          <w:rFonts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130"/>
        <w:gridCol w:w="2853"/>
        <w:gridCol w:w="3019"/>
      </w:tblGrid>
      <w:tr w:rsidR="00027C8D" w:rsidRPr="00A925B6" w:rsidTr="00274568">
        <w:trPr>
          <w:trHeight w:val="1036"/>
          <w:tblHeader/>
          <w:jc w:val="center"/>
        </w:trPr>
        <w:tc>
          <w:tcPr>
            <w:tcW w:w="560" w:type="pct"/>
            <w:shd w:val="clear" w:color="auto" w:fill="auto"/>
            <w:noWrap/>
            <w:vAlign w:val="center"/>
            <w:hideMark/>
          </w:tcPr>
          <w:p w:rsidR="00027C8D" w:rsidRPr="00A925B6" w:rsidRDefault="00027C8D" w:rsidP="00274568">
            <w:pPr>
              <w:spacing w:after="0" w:line="240" w:lineRule="auto"/>
              <w:jc w:val="center"/>
              <w:rPr>
                <w:rFonts w:eastAsia="Times New Roman" w:cs="Times New Roman"/>
                <w:b/>
                <w:bCs/>
                <w:iCs/>
                <w:color w:val="000000"/>
                <w:sz w:val="20"/>
                <w:szCs w:val="20"/>
                <w:lang w:eastAsia="ru-RU"/>
              </w:rPr>
            </w:pPr>
            <w:r w:rsidRPr="00A925B6">
              <w:rPr>
                <w:rFonts w:eastAsia="Times New Roman" w:cs="Times New Roman"/>
                <w:b/>
                <w:bCs/>
                <w:iCs/>
                <w:color w:val="000000"/>
                <w:sz w:val="20"/>
                <w:szCs w:val="20"/>
                <w:lang w:eastAsia="ru-RU"/>
              </w:rPr>
              <w:t>ПП</w:t>
            </w:r>
          </w:p>
        </w:tc>
        <w:tc>
          <w:tcPr>
            <w:tcW w:w="1544" w:type="pct"/>
            <w:shd w:val="clear" w:color="auto" w:fill="auto"/>
            <w:vAlign w:val="center"/>
            <w:hideMark/>
          </w:tcPr>
          <w:p w:rsidR="00027C8D" w:rsidRPr="00A925B6" w:rsidRDefault="00027C8D" w:rsidP="00274568">
            <w:pPr>
              <w:spacing w:after="0" w:line="240" w:lineRule="auto"/>
              <w:jc w:val="center"/>
              <w:rPr>
                <w:rFonts w:eastAsia="Times New Roman" w:cs="Times New Roman"/>
                <w:b/>
                <w:bCs/>
                <w:iCs/>
                <w:color w:val="000000"/>
                <w:sz w:val="20"/>
                <w:szCs w:val="20"/>
                <w:lang w:eastAsia="ru-RU"/>
              </w:rPr>
            </w:pPr>
            <w:r w:rsidRPr="00A925B6">
              <w:rPr>
                <w:rFonts w:eastAsia="Times New Roman" w:cs="Times New Roman"/>
                <w:b/>
                <w:bCs/>
                <w:iCs/>
                <w:color w:val="000000"/>
                <w:sz w:val="20"/>
                <w:szCs w:val="20"/>
                <w:lang w:eastAsia="ru-RU"/>
              </w:rPr>
              <w:t>Степень реализации подпрограммы (на основании выполнения показателей)</w:t>
            </w:r>
          </w:p>
        </w:tc>
        <w:tc>
          <w:tcPr>
            <w:tcW w:w="1407" w:type="pct"/>
            <w:shd w:val="clear" w:color="auto" w:fill="auto"/>
            <w:vAlign w:val="center"/>
            <w:hideMark/>
          </w:tcPr>
          <w:p w:rsidR="00027C8D" w:rsidRPr="00A925B6" w:rsidRDefault="00027C8D" w:rsidP="00274568">
            <w:pPr>
              <w:spacing w:after="0" w:line="240" w:lineRule="auto"/>
              <w:jc w:val="center"/>
              <w:rPr>
                <w:rFonts w:eastAsia="Times New Roman" w:cs="Times New Roman"/>
                <w:b/>
                <w:bCs/>
                <w:iCs/>
                <w:color w:val="000000"/>
                <w:sz w:val="20"/>
                <w:szCs w:val="20"/>
                <w:lang w:eastAsia="ru-RU"/>
              </w:rPr>
            </w:pPr>
            <w:r w:rsidRPr="00A925B6">
              <w:rPr>
                <w:rFonts w:eastAsia="Times New Roman" w:cs="Times New Roman"/>
                <w:b/>
                <w:bCs/>
                <w:iCs/>
                <w:color w:val="000000"/>
                <w:sz w:val="20"/>
                <w:szCs w:val="20"/>
                <w:lang w:eastAsia="ru-RU"/>
              </w:rPr>
              <w:t>Эффективность использования средств федерального бюджета</w:t>
            </w:r>
          </w:p>
        </w:tc>
        <w:tc>
          <w:tcPr>
            <w:tcW w:w="1489" w:type="pct"/>
            <w:shd w:val="clear" w:color="auto" w:fill="auto"/>
            <w:vAlign w:val="center"/>
            <w:hideMark/>
          </w:tcPr>
          <w:p w:rsidR="00027C8D" w:rsidRPr="00A925B6" w:rsidRDefault="00027C8D" w:rsidP="00274568">
            <w:pPr>
              <w:spacing w:after="0" w:line="240" w:lineRule="auto"/>
              <w:jc w:val="center"/>
              <w:rPr>
                <w:rFonts w:eastAsia="Times New Roman" w:cs="Times New Roman"/>
                <w:b/>
                <w:bCs/>
                <w:iCs/>
                <w:color w:val="000000"/>
                <w:sz w:val="20"/>
                <w:szCs w:val="20"/>
                <w:lang w:eastAsia="ru-RU"/>
              </w:rPr>
            </w:pPr>
            <w:r w:rsidRPr="00A925B6">
              <w:rPr>
                <w:rFonts w:eastAsia="Times New Roman" w:cs="Times New Roman"/>
                <w:b/>
                <w:bCs/>
                <w:iCs/>
                <w:color w:val="000000"/>
                <w:sz w:val="20"/>
                <w:szCs w:val="20"/>
                <w:lang w:eastAsia="ru-RU"/>
              </w:rPr>
              <w:t>Эффективность реализации подпрограммы</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ПП_1</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0,95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0,88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0,84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lastRenderedPageBreak/>
              <w:t>ПП_2</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1,00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0,88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0,88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ПП_3</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1,00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0,96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0,96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ПП_4</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1,00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0,92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0,92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ПП_5</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0,98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0,92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0,91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ПП_6</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0,79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1,00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0,79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ПП_7</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0,30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0,84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0,25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ПП_8</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b/>
                <w:i/>
                <w:color w:val="000000"/>
                <w:sz w:val="20"/>
                <w:szCs w:val="20"/>
                <w:highlight w:val="yellow"/>
                <w:lang w:eastAsia="ru-RU"/>
              </w:rPr>
            </w:pPr>
            <w:r w:rsidRPr="0095611F">
              <w:rPr>
                <w:sz w:val="20"/>
                <w:szCs w:val="20"/>
              </w:rPr>
              <w:t xml:space="preserve">0,81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0,96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b/>
                <w:i/>
                <w:color w:val="000000"/>
                <w:sz w:val="20"/>
                <w:szCs w:val="20"/>
                <w:highlight w:val="yellow"/>
                <w:lang w:eastAsia="ru-RU"/>
              </w:rPr>
            </w:pPr>
            <w:r w:rsidRPr="0095611F">
              <w:rPr>
                <w:sz w:val="20"/>
                <w:szCs w:val="20"/>
              </w:rPr>
              <w:t xml:space="preserve">0,78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ПП_9</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0,92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0,67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0,61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ПП_10</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1,00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0,95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0,95 </w:t>
            </w:r>
          </w:p>
        </w:tc>
      </w:tr>
      <w:tr w:rsidR="00027C8D" w:rsidRPr="00A925B6" w:rsidTr="00274568">
        <w:trPr>
          <w:trHeight w:val="375"/>
          <w:jc w:val="center"/>
        </w:trPr>
        <w:tc>
          <w:tcPr>
            <w:tcW w:w="560"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lang w:eastAsia="ru-RU"/>
              </w:rPr>
            </w:pPr>
            <w:r w:rsidRPr="0095611F">
              <w:rPr>
                <w:sz w:val="20"/>
                <w:szCs w:val="20"/>
              </w:rPr>
              <w:t>ПП_11</w:t>
            </w:r>
          </w:p>
        </w:tc>
        <w:tc>
          <w:tcPr>
            <w:tcW w:w="1544"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1,00 </w:t>
            </w:r>
          </w:p>
        </w:tc>
        <w:tc>
          <w:tcPr>
            <w:tcW w:w="1407"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1,00 </w:t>
            </w:r>
          </w:p>
        </w:tc>
        <w:tc>
          <w:tcPr>
            <w:tcW w:w="1489" w:type="pct"/>
            <w:shd w:val="clear" w:color="auto" w:fill="auto"/>
            <w:noWrap/>
            <w:vAlign w:val="center"/>
            <w:hideMark/>
          </w:tcPr>
          <w:p w:rsidR="00027C8D" w:rsidRPr="0095611F" w:rsidRDefault="00027C8D" w:rsidP="00274568">
            <w:pPr>
              <w:spacing w:after="0" w:line="240" w:lineRule="auto"/>
              <w:jc w:val="center"/>
              <w:rPr>
                <w:rFonts w:eastAsia="Times New Roman" w:cs="Times New Roman"/>
                <w:color w:val="000000"/>
                <w:sz w:val="20"/>
                <w:szCs w:val="20"/>
                <w:highlight w:val="yellow"/>
                <w:lang w:eastAsia="ru-RU"/>
              </w:rPr>
            </w:pPr>
            <w:r w:rsidRPr="0095611F">
              <w:rPr>
                <w:sz w:val="20"/>
                <w:szCs w:val="20"/>
              </w:rPr>
              <w:t xml:space="preserve">1,00 </w:t>
            </w:r>
          </w:p>
        </w:tc>
      </w:tr>
    </w:tbl>
    <w:p w:rsidR="00027C8D" w:rsidRPr="00A925B6" w:rsidRDefault="00027C8D" w:rsidP="00027C8D">
      <w:pPr>
        <w:spacing w:after="0"/>
        <w:ind w:firstLine="709"/>
        <w:jc w:val="both"/>
        <w:rPr>
          <w:rFonts w:cs="Times New Roman"/>
          <w:szCs w:val="28"/>
        </w:rPr>
      </w:pPr>
    </w:p>
    <w:p w:rsidR="00027C8D" w:rsidRPr="00A925B6" w:rsidRDefault="00027C8D" w:rsidP="00027C8D">
      <w:pPr>
        <w:pStyle w:val="a3"/>
        <w:numPr>
          <w:ilvl w:val="1"/>
          <w:numId w:val="5"/>
        </w:numPr>
        <w:tabs>
          <w:tab w:val="left" w:pos="709"/>
        </w:tabs>
        <w:spacing w:after="0" w:line="240" w:lineRule="auto"/>
        <w:ind w:left="0" w:firstLine="0"/>
        <w:contextualSpacing w:val="0"/>
        <w:jc w:val="center"/>
        <w:outlineLvl w:val="1"/>
        <w:rPr>
          <w:rFonts w:cs="Times New Roman"/>
          <w:b/>
          <w:szCs w:val="28"/>
        </w:rPr>
      </w:pPr>
      <w:bookmarkStart w:id="29" w:name="_Toc476211683"/>
      <w:r w:rsidRPr="00A925B6">
        <w:rPr>
          <w:rFonts w:cs="Times New Roman"/>
          <w:b/>
          <w:szCs w:val="28"/>
        </w:rPr>
        <w:t>Оценка эффективности реализации государственной программы</w:t>
      </w:r>
      <w:bookmarkEnd w:id="29"/>
    </w:p>
    <w:p w:rsidR="00027C8D" w:rsidRPr="007537AD" w:rsidRDefault="00027C8D" w:rsidP="00027C8D">
      <w:pPr>
        <w:spacing w:after="0"/>
        <w:ind w:firstLine="709"/>
        <w:jc w:val="both"/>
        <w:rPr>
          <w:rFonts w:cs="Times New Roman"/>
          <w:szCs w:val="28"/>
        </w:rPr>
      </w:pPr>
    </w:p>
    <w:p w:rsidR="00027C8D" w:rsidRPr="00A925B6" w:rsidRDefault="00027C8D" w:rsidP="00027C8D">
      <w:pPr>
        <w:autoSpaceDE w:val="0"/>
        <w:autoSpaceDN w:val="0"/>
        <w:adjustRightInd w:val="0"/>
        <w:spacing w:after="0"/>
        <w:ind w:firstLine="709"/>
        <w:jc w:val="both"/>
        <w:rPr>
          <w:rFonts w:cs="Times New Roman"/>
          <w:szCs w:val="28"/>
        </w:rPr>
      </w:pPr>
      <w:r w:rsidRPr="00A925B6">
        <w:rPr>
          <w:rFonts w:cs="Times New Roman"/>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027C8D" w:rsidRPr="00A925B6" w:rsidRDefault="00027C8D" w:rsidP="00027C8D">
      <w:pPr>
        <w:autoSpaceDE w:val="0"/>
        <w:autoSpaceDN w:val="0"/>
        <w:adjustRightInd w:val="0"/>
        <w:spacing w:after="0"/>
        <w:ind w:firstLine="709"/>
        <w:jc w:val="center"/>
        <w:rPr>
          <w:rFonts w:cs="Times New Roman"/>
          <w:szCs w:val="28"/>
        </w:rPr>
      </w:pPr>
      <w:r w:rsidRPr="00A925B6">
        <w:rPr>
          <w:rFonts w:cs="Times New Roman"/>
          <w:noProof/>
          <w:position w:val="-28"/>
          <w:szCs w:val="28"/>
          <w:lang w:eastAsia="ru-RU"/>
        </w:rPr>
        <w:drawing>
          <wp:inline distT="0" distB="0" distL="0" distR="0" wp14:anchorId="1178EF1D" wp14:editId="6779ECF2">
            <wp:extent cx="3065172" cy="592429"/>
            <wp:effectExtent l="0" t="0" r="190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5920"/>
                    <a:stretch/>
                  </pic:blipFill>
                  <pic:spPr bwMode="auto">
                    <a:xfrm>
                      <a:off x="0" y="0"/>
                      <a:ext cx="3065307" cy="592455"/>
                    </a:xfrm>
                    <a:prstGeom prst="rect">
                      <a:avLst/>
                    </a:prstGeom>
                    <a:noFill/>
                    <a:ln>
                      <a:noFill/>
                    </a:ln>
                    <a:extLst>
                      <a:ext uri="{53640926-AAD7-44D8-BBD7-CCE9431645EC}">
                        <a14:shadowObscured xmlns:a14="http://schemas.microsoft.com/office/drawing/2010/main"/>
                      </a:ext>
                    </a:extLst>
                  </pic:spPr>
                </pic:pic>
              </a:graphicData>
            </a:graphic>
          </wp:inline>
        </w:drawing>
      </w:r>
      <w:r w:rsidRPr="00A925B6">
        <w:rPr>
          <w:rFonts w:cs="Times New Roman"/>
          <w:szCs w:val="28"/>
        </w:rPr>
        <w:t>,</w:t>
      </w:r>
    </w:p>
    <w:p w:rsidR="00027C8D" w:rsidRPr="00A925B6" w:rsidRDefault="00027C8D" w:rsidP="00027C8D">
      <w:pPr>
        <w:tabs>
          <w:tab w:val="left" w:pos="1934"/>
        </w:tabs>
        <w:autoSpaceDE w:val="0"/>
        <w:autoSpaceDN w:val="0"/>
        <w:adjustRightInd w:val="0"/>
        <w:spacing w:after="0"/>
        <w:ind w:firstLine="709"/>
        <w:jc w:val="both"/>
        <w:rPr>
          <w:rFonts w:cs="Times New Roman"/>
          <w:szCs w:val="28"/>
        </w:rPr>
      </w:pPr>
      <w:r w:rsidRPr="00A925B6">
        <w:rPr>
          <w:rFonts w:cs="Times New Roman"/>
          <w:szCs w:val="28"/>
        </w:rPr>
        <w:t>где:</w:t>
      </w:r>
    </w:p>
    <w:p w:rsidR="00027C8D" w:rsidRPr="00A925B6" w:rsidRDefault="00027C8D" w:rsidP="00027C8D">
      <w:pPr>
        <w:autoSpaceDE w:val="0"/>
        <w:autoSpaceDN w:val="0"/>
        <w:adjustRightInd w:val="0"/>
        <w:spacing w:after="0"/>
        <w:ind w:firstLine="709"/>
        <w:jc w:val="both"/>
        <w:rPr>
          <w:rFonts w:cs="Times New Roman"/>
          <w:szCs w:val="28"/>
        </w:rPr>
      </w:pPr>
      <w:r w:rsidRPr="00A925B6">
        <w:rPr>
          <w:rFonts w:cs="Times New Roman"/>
          <w:noProof/>
          <w:position w:val="-12"/>
          <w:szCs w:val="28"/>
          <w:lang w:eastAsia="ru-RU"/>
        </w:rPr>
        <w:drawing>
          <wp:inline distT="0" distB="0" distL="0" distR="0" wp14:anchorId="4B83EFB5" wp14:editId="1F8FCCE5">
            <wp:extent cx="450850" cy="321945"/>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0850" cy="321945"/>
                    </a:xfrm>
                    <a:prstGeom prst="rect">
                      <a:avLst/>
                    </a:prstGeom>
                    <a:noFill/>
                    <a:ln>
                      <a:noFill/>
                    </a:ln>
                  </pic:spPr>
                </pic:pic>
              </a:graphicData>
            </a:graphic>
          </wp:inline>
        </w:drawing>
      </w:r>
      <w:r w:rsidRPr="00A925B6">
        <w:rPr>
          <w:rFonts w:cs="Times New Roman"/>
          <w:szCs w:val="28"/>
        </w:rPr>
        <w:t xml:space="preserve"> - эффективность реализации государственной программы;</w:t>
      </w:r>
    </w:p>
    <w:p w:rsidR="00027C8D" w:rsidRPr="00A925B6" w:rsidRDefault="00027C8D" w:rsidP="00027C8D">
      <w:pPr>
        <w:autoSpaceDE w:val="0"/>
        <w:autoSpaceDN w:val="0"/>
        <w:adjustRightInd w:val="0"/>
        <w:spacing w:after="0"/>
        <w:ind w:firstLine="709"/>
        <w:jc w:val="both"/>
        <w:rPr>
          <w:rFonts w:cs="Times New Roman"/>
          <w:szCs w:val="28"/>
        </w:rPr>
      </w:pPr>
      <w:r w:rsidRPr="00A925B6">
        <w:rPr>
          <w:rFonts w:cs="Times New Roman"/>
          <w:noProof/>
          <w:position w:val="-12"/>
          <w:szCs w:val="28"/>
          <w:lang w:eastAsia="ru-RU"/>
        </w:rPr>
        <w:drawing>
          <wp:inline distT="0" distB="0" distL="0" distR="0" wp14:anchorId="6AB4345F" wp14:editId="1E4A0FC8">
            <wp:extent cx="450850" cy="321945"/>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0850" cy="321945"/>
                    </a:xfrm>
                    <a:prstGeom prst="rect">
                      <a:avLst/>
                    </a:prstGeom>
                    <a:noFill/>
                    <a:ln>
                      <a:noFill/>
                    </a:ln>
                  </pic:spPr>
                </pic:pic>
              </a:graphicData>
            </a:graphic>
          </wp:inline>
        </w:drawing>
      </w:r>
      <w:r w:rsidRPr="00A925B6">
        <w:rPr>
          <w:rFonts w:cs="Times New Roman"/>
          <w:szCs w:val="28"/>
        </w:rPr>
        <w:t xml:space="preserve"> - степень реализации государственной программы;</w:t>
      </w:r>
    </w:p>
    <w:p w:rsidR="00027C8D" w:rsidRPr="00A925B6" w:rsidRDefault="00027C8D" w:rsidP="00027C8D">
      <w:pPr>
        <w:autoSpaceDE w:val="0"/>
        <w:autoSpaceDN w:val="0"/>
        <w:adjustRightInd w:val="0"/>
        <w:spacing w:after="0"/>
        <w:ind w:firstLine="709"/>
        <w:jc w:val="both"/>
        <w:rPr>
          <w:rFonts w:cs="Times New Roman"/>
          <w:szCs w:val="28"/>
        </w:rPr>
      </w:pPr>
      <w:r w:rsidRPr="00A925B6">
        <w:rPr>
          <w:rFonts w:cs="Times New Roman"/>
          <w:noProof/>
          <w:position w:val="-12"/>
          <w:szCs w:val="28"/>
          <w:lang w:eastAsia="ru-RU"/>
        </w:rPr>
        <w:drawing>
          <wp:inline distT="0" distB="0" distL="0" distR="0" wp14:anchorId="1A4C3B62" wp14:editId="798EDC44">
            <wp:extent cx="528320" cy="321945"/>
            <wp:effectExtent l="0" t="0" r="508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8320" cy="321945"/>
                    </a:xfrm>
                    <a:prstGeom prst="rect">
                      <a:avLst/>
                    </a:prstGeom>
                    <a:noFill/>
                    <a:ln>
                      <a:noFill/>
                    </a:ln>
                  </pic:spPr>
                </pic:pic>
              </a:graphicData>
            </a:graphic>
          </wp:inline>
        </w:drawing>
      </w:r>
      <w:r w:rsidRPr="00A925B6">
        <w:rPr>
          <w:rFonts w:cs="Times New Roman"/>
          <w:szCs w:val="28"/>
        </w:rPr>
        <w:t xml:space="preserve"> - эффективность реализации подпрограммы;</w:t>
      </w:r>
    </w:p>
    <w:p w:rsidR="00027C8D" w:rsidRDefault="00027C8D" w:rsidP="00027C8D">
      <w:pPr>
        <w:autoSpaceDE w:val="0"/>
        <w:autoSpaceDN w:val="0"/>
        <w:adjustRightInd w:val="0"/>
        <w:spacing w:after="0"/>
        <w:ind w:firstLine="709"/>
        <w:jc w:val="both"/>
        <w:rPr>
          <w:rFonts w:cs="Times New Roman"/>
          <w:szCs w:val="28"/>
        </w:rPr>
      </w:pPr>
      <w:r w:rsidRPr="00A925B6">
        <w:rPr>
          <w:rFonts w:cs="Times New Roman"/>
          <w:noProof/>
          <w:position w:val="-14"/>
          <w:szCs w:val="28"/>
          <w:lang w:eastAsia="ru-RU"/>
        </w:rPr>
        <w:drawing>
          <wp:inline distT="0" distB="0" distL="0" distR="0" wp14:anchorId="78A50959" wp14:editId="6E6483B4">
            <wp:extent cx="231775" cy="3479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1775" cy="347980"/>
                    </a:xfrm>
                    <a:prstGeom prst="rect">
                      <a:avLst/>
                    </a:prstGeom>
                    <a:noFill/>
                    <a:ln>
                      <a:noFill/>
                    </a:ln>
                  </pic:spPr>
                </pic:pic>
              </a:graphicData>
            </a:graphic>
          </wp:inline>
        </w:drawing>
      </w:r>
      <w:r w:rsidRPr="00A925B6">
        <w:rPr>
          <w:rFonts w:cs="Times New Roman"/>
          <w:szCs w:val="28"/>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 В рамках настоящей оценки эффективности </w:t>
      </w:r>
      <w:proofErr w:type="spellStart"/>
      <w:r w:rsidRPr="00A925B6">
        <w:rPr>
          <w:rFonts w:cs="Times New Roman"/>
          <w:szCs w:val="28"/>
        </w:rPr>
        <w:t>k</w:t>
      </w:r>
      <w:r w:rsidRPr="00A925B6">
        <w:rPr>
          <w:rFonts w:cs="Times New Roman"/>
          <w:szCs w:val="28"/>
          <w:vertAlign w:val="subscript"/>
        </w:rPr>
        <w:t>j</w:t>
      </w:r>
      <w:proofErr w:type="spellEnd"/>
      <w:r w:rsidRPr="00A925B6">
        <w:rPr>
          <w:rFonts w:cs="Times New Roman"/>
          <w:szCs w:val="28"/>
        </w:rPr>
        <w:t xml:space="preserve"> определяется по формуле: </w:t>
      </w:r>
      <w:r w:rsidRPr="00A925B6">
        <w:rPr>
          <w:rFonts w:cs="Times New Roman"/>
          <w:noProof/>
          <w:position w:val="-14"/>
          <w:szCs w:val="28"/>
          <w:lang w:eastAsia="ru-RU"/>
        </w:rPr>
        <w:drawing>
          <wp:inline distT="0" distB="0" distL="0" distR="0" wp14:anchorId="211D91A5" wp14:editId="06692729">
            <wp:extent cx="927100" cy="3479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7100" cy="347980"/>
                    </a:xfrm>
                    <a:prstGeom prst="rect">
                      <a:avLst/>
                    </a:prstGeom>
                    <a:noFill/>
                    <a:ln>
                      <a:noFill/>
                    </a:ln>
                  </pic:spPr>
                </pic:pic>
              </a:graphicData>
            </a:graphic>
          </wp:inline>
        </w:drawing>
      </w:r>
      <w:r w:rsidRPr="00A925B6">
        <w:rPr>
          <w:rFonts w:cs="Times New Roman"/>
          <w:szCs w:val="28"/>
        </w:rPr>
        <w:t xml:space="preserve">, где </w:t>
      </w:r>
      <w:proofErr w:type="spellStart"/>
      <w:r w:rsidRPr="00A925B6">
        <w:rPr>
          <w:rFonts w:cs="Times New Roman"/>
          <w:szCs w:val="28"/>
        </w:rPr>
        <w:t>Ф</w:t>
      </w:r>
      <w:proofErr w:type="gramStart"/>
      <w:r w:rsidRPr="00A925B6">
        <w:rPr>
          <w:rFonts w:cs="Times New Roman"/>
          <w:szCs w:val="28"/>
        </w:rPr>
        <w:t>j</w:t>
      </w:r>
      <w:proofErr w:type="spellEnd"/>
      <w:proofErr w:type="gramEnd"/>
      <w:r w:rsidRPr="00A925B6">
        <w:rPr>
          <w:rFonts w:cs="Times New Roman"/>
          <w:szCs w:val="28"/>
        </w:rPr>
        <w:t xml:space="preserve"> - объем фактических расходов из федерального бюджета (кассового исполнения) на реализацию j-ой подпрограммы в отчетном году, Ф - объем фактических расходов из федерального бюджета (кассового исполнения) на реализацию Государственной программы.</w:t>
      </w:r>
    </w:p>
    <w:p w:rsidR="007537AD" w:rsidRPr="00A925B6" w:rsidRDefault="007537AD" w:rsidP="00027C8D">
      <w:pPr>
        <w:autoSpaceDE w:val="0"/>
        <w:autoSpaceDN w:val="0"/>
        <w:adjustRightInd w:val="0"/>
        <w:spacing w:after="0"/>
        <w:ind w:firstLine="709"/>
        <w:jc w:val="both"/>
        <w:rPr>
          <w:rFonts w:cs="Times New Roman"/>
          <w:szCs w:val="28"/>
        </w:rPr>
      </w:pPr>
    </w:p>
    <w:p w:rsidR="00027C8D" w:rsidRPr="00A925B6" w:rsidRDefault="00027C8D" w:rsidP="00027C8D">
      <w:pPr>
        <w:spacing w:after="0"/>
        <w:ind w:firstLine="709"/>
        <w:jc w:val="both"/>
        <w:rPr>
          <w:rFonts w:cs="Times New Roman"/>
          <w:i/>
          <w:szCs w:val="28"/>
        </w:rPr>
      </w:pPr>
      <w:proofErr w:type="gramStart"/>
      <w:r w:rsidRPr="00A925B6">
        <w:rPr>
          <w:rFonts w:cs="Times New Roman"/>
          <w:i/>
          <w:szCs w:val="28"/>
        </w:rPr>
        <w:lastRenderedPageBreak/>
        <w:t xml:space="preserve">Таким образом, по результатам расчетов, проведенных на основе различных указанных аспектов итогов реализации Государственной программы, достигнутый уровень эффективности реализации Государственной программы в 2016 году оценивается на уровне </w:t>
      </w:r>
      <w:r w:rsidRPr="00A925B6">
        <w:rPr>
          <w:rFonts w:cs="Times New Roman"/>
          <w:b/>
          <w:i/>
          <w:szCs w:val="28"/>
        </w:rPr>
        <w:t>0,</w:t>
      </w:r>
      <w:r>
        <w:rPr>
          <w:rFonts w:cs="Times New Roman"/>
          <w:b/>
          <w:i/>
          <w:szCs w:val="28"/>
        </w:rPr>
        <w:t>882</w:t>
      </w:r>
      <w:r w:rsidRPr="00A925B6">
        <w:rPr>
          <w:rFonts w:cs="Times New Roman"/>
          <w:b/>
          <w:i/>
          <w:szCs w:val="28"/>
        </w:rPr>
        <w:t> балла</w:t>
      </w:r>
      <w:r w:rsidR="008D27B2">
        <w:rPr>
          <w:rFonts w:cs="Times New Roman"/>
          <w:i/>
          <w:szCs w:val="28"/>
        </w:rPr>
        <w:t xml:space="preserve"> из возможных 1,00 балла.</w:t>
      </w:r>
      <w:r w:rsidRPr="00A925B6">
        <w:rPr>
          <w:rFonts w:cs="Times New Roman"/>
          <w:i/>
          <w:szCs w:val="28"/>
        </w:rPr>
        <w:t xml:space="preserve"> </w:t>
      </w:r>
      <w:proofErr w:type="gramEnd"/>
    </w:p>
    <w:p w:rsidR="008D27B2" w:rsidRPr="00E92530" w:rsidRDefault="008D27B2" w:rsidP="00027C8D">
      <w:pPr>
        <w:spacing w:after="0"/>
        <w:ind w:firstLine="709"/>
        <w:jc w:val="both"/>
        <w:rPr>
          <w:rFonts w:cs="Times New Roman"/>
          <w:sz w:val="20"/>
          <w:szCs w:val="28"/>
        </w:rPr>
      </w:pPr>
    </w:p>
    <w:p w:rsidR="00027C8D" w:rsidRPr="00A925B6" w:rsidRDefault="00027C8D" w:rsidP="00027C8D">
      <w:pPr>
        <w:pStyle w:val="a3"/>
        <w:numPr>
          <w:ilvl w:val="0"/>
          <w:numId w:val="5"/>
        </w:numPr>
        <w:tabs>
          <w:tab w:val="left" w:pos="709"/>
        </w:tabs>
        <w:spacing w:after="0" w:line="240" w:lineRule="auto"/>
        <w:ind w:left="0" w:firstLine="0"/>
        <w:contextualSpacing w:val="0"/>
        <w:jc w:val="center"/>
        <w:outlineLvl w:val="0"/>
        <w:rPr>
          <w:rFonts w:cs="Times New Roman"/>
          <w:b/>
          <w:szCs w:val="28"/>
        </w:rPr>
      </w:pPr>
      <w:bookmarkStart w:id="30" w:name="_Toc476211684"/>
      <w:r w:rsidRPr="00A925B6">
        <w:rPr>
          <w:rFonts w:cs="Times New Roman"/>
          <w:b/>
          <w:szCs w:val="28"/>
        </w:rPr>
        <w:t>Предложения по дальнейшей реализации Государственной программы</w:t>
      </w:r>
      <w:bookmarkEnd w:id="30"/>
    </w:p>
    <w:p w:rsidR="00027C8D" w:rsidRPr="00E92530" w:rsidRDefault="00027C8D" w:rsidP="00027C8D">
      <w:pPr>
        <w:spacing w:after="0"/>
        <w:ind w:firstLine="709"/>
        <w:jc w:val="both"/>
        <w:rPr>
          <w:rFonts w:cs="Times New Roman"/>
          <w:sz w:val="8"/>
          <w:szCs w:val="28"/>
        </w:rPr>
      </w:pPr>
    </w:p>
    <w:p w:rsidR="00027C8D" w:rsidRPr="00A925B6" w:rsidRDefault="00027C8D" w:rsidP="00027C8D">
      <w:pPr>
        <w:spacing w:after="0"/>
        <w:ind w:firstLine="709"/>
        <w:jc w:val="both"/>
      </w:pPr>
      <w:r w:rsidRPr="00A925B6">
        <w:t xml:space="preserve">В целях приведения Государственной программы в соответствие с </w:t>
      </w:r>
      <w:r w:rsidRPr="00A925B6">
        <w:rPr>
          <w:rFonts w:cs="Times New Roman"/>
          <w:szCs w:val="28"/>
        </w:rPr>
        <w:t>Федеральны</w:t>
      </w:r>
      <w:r>
        <w:rPr>
          <w:rFonts w:cs="Times New Roman"/>
          <w:szCs w:val="28"/>
        </w:rPr>
        <w:t>м</w:t>
      </w:r>
      <w:r w:rsidRPr="00A925B6">
        <w:rPr>
          <w:rFonts w:cs="Times New Roman"/>
          <w:szCs w:val="28"/>
        </w:rPr>
        <w:t xml:space="preserve"> закон</w:t>
      </w:r>
      <w:r>
        <w:rPr>
          <w:rFonts w:cs="Times New Roman"/>
          <w:szCs w:val="28"/>
        </w:rPr>
        <w:t>ом</w:t>
      </w:r>
      <w:r w:rsidRPr="00A925B6">
        <w:rPr>
          <w:rFonts w:cs="Times New Roman"/>
          <w:szCs w:val="28"/>
        </w:rPr>
        <w:t xml:space="preserve"> о федеральном бюджете на 2017-2019 годы</w:t>
      </w:r>
      <w:r w:rsidRPr="00A925B6">
        <w:t xml:space="preserve"> (требование пункта 2 статьи 179 Бюджетного кодекса Российской Федерации) разработан </w:t>
      </w:r>
      <w:r>
        <w:t xml:space="preserve">проект постановления Правительства Российской Федерации об утверждении </w:t>
      </w:r>
      <w:r w:rsidRPr="00A925B6">
        <w:t>нов</w:t>
      </w:r>
      <w:r>
        <w:t>ой</w:t>
      </w:r>
      <w:r w:rsidRPr="00A925B6">
        <w:t xml:space="preserve"> редакци</w:t>
      </w:r>
      <w:r>
        <w:t>и</w:t>
      </w:r>
      <w:r w:rsidRPr="00A925B6">
        <w:t xml:space="preserve"> Государственной программы</w:t>
      </w:r>
      <w:r>
        <w:t xml:space="preserve"> (внесен в Правительство Российской Федерации письмом от 27.02.2017 № </w:t>
      </w:r>
      <w:r w:rsidRPr="007026E0">
        <w:t>01-02-01/02-10797</w:t>
      </w:r>
      <w:r>
        <w:t>)</w:t>
      </w:r>
      <w:r w:rsidRPr="00A925B6">
        <w:t>.</w:t>
      </w:r>
    </w:p>
    <w:p w:rsidR="00027C8D" w:rsidRPr="00A925B6" w:rsidRDefault="00027C8D" w:rsidP="00027C8D">
      <w:pPr>
        <w:spacing w:after="0"/>
        <w:ind w:firstLine="709"/>
        <w:jc w:val="both"/>
      </w:pPr>
      <w:r>
        <w:t>Вместе с тем помимо уточненных параметров ресурсного обеспечения, указанным проектом постановления п</w:t>
      </w:r>
      <w:r w:rsidRPr="00A925B6">
        <w:t>редлагается внести изменения в части целей, задач, состава и плановых значений показателей (индикаторов) Государственной программы и входящих в нее подпрограмм, а также состава и параметров основных мероприятий, планируемых основных мер правового регулирования.</w:t>
      </w:r>
    </w:p>
    <w:p w:rsidR="00027C8D" w:rsidRPr="00A925B6" w:rsidRDefault="00027C8D" w:rsidP="00027C8D">
      <w:pPr>
        <w:spacing w:after="0"/>
        <w:ind w:firstLine="709"/>
        <w:jc w:val="both"/>
      </w:pPr>
      <w:r w:rsidRPr="00A925B6">
        <w:t>Так, цель Государственной программы в предлагаемой редакции сформулирована как «обеспечение долгосрочной сбалансированности и устойчивости бюджетной системы, повышение качества управления государственными финансами и правового регулирования финансового рынка» (в действующей редакции - «обеспечение долгосрочной сбалансированности и устойчивости бюджетной системы, повышение качества управления государственными финансами; повышение эффективности функционирования финансового рынка (в том числе фондового рынка, банковской и страховой сферы, системы формирования и инвестирования пенсионных накоплений, создание международного финансового центра) в целях роста конкурентоспособности национальной экономик»).</w:t>
      </w:r>
    </w:p>
    <w:p w:rsidR="00027C8D" w:rsidRPr="00A925B6" w:rsidRDefault="00027C8D" w:rsidP="00027C8D">
      <w:pPr>
        <w:spacing w:after="0"/>
        <w:ind w:firstLine="709"/>
        <w:jc w:val="both"/>
      </w:pPr>
      <w:r w:rsidRPr="00A925B6">
        <w:t xml:space="preserve">В целях более полного обеспечения однозначности и полноты достижения целей и реализации задач Государственной программы предлагается </w:t>
      </w:r>
      <w:r>
        <w:t>уточнить</w:t>
      </w:r>
      <w:r w:rsidRPr="00A925B6">
        <w:t xml:space="preserve"> состав показателей (индикаторов), уточнить плановые значения индикаторов на период 2017 – 2020 годов: </w:t>
      </w:r>
    </w:p>
    <w:p w:rsidR="00027C8D" w:rsidRPr="00A925B6" w:rsidRDefault="00027C8D" w:rsidP="00027C8D">
      <w:pPr>
        <w:spacing w:after="0"/>
        <w:ind w:firstLine="709"/>
        <w:jc w:val="both"/>
      </w:pPr>
      <w:r w:rsidRPr="00A925B6">
        <w:t>1. В связи с корректировкой методологии расчета Индекса открытости бюджета (</w:t>
      </w:r>
      <w:proofErr w:type="spellStart"/>
      <w:r w:rsidRPr="00A925B6">
        <w:t>Open</w:t>
      </w:r>
      <w:proofErr w:type="spellEnd"/>
      <w:r w:rsidRPr="00A925B6">
        <w:t xml:space="preserve"> </w:t>
      </w:r>
      <w:proofErr w:type="spellStart"/>
      <w:r w:rsidRPr="00A925B6">
        <w:t>Budget</w:t>
      </w:r>
      <w:proofErr w:type="spellEnd"/>
      <w:r w:rsidRPr="00A925B6">
        <w:t xml:space="preserve"> </w:t>
      </w:r>
      <w:proofErr w:type="spellStart"/>
      <w:r w:rsidRPr="00A925B6">
        <w:t>Index</w:t>
      </w:r>
      <w:proofErr w:type="spellEnd"/>
      <w:r w:rsidRPr="00A925B6">
        <w:t>), определяемого Международным бюджетным партнерством, ужесточающей международных требований к открытости бюджетов, предлагается пересмотреть значение указанного Индекса.</w:t>
      </w:r>
    </w:p>
    <w:p w:rsidR="00027C8D" w:rsidRPr="00A925B6" w:rsidRDefault="00027C8D" w:rsidP="00027C8D">
      <w:pPr>
        <w:spacing w:after="0"/>
        <w:ind w:firstLine="709"/>
        <w:jc w:val="both"/>
      </w:pPr>
      <w:r w:rsidRPr="00A925B6">
        <w:t xml:space="preserve">2. По подпрограмме «Обеспечение сбалансированности федерального бюджета и повышение эффективности бюджетных расходов» исключить показатели, по которым достигнуты максимальные значения. Взамен определить </w:t>
      </w:r>
      <w:r w:rsidRPr="00A925B6">
        <w:lastRenderedPageBreak/>
        <w:t>показатель, отражающий степень принятия нормативных правовых актов, направленных на расширение практики оказания государственных (муниципальных) услуг негосударственными организациями и внедрение конкурентных принципов финансового обеспечения государственных (муниципальных) услуг.</w:t>
      </w:r>
    </w:p>
    <w:p w:rsidR="00027C8D" w:rsidRPr="00A925B6" w:rsidRDefault="00027C8D" w:rsidP="00027C8D">
      <w:pPr>
        <w:spacing w:after="0"/>
        <w:ind w:firstLine="709"/>
        <w:jc w:val="both"/>
      </w:pPr>
      <w:r w:rsidRPr="00A925B6">
        <w:t>3. В части подпрограммы «Нормативно-методическое обеспечение и организация бюджетного процесса» показатель «Исполнение расходных обязательств Российской Федерации» предлагается заменить показателем «Уровень утверждения лимитов бюджетных обязательств», который в большей степени соответствует задачам подпрограммы, отражая степень эффективности реализации возложенных на Минфин России полномочий в данной сфере.</w:t>
      </w:r>
    </w:p>
    <w:p w:rsidR="00027C8D" w:rsidRPr="00A925B6" w:rsidRDefault="00027C8D" w:rsidP="00027C8D">
      <w:pPr>
        <w:spacing w:after="0"/>
        <w:ind w:firstLine="709"/>
        <w:jc w:val="both"/>
        <w:rPr>
          <w:rFonts w:cs="Times New Roman"/>
        </w:rPr>
      </w:pPr>
      <w:r w:rsidRPr="00A925B6">
        <w:t xml:space="preserve">4. В связи с досрочным достижением в 2014 году запланированного на конец реализации Государственной программы значения показателя «Количество граждан и организаций, получающих информацию из ЕГРЮЛ и ЕГРИП с использованием </w:t>
      </w:r>
      <w:proofErr w:type="gramStart"/>
      <w:r w:rsidRPr="00A925B6">
        <w:t>интернет-технологий</w:t>
      </w:r>
      <w:proofErr w:type="gramEnd"/>
      <w:r w:rsidRPr="00A925B6">
        <w:t xml:space="preserve">» </w:t>
      </w:r>
      <w:r w:rsidRPr="00A925B6">
        <w:rPr>
          <w:rFonts w:cs="Times New Roman"/>
        </w:rPr>
        <w:t>в составе подпрограммы «Обеспечение функционирования и развитие налоговой системы Российской Федерации»</w:t>
      </w:r>
      <w:r w:rsidRPr="00A925B6">
        <w:t>, данный показатель предлагается к исключению. В</w:t>
      </w:r>
      <w:r w:rsidRPr="00A925B6">
        <w:rPr>
          <w:rFonts w:cs="Times New Roman"/>
        </w:rPr>
        <w:t xml:space="preserve"> состав подпрограммы планируется включить показатель «Удовлетворенность потребителей оказанными государственными услугами по реализации дополнительных профессиональных программ, осуществляемыми федеральными государственными учреждениями, находящимися в ведении ФНС России (количество жалоб)».</w:t>
      </w:r>
    </w:p>
    <w:p w:rsidR="00027C8D" w:rsidRPr="00A925B6" w:rsidRDefault="00027C8D" w:rsidP="00027C8D">
      <w:pPr>
        <w:spacing w:after="0"/>
        <w:ind w:firstLine="709"/>
        <w:jc w:val="both"/>
      </w:pPr>
      <w:r w:rsidRPr="00A925B6">
        <w:t xml:space="preserve">5. </w:t>
      </w:r>
      <w:proofErr w:type="gramStart"/>
      <w:r w:rsidRPr="00A925B6">
        <w:t xml:space="preserve">В части подпрограммы «Управление государственным долгом и государственными финансовыми активами Российской Федерации» из состава индикаторов предлагается исключить показатель «Среднее целевое значение доходности к погашению портфеля облигаций федеральных займов за соответствующий год» в связи со значительной подверженностью значений показателя колебаниям рыночной конъюнктуры финансовых рынков, недостаточной связью с выполнением ответственным исполнителем задач указанной подпрограммы. </w:t>
      </w:r>
      <w:proofErr w:type="gramEnd"/>
    </w:p>
    <w:p w:rsidR="00027C8D" w:rsidRPr="00A925B6" w:rsidRDefault="00027C8D" w:rsidP="00027C8D">
      <w:pPr>
        <w:spacing w:after="0"/>
        <w:ind w:firstLine="709"/>
        <w:jc w:val="both"/>
      </w:pPr>
      <w:r w:rsidRPr="00A925B6">
        <w:t xml:space="preserve">6. </w:t>
      </w:r>
      <w:proofErr w:type="gramStart"/>
      <w:r w:rsidRPr="00A925B6">
        <w:t>В целях устранения замечаний Счетной палаты Российской Федерации показатель «Уровень конкурентоспособности в рейтингах международных финансовых центров (</w:t>
      </w:r>
      <w:proofErr w:type="spellStart"/>
      <w:r w:rsidRPr="00A925B6">
        <w:t>Global</w:t>
      </w:r>
      <w:proofErr w:type="spellEnd"/>
      <w:r w:rsidRPr="00A925B6">
        <w:t xml:space="preserve"> </w:t>
      </w:r>
      <w:proofErr w:type="spellStart"/>
      <w:r w:rsidRPr="00A925B6">
        <w:t>Financial</w:t>
      </w:r>
      <w:proofErr w:type="spellEnd"/>
      <w:r w:rsidRPr="00A925B6">
        <w:t xml:space="preserve"> </w:t>
      </w:r>
      <w:proofErr w:type="spellStart"/>
      <w:r w:rsidRPr="00A925B6">
        <w:t>Centers</w:t>
      </w:r>
      <w:proofErr w:type="spellEnd"/>
      <w:r w:rsidRPr="00A925B6">
        <w:t xml:space="preserve"> </w:t>
      </w:r>
      <w:proofErr w:type="spellStart"/>
      <w:r w:rsidRPr="00A925B6">
        <w:t>Index</w:t>
      </w:r>
      <w:proofErr w:type="spellEnd"/>
      <w:r w:rsidRPr="00A925B6">
        <w:t xml:space="preserve"> и </w:t>
      </w:r>
      <w:proofErr w:type="spellStart"/>
      <w:r w:rsidRPr="00A925B6">
        <w:t>Xinhua</w:t>
      </w:r>
      <w:proofErr w:type="spellEnd"/>
      <w:r w:rsidRPr="00A925B6">
        <w:t>–</w:t>
      </w:r>
      <w:proofErr w:type="spellStart"/>
      <w:r w:rsidRPr="00A925B6">
        <w:t>Dow</w:t>
      </w:r>
      <w:proofErr w:type="spellEnd"/>
      <w:r w:rsidRPr="00A925B6">
        <w:t xml:space="preserve"> </w:t>
      </w:r>
      <w:proofErr w:type="spellStart"/>
      <w:r w:rsidRPr="00A925B6">
        <w:t>Jones</w:t>
      </w:r>
      <w:proofErr w:type="spellEnd"/>
      <w:r w:rsidRPr="00A925B6">
        <w:t xml:space="preserve"> </w:t>
      </w:r>
      <w:proofErr w:type="spellStart"/>
      <w:r w:rsidRPr="00A925B6">
        <w:t>International</w:t>
      </w:r>
      <w:proofErr w:type="spellEnd"/>
      <w:r w:rsidRPr="00A925B6">
        <w:t xml:space="preserve"> </w:t>
      </w:r>
      <w:proofErr w:type="spellStart"/>
      <w:r w:rsidRPr="00A925B6">
        <w:t>Financial</w:t>
      </w:r>
      <w:proofErr w:type="spellEnd"/>
      <w:r w:rsidRPr="00A925B6">
        <w:t xml:space="preserve"> </w:t>
      </w:r>
      <w:proofErr w:type="spellStart"/>
      <w:r w:rsidRPr="00A925B6">
        <w:t>Centers</w:t>
      </w:r>
      <w:proofErr w:type="spellEnd"/>
      <w:r w:rsidRPr="00A925B6">
        <w:t xml:space="preserve"> </w:t>
      </w:r>
      <w:proofErr w:type="spellStart"/>
      <w:r w:rsidRPr="00A925B6">
        <w:t>Development</w:t>
      </w:r>
      <w:proofErr w:type="spellEnd"/>
      <w:r w:rsidRPr="00A925B6">
        <w:t xml:space="preserve"> </w:t>
      </w:r>
      <w:proofErr w:type="spellStart"/>
      <w:r w:rsidRPr="00A925B6">
        <w:t>Index</w:t>
      </w:r>
      <w:proofErr w:type="spellEnd"/>
      <w:r w:rsidRPr="00A925B6">
        <w:t>)» подпрограммы «Эффективное функционирование финансовых рынков, банковской, страховой деятельности, схем инвестирования и защиты пенсионных накоплений» будет заменен на «Рейтинг доступности кредитования для малого и среднего бизнеса (показатель «</w:t>
      </w:r>
      <w:proofErr w:type="spellStart"/>
      <w:r w:rsidRPr="00A925B6">
        <w:t>Getting</w:t>
      </w:r>
      <w:proofErr w:type="spellEnd"/>
      <w:r w:rsidRPr="00A925B6">
        <w:t xml:space="preserve"> </w:t>
      </w:r>
      <w:proofErr w:type="spellStart"/>
      <w:r w:rsidRPr="00A925B6">
        <w:t>credit</w:t>
      </w:r>
      <w:proofErr w:type="spellEnd"/>
      <w:r w:rsidRPr="00A925B6">
        <w:t>» проекта «</w:t>
      </w:r>
      <w:proofErr w:type="spellStart"/>
      <w:r w:rsidRPr="00A925B6">
        <w:t>Doing</w:t>
      </w:r>
      <w:proofErr w:type="spellEnd"/>
      <w:r w:rsidRPr="00A925B6">
        <w:t xml:space="preserve"> </w:t>
      </w:r>
      <w:proofErr w:type="spellStart"/>
      <w:r w:rsidRPr="00A925B6">
        <w:t>business</w:t>
      </w:r>
      <w:proofErr w:type="spellEnd"/>
      <w:r w:rsidRPr="00A925B6">
        <w:t>» Всемирного</w:t>
      </w:r>
      <w:proofErr w:type="gramEnd"/>
      <w:r w:rsidRPr="00A925B6">
        <w:t xml:space="preserve"> банка)», т.к. начиная с сентября 2015 года индексы </w:t>
      </w:r>
      <w:proofErr w:type="spellStart"/>
      <w:r w:rsidRPr="00A925B6">
        <w:t>Xinhua</w:t>
      </w:r>
      <w:proofErr w:type="spellEnd"/>
      <w:r w:rsidRPr="00A925B6">
        <w:t xml:space="preserve"> </w:t>
      </w:r>
      <w:proofErr w:type="spellStart"/>
      <w:r w:rsidRPr="00A925B6">
        <w:t>Dow</w:t>
      </w:r>
      <w:proofErr w:type="spellEnd"/>
      <w:r w:rsidRPr="00A925B6">
        <w:t xml:space="preserve"> </w:t>
      </w:r>
      <w:proofErr w:type="spellStart"/>
      <w:r w:rsidRPr="00A925B6">
        <w:t>Jones</w:t>
      </w:r>
      <w:proofErr w:type="spellEnd"/>
      <w:r w:rsidRPr="00A925B6">
        <w:t xml:space="preserve"> не публикуются.</w:t>
      </w:r>
    </w:p>
    <w:p w:rsidR="00027C8D" w:rsidRPr="00A925B6" w:rsidRDefault="00027C8D" w:rsidP="00027C8D">
      <w:pPr>
        <w:spacing w:after="0"/>
        <w:ind w:firstLine="709"/>
        <w:jc w:val="both"/>
        <w:rPr>
          <w:rFonts w:cs="Times New Roman"/>
        </w:rPr>
      </w:pPr>
      <w:r w:rsidRPr="00A925B6">
        <w:t xml:space="preserve">7. </w:t>
      </w:r>
      <w:r w:rsidRPr="00A925B6">
        <w:rPr>
          <w:rFonts w:cs="Times New Roman"/>
        </w:rPr>
        <w:t xml:space="preserve">В подпрограмме «Развитие международного финансово-экономического сотрудничества Российской Федерации» перечень показателей планируется </w:t>
      </w:r>
      <w:r w:rsidRPr="00A925B6">
        <w:rPr>
          <w:rFonts w:cs="Times New Roman"/>
        </w:rPr>
        <w:lastRenderedPageBreak/>
        <w:t>дополнить новыми показателями: «Количество среднесрочных проектов и программ, реализуемых совместно с международными экономическими и финансовыми организациями» и «Объем содействия международному развитию, предоставляемого иностранным государствам, по отношению к валовому внутреннему продукту». Указанные показатели предусматривают оценку эффективности реализации политики Российской Федерации в сфере международных финансово-экономических отношений, в том числе через обеспечение уплаты взносов и взаимодействие с международными экономическими и финансовыми организациями и финансово-экономическое сотрудничество с зарубежными странами на двусторонней основе.</w:t>
      </w:r>
    </w:p>
    <w:p w:rsidR="00027C8D" w:rsidRPr="00A925B6" w:rsidRDefault="00027C8D" w:rsidP="00027C8D">
      <w:pPr>
        <w:spacing w:after="0"/>
        <w:ind w:firstLine="709"/>
        <w:jc w:val="both"/>
        <w:rPr>
          <w:rFonts w:cs="Times New Roman"/>
        </w:rPr>
      </w:pPr>
      <w:r w:rsidRPr="00A925B6">
        <w:rPr>
          <w:rFonts w:cs="Times New Roman"/>
        </w:rPr>
        <w:t>8. В подпрограмму «Государственное регулирование в сфере производства и оборота этилового спирта, алкогольной и спиртосодержащей продукции» предлагается включить новы</w:t>
      </w:r>
      <w:r>
        <w:rPr>
          <w:rFonts w:cs="Times New Roman"/>
        </w:rPr>
        <w:t>е</w:t>
      </w:r>
      <w:r w:rsidRPr="00A925B6">
        <w:rPr>
          <w:rFonts w:cs="Times New Roman"/>
        </w:rPr>
        <w:t xml:space="preserve"> показател</w:t>
      </w:r>
      <w:r>
        <w:rPr>
          <w:rFonts w:cs="Times New Roman"/>
        </w:rPr>
        <w:t>и</w:t>
      </w:r>
      <w:r w:rsidRPr="00A925B6">
        <w:rPr>
          <w:rFonts w:cs="Times New Roman"/>
        </w:rPr>
        <w:t>, более полно отражающи</w:t>
      </w:r>
      <w:r>
        <w:rPr>
          <w:rFonts w:cs="Times New Roman"/>
        </w:rPr>
        <w:t>е</w:t>
      </w:r>
      <w:r w:rsidRPr="00A925B6">
        <w:rPr>
          <w:rFonts w:cs="Times New Roman"/>
        </w:rPr>
        <w:t xml:space="preserve"> результаты реализации функций </w:t>
      </w:r>
      <w:proofErr w:type="spellStart"/>
      <w:r w:rsidRPr="00A925B6">
        <w:rPr>
          <w:rFonts w:cs="Times New Roman"/>
        </w:rPr>
        <w:t>Росалкогольрегулирования</w:t>
      </w:r>
      <w:proofErr w:type="spellEnd"/>
      <w:r w:rsidRPr="00A925B6">
        <w:rPr>
          <w:rFonts w:cs="Times New Roman"/>
        </w:rPr>
        <w:t xml:space="preserve"> по </w:t>
      </w:r>
      <w:proofErr w:type="gramStart"/>
      <w:r w:rsidRPr="00A925B6">
        <w:rPr>
          <w:rFonts w:cs="Times New Roman"/>
        </w:rPr>
        <w:t>контролю за</w:t>
      </w:r>
      <w:proofErr w:type="gramEnd"/>
      <w:r w:rsidRPr="00A925B6">
        <w:rPr>
          <w:rFonts w:cs="Times New Roman"/>
        </w:rPr>
        <w:t xml:space="preserve"> производством и оборотом этилового спирта, алкогольной и спиртосодержащей продукции, по надзору и оказанию услуг в этой сфере.</w:t>
      </w:r>
    </w:p>
    <w:p w:rsidR="00027C8D" w:rsidRPr="00A925B6" w:rsidRDefault="00027C8D" w:rsidP="00027C8D">
      <w:pPr>
        <w:spacing w:after="0"/>
        <w:ind w:firstLine="709"/>
        <w:jc w:val="both"/>
      </w:pPr>
      <w:r w:rsidRPr="00A925B6">
        <w:t xml:space="preserve">В целях </w:t>
      </w:r>
      <w:r w:rsidRPr="00A925B6">
        <w:rPr>
          <w:rFonts w:cs="Times New Roman"/>
        </w:rPr>
        <w:t>создания условий для финансовой устойчивости и расширения кредитно-инвестиционной и гарантийной деятельности Внешэкономбанка, как основного института развития Российской Федерации, в с</w:t>
      </w:r>
      <w:r w:rsidRPr="00A925B6">
        <w:t>труктуру Государственной программы предлагается включить новую подпрограмму «Формирование института развития проектного финансирования».</w:t>
      </w:r>
    </w:p>
    <w:p w:rsidR="00027C8D" w:rsidRPr="00A925B6" w:rsidRDefault="00027C8D" w:rsidP="00027C8D">
      <w:pPr>
        <w:spacing w:after="0"/>
        <w:ind w:firstLine="709"/>
        <w:jc w:val="both"/>
        <w:rPr>
          <w:rFonts w:cs="Times New Roman"/>
        </w:rPr>
      </w:pPr>
      <w:r w:rsidRPr="00A925B6">
        <w:rPr>
          <w:rFonts w:cs="Times New Roman"/>
        </w:rPr>
        <w:t>В данной подпрограмме будут предусмотрены мероприятия, которые способствуют достижению целевых показателей «Долгосрочный кредитный рейтинг Российской Федерации по международной шкале ведущих международных рейтинговых агентств (</w:t>
      </w:r>
      <w:proofErr w:type="spellStart"/>
      <w:r w:rsidRPr="00A925B6">
        <w:rPr>
          <w:rFonts w:cs="Times New Roman"/>
        </w:rPr>
        <w:t>Standard</w:t>
      </w:r>
      <w:proofErr w:type="spellEnd"/>
      <w:r w:rsidRPr="00A925B6">
        <w:rPr>
          <w:rFonts w:cs="Times New Roman"/>
        </w:rPr>
        <w:t xml:space="preserve"> &amp; </w:t>
      </w:r>
      <w:proofErr w:type="spellStart"/>
      <w:r w:rsidRPr="00A925B6">
        <w:rPr>
          <w:rFonts w:cs="Times New Roman"/>
        </w:rPr>
        <w:t>Poor’s</w:t>
      </w:r>
      <w:proofErr w:type="spellEnd"/>
      <w:r w:rsidRPr="00A925B6">
        <w:rPr>
          <w:rFonts w:cs="Times New Roman"/>
        </w:rPr>
        <w:t xml:space="preserve">, </w:t>
      </w:r>
      <w:proofErr w:type="spellStart"/>
      <w:r w:rsidRPr="00A925B6">
        <w:rPr>
          <w:rFonts w:cs="Times New Roman"/>
        </w:rPr>
        <w:t>Fitch</w:t>
      </w:r>
      <w:proofErr w:type="spellEnd"/>
      <w:r w:rsidRPr="00A925B6">
        <w:rPr>
          <w:rFonts w:cs="Times New Roman"/>
        </w:rPr>
        <w:t xml:space="preserve"> </w:t>
      </w:r>
      <w:proofErr w:type="spellStart"/>
      <w:r w:rsidRPr="00A925B6">
        <w:rPr>
          <w:rFonts w:cs="Times New Roman"/>
        </w:rPr>
        <w:t>Ratings</w:t>
      </w:r>
      <w:proofErr w:type="spellEnd"/>
      <w:r w:rsidRPr="00A925B6">
        <w:rPr>
          <w:rFonts w:cs="Times New Roman"/>
        </w:rPr>
        <w:t xml:space="preserve">, </w:t>
      </w:r>
      <w:proofErr w:type="spellStart"/>
      <w:r w:rsidRPr="00A925B6">
        <w:rPr>
          <w:rFonts w:cs="Times New Roman"/>
        </w:rPr>
        <w:t>Moody’s</w:t>
      </w:r>
      <w:proofErr w:type="spellEnd"/>
      <w:r w:rsidRPr="00A925B6">
        <w:rPr>
          <w:rFonts w:cs="Times New Roman"/>
        </w:rPr>
        <w:t>)».</w:t>
      </w:r>
    </w:p>
    <w:p w:rsidR="00027C8D" w:rsidRPr="00A925B6" w:rsidRDefault="00027C8D" w:rsidP="00027C8D">
      <w:pPr>
        <w:spacing w:after="0"/>
        <w:ind w:firstLine="709"/>
        <w:jc w:val="both"/>
        <w:rPr>
          <w:rFonts w:cs="Times New Roman"/>
        </w:rPr>
      </w:pPr>
      <w:proofErr w:type="gramStart"/>
      <w:r w:rsidRPr="00A925B6">
        <w:rPr>
          <w:rFonts w:cs="Times New Roman"/>
        </w:rPr>
        <w:t xml:space="preserve">Принимая во внимание особо важную роль Внешэкономбанка в развитии национальной экономики (согласно утвержденной Стратегии развития Внешэкономбанка, деятельность банка ускорит темпы роста ВВП на 0,4-0,7%), и специализации его деятельности на </w:t>
      </w:r>
      <w:proofErr w:type="spellStart"/>
      <w:r w:rsidRPr="00A925B6">
        <w:rPr>
          <w:rFonts w:cs="Times New Roman"/>
        </w:rPr>
        <w:t>несырьевых</w:t>
      </w:r>
      <w:proofErr w:type="spellEnd"/>
      <w:r w:rsidRPr="00A925B6">
        <w:rPr>
          <w:rFonts w:cs="Times New Roman"/>
        </w:rPr>
        <w:t xml:space="preserve"> секторах экономики, реализация подпрограммы косвенно повлияет на показатели «</w:t>
      </w:r>
      <w:proofErr w:type="spellStart"/>
      <w:r w:rsidRPr="00A925B6">
        <w:rPr>
          <w:rFonts w:cs="Times New Roman"/>
        </w:rPr>
        <w:t>Ненефтегазовый</w:t>
      </w:r>
      <w:proofErr w:type="spellEnd"/>
      <w:r w:rsidRPr="00A925B6">
        <w:rPr>
          <w:rFonts w:cs="Times New Roman"/>
        </w:rPr>
        <w:t xml:space="preserve"> дефицит по отношению к объему валового внутреннего продукта» и «Государственный долг Российской Федерации по отношению к валовому внутреннему продукту». </w:t>
      </w:r>
      <w:proofErr w:type="gramEnd"/>
    </w:p>
    <w:p w:rsidR="00027C8D" w:rsidRPr="00A925B6" w:rsidRDefault="00027C8D" w:rsidP="00027C8D">
      <w:pPr>
        <w:spacing w:after="0"/>
        <w:ind w:firstLine="709"/>
        <w:jc w:val="both"/>
        <w:rPr>
          <w:rFonts w:cs="Times New Roman"/>
        </w:rPr>
      </w:pPr>
      <w:r w:rsidRPr="00A925B6">
        <w:rPr>
          <w:rFonts w:cs="Times New Roman"/>
        </w:rPr>
        <w:t xml:space="preserve">В соответствии с Указом Президента Российской Федерации от 02.02.2016 № 41 «О некоторых вопросах государственного контроля и надзора в финансово-бюджетной сфере» предлагается определить ответственным исполнителем подпрограммы «Организация и осуществление контроля и надзора в финансово-бюджетной сфере» Минфин России, участниками подпрограммы - Казначейство России, ФНС России и ФТС России в части переданных полномочий </w:t>
      </w:r>
      <w:proofErr w:type="spellStart"/>
      <w:r w:rsidRPr="00A925B6">
        <w:rPr>
          <w:rFonts w:cs="Times New Roman"/>
        </w:rPr>
        <w:t>Росфиннадзора</w:t>
      </w:r>
      <w:proofErr w:type="spellEnd"/>
      <w:r w:rsidRPr="00A925B6">
        <w:rPr>
          <w:rFonts w:cs="Times New Roman"/>
        </w:rPr>
        <w:t>.</w:t>
      </w:r>
    </w:p>
    <w:p w:rsidR="00027C8D" w:rsidRPr="00A925B6" w:rsidRDefault="00027C8D" w:rsidP="00027C8D">
      <w:pPr>
        <w:spacing w:after="0"/>
        <w:ind w:firstLine="709"/>
        <w:jc w:val="both"/>
        <w:rPr>
          <w:rFonts w:cs="Times New Roman"/>
        </w:rPr>
      </w:pPr>
      <w:r w:rsidRPr="00A925B6">
        <w:rPr>
          <w:rFonts w:cs="Times New Roman"/>
        </w:rPr>
        <w:lastRenderedPageBreak/>
        <w:t>В соответствии с Методическими указаниями в приложение к Государственной программе будут включены:</w:t>
      </w:r>
    </w:p>
    <w:p w:rsidR="00027C8D" w:rsidRPr="00A925B6" w:rsidRDefault="00027C8D" w:rsidP="00027C8D">
      <w:pPr>
        <w:spacing w:after="0"/>
        <w:ind w:firstLine="709"/>
        <w:jc w:val="both"/>
        <w:rPr>
          <w:rFonts w:cs="Times New Roman"/>
        </w:rPr>
      </w:pPr>
      <w:r w:rsidRPr="00A925B6">
        <w:rPr>
          <w:rFonts w:cs="Times New Roman"/>
        </w:rPr>
        <w:t>информация об объемах бюджетных ассигнований по источникам финансирования дефицита федерального бюджета;</w:t>
      </w:r>
    </w:p>
    <w:p w:rsidR="00027C8D" w:rsidRPr="00A925B6" w:rsidRDefault="00027C8D" w:rsidP="00027C8D">
      <w:pPr>
        <w:spacing w:after="0"/>
        <w:ind w:firstLine="709"/>
        <w:jc w:val="both"/>
        <w:rPr>
          <w:rFonts w:cs="Times New Roman"/>
        </w:rPr>
      </w:pPr>
      <w:r w:rsidRPr="00A925B6">
        <w:rPr>
          <w:rFonts w:cs="Times New Roman"/>
        </w:rPr>
        <w:t>план реализации Государственной программы, в котором содержатся ключевые, наиболее общественно значимые события в сфере реализации Государственной программы.</w:t>
      </w:r>
    </w:p>
    <w:p w:rsidR="00027C8D" w:rsidRPr="00A925B6" w:rsidRDefault="00027C8D" w:rsidP="00027C8D">
      <w:pPr>
        <w:spacing w:after="0"/>
        <w:ind w:firstLine="709"/>
        <w:jc w:val="both"/>
        <w:rPr>
          <w:rFonts w:cs="Times New Roman"/>
        </w:rPr>
      </w:pPr>
      <w:r w:rsidRPr="00A925B6">
        <w:rPr>
          <w:rFonts w:cs="Times New Roman"/>
        </w:rPr>
        <w:t>Минфин России как ответственный исполнитель планирует следующий комплекс мер по дальнейшей реализации Государственной программы:</w:t>
      </w:r>
    </w:p>
    <w:p w:rsidR="00027C8D" w:rsidRPr="00A925B6" w:rsidRDefault="00027C8D" w:rsidP="00027C8D">
      <w:pPr>
        <w:spacing w:after="0"/>
        <w:ind w:firstLine="709"/>
        <w:jc w:val="both"/>
        <w:rPr>
          <w:rFonts w:cs="Times New Roman"/>
        </w:rPr>
      </w:pPr>
      <w:r w:rsidRPr="00A925B6">
        <w:rPr>
          <w:rFonts w:cs="Times New Roman"/>
        </w:rPr>
        <w:t>своевременно утвердить приказ Минфина России о детальном плане-графике реализации Государственной программы на 2017 год и плановый период 2018 и 2019 годов;</w:t>
      </w:r>
    </w:p>
    <w:p w:rsidR="00027C8D" w:rsidRPr="00A925B6" w:rsidRDefault="00027C8D" w:rsidP="00027C8D">
      <w:pPr>
        <w:spacing w:after="0"/>
        <w:ind w:firstLine="709"/>
        <w:jc w:val="both"/>
        <w:rPr>
          <w:rFonts w:cs="Times New Roman"/>
        </w:rPr>
      </w:pPr>
      <w:r w:rsidRPr="00A925B6">
        <w:rPr>
          <w:rFonts w:cs="Times New Roman"/>
        </w:rPr>
        <w:t>включить в детальный план-график реализации Государственной программы на 2017 год и плановый период 2018 и 2019 годов контрольные события, которым в соответствии с настоящим отчетом присвоен статус «переходящее»;</w:t>
      </w:r>
    </w:p>
    <w:p w:rsidR="00027C8D" w:rsidRPr="00A925B6" w:rsidRDefault="00027C8D" w:rsidP="00027C8D">
      <w:pPr>
        <w:spacing w:after="0"/>
        <w:ind w:firstLine="709"/>
        <w:jc w:val="both"/>
        <w:rPr>
          <w:rFonts w:cs="Times New Roman"/>
        </w:rPr>
      </w:pPr>
      <w:r w:rsidRPr="00A925B6">
        <w:rPr>
          <w:rFonts w:cs="Times New Roman"/>
        </w:rPr>
        <w:t xml:space="preserve">учитывать при планировании и реализации мероприятий и контрольных событий плана и детального плана-графика особенности внутри- и межведомственного согласования проектов нормативно-правовых и методических документов с целью соблюдения сроков; </w:t>
      </w:r>
    </w:p>
    <w:p w:rsidR="00027C8D" w:rsidRPr="00A925B6" w:rsidRDefault="00027C8D" w:rsidP="00027C8D">
      <w:pPr>
        <w:spacing w:after="0"/>
        <w:ind w:firstLine="709"/>
        <w:jc w:val="both"/>
        <w:rPr>
          <w:rFonts w:cs="Times New Roman"/>
        </w:rPr>
      </w:pPr>
      <w:r w:rsidRPr="00A925B6">
        <w:rPr>
          <w:rFonts w:cs="Times New Roman"/>
        </w:rPr>
        <w:t xml:space="preserve">обеспечить выполнение мероприятий Государственной программы в соответствии с </w:t>
      </w:r>
      <w:proofErr w:type="gramStart"/>
      <w:r w:rsidRPr="00A925B6">
        <w:rPr>
          <w:rFonts w:cs="Times New Roman"/>
        </w:rPr>
        <w:t>утвержденными</w:t>
      </w:r>
      <w:proofErr w:type="gramEnd"/>
      <w:r w:rsidRPr="00A925B6">
        <w:rPr>
          <w:rFonts w:cs="Times New Roman"/>
        </w:rPr>
        <w:t xml:space="preserve"> на период 2017-2019 годов плана реализации и детального плана-графика;</w:t>
      </w:r>
    </w:p>
    <w:p w:rsidR="00027C8D" w:rsidRPr="00A925B6" w:rsidRDefault="00027C8D" w:rsidP="00027C8D">
      <w:pPr>
        <w:spacing w:after="0"/>
        <w:ind w:firstLine="709"/>
        <w:jc w:val="both"/>
        <w:rPr>
          <w:rFonts w:cs="Times New Roman"/>
        </w:rPr>
      </w:pPr>
      <w:r w:rsidRPr="00A925B6">
        <w:rPr>
          <w:rFonts w:cs="Times New Roman"/>
        </w:rPr>
        <w:t>продолжить осуществление на регулярной основе оперативного мониторинга реализации Государственной программы, направленного на выявление потенциальных рисков по исполнению контрольных событий, реализации мероприятий;</w:t>
      </w:r>
    </w:p>
    <w:p w:rsidR="00027C8D" w:rsidRPr="00A925B6" w:rsidRDefault="00027C8D" w:rsidP="00027C8D">
      <w:pPr>
        <w:spacing w:after="0"/>
        <w:ind w:firstLine="709"/>
        <w:jc w:val="both"/>
        <w:rPr>
          <w:rFonts w:cs="Times New Roman"/>
        </w:rPr>
      </w:pPr>
      <w:r w:rsidRPr="00A925B6">
        <w:rPr>
          <w:rFonts w:cs="Times New Roman"/>
        </w:rPr>
        <w:t xml:space="preserve">разработать проект внутреннего регламента по организации работы структурных подразделений Минфина России с Государственной программой, что позволит достичь более высокого уровня </w:t>
      </w:r>
      <w:r>
        <w:rPr>
          <w:rFonts w:cs="Times New Roman"/>
        </w:rPr>
        <w:t>взаимодействия при ее реализации</w:t>
      </w:r>
      <w:r w:rsidRPr="00A925B6">
        <w:rPr>
          <w:rFonts w:cs="Times New Roman"/>
        </w:rPr>
        <w:t>;</w:t>
      </w:r>
    </w:p>
    <w:p w:rsidR="00027C8D" w:rsidRPr="00A925B6" w:rsidRDefault="00027C8D" w:rsidP="00027C8D">
      <w:pPr>
        <w:spacing w:after="0"/>
        <w:ind w:firstLine="709"/>
        <w:jc w:val="both"/>
        <w:rPr>
          <w:rFonts w:cs="Times New Roman"/>
        </w:rPr>
      </w:pPr>
      <w:r w:rsidRPr="00A925B6">
        <w:rPr>
          <w:rFonts w:cs="Times New Roman"/>
        </w:rPr>
        <w:t>организовать работу по разработке проектов ведомственных документов участников Государственной программы по утверждению методик расчета целевых показателей (индикаторов);</w:t>
      </w:r>
    </w:p>
    <w:p w:rsidR="00027C8D" w:rsidRPr="00C4745E" w:rsidRDefault="00027C8D" w:rsidP="00027C8D">
      <w:pPr>
        <w:spacing w:after="0"/>
        <w:ind w:firstLine="709"/>
        <w:jc w:val="both"/>
        <w:rPr>
          <w:rFonts w:cs="Times New Roman"/>
        </w:rPr>
      </w:pPr>
      <w:r w:rsidRPr="00A925B6">
        <w:rPr>
          <w:rFonts w:cs="Times New Roman"/>
        </w:rPr>
        <w:t>продолжить перевод работы участников в части администрирования Государственной программы в АИС «Госпрограммы», в том числе с целью</w:t>
      </w:r>
      <w:r w:rsidR="00E92530">
        <w:rPr>
          <w:rFonts w:cs="Times New Roman"/>
        </w:rPr>
        <w:t xml:space="preserve"> </w:t>
      </w:r>
      <w:r w:rsidRPr="00A925B6">
        <w:rPr>
          <w:rFonts w:cs="Times New Roman"/>
        </w:rPr>
        <w:t>уменьшения бумажного документооборота и автоматизации процессов планирования и отчетности по Государственной программе.</w:t>
      </w:r>
    </w:p>
    <w:p w:rsidR="00027C8D" w:rsidRPr="00415275" w:rsidRDefault="00027C8D" w:rsidP="00027C8D">
      <w:pPr>
        <w:spacing w:after="0"/>
        <w:ind w:firstLine="709"/>
        <w:jc w:val="both"/>
        <w:rPr>
          <w:rFonts w:cs="Times New Roman"/>
          <w:szCs w:val="28"/>
        </w:rPr>
      </w:pPr>
    </w:p>
    <w:p w:rsidR="001566CC" w:rsidRPr="00415275" w:rsidRDefault="001566CC" w:rsidP="00027C8D">
      <w:pPr>
        <w:pStyle w:val="a3"/>
        <w:tabs>
          <w:tab w:val="left" w:pos="709"/>
        </w:tabs>
        <w:spacing w:after="0" w:line="240" w:lineRule="auto"/>
        <w:ind w:left="0"/>
        <w:contextualSpacing w:val="0"/>
        <w:outlineLvl w:val="0"/>
        <w:rPr>
          <w:rFonts w:cs="Times New Roman"/>
          <w:szCs w:val="28"/>
        </w:rPr>
      </w:pPr>
    </w:p>
    <w:sectPr w:rsidR="001566CC" w:rsidRPr="00415275" w:rsidSect="00E92530">
      <w:headerReference w:type="default" r:id="rId32"/>
      <w:headerReference w:type="first" r:id="rId33"/>
      <w:pgSz w:w="11906" w:h="16838"/>
      <w:pgMar w:top="1134" w:right="851" w:bottom="851"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FD" w:rsidRDefault="00EA28FD" w:rsidP="000407F5">
      <w:pPr>
        <w:spacing w:after="0" w:line="240" w:lineRule="auto"/>
      </w:pPr>
      <w:r>
        <w:separator/>
      </w:r>
    </w:p>
  </w:endnote>
  <w:endnote w:type="continuationSeparator" w:id="0">
    <w:p w:rsidR="00EA28FD" w:rsidRDefault="00EA28FD" w:rsidP="0004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FD" w:rsidRDefault="00EA28FD" w:rsidP="000407F5">
      <w:pPr>
        <w:spacing w:after="0" w:line="240" w:lineRule="auto"/>
      </w:pPr>
      <w:r>
        <w:separator/>
      </w:r>
    </w:p>
  </w:footnote>
  <w:footnote w:type="continuationSeparator" w:id="0">
    <w:p w:rsidR="00EA28FD" w:rsidRDefault="00EA28FD" w:rsidP="000407F5">
      <w:pPr>
        <w:spacing w:after="0" w:line="240" w:lineRule="auto"/>
      </w:pPr>
      <w:r>
        <w:continuationSeparator/>
      </w:r>
    </w:p>
  </w:footnote>
  <w:footnote w:id="1">
    <w:p w:rsidR="00E92530" w:rsidRDefault="00E92530" w:rsidP="00A36B01">
      <w:pPr>
        <w:pStyle w:val="ae"/>
        <w:jc w:val="both"/>
      </w:pPr>
      <w:r>
        <w:rPr>
          <w:rStyle w:val="af0"/>
        </w:rPr>
        <w:footnoteRef/>
      </w:r>
      <w:r>
        <w:t xml:space="preserve"> В п</w:t>
      </w:r>
      <w:r w:rsidRPr="00D73427">
        <w:rPr>
          <w:rFonts w:ascii="Times New Roman" w:hAnsi="Times New Roman" w:cs="Times New Roman"/>
        </w:rPr>
        <w:t>ереч</w:t>
      </w:r>
      <w:r>
        <w:rPr>
          <w:rFonts w:ascii="Times New Roman" w:hAnsi="Times New Roman" w:cs="Times New Roman"/>
        </w:rPr>
        <w:t>не указаны только</w:t>
      </w:r>
      <w:r w:rsidRPr="00D73427">
        <w:rPr>
          <w:rFonts w:ascii="Times New Roman" w:hAnsi="Times New Roman" w:cs="Times New Roman"/>
        </w:rPr>
        <w:t xml:space="preserve"> документ</w:t>
      </w:r>
      <w:r>
        <w:rPr>
          <w:rFonts w:ascii="Times New Roman" w:hAnsi="Times New Roman" w:cs="Times New Roman"/>
        </w:rPr>
        <w:t>ы</w:t>
      </w:r>
      <w:r w:rsidRPr="00D73427">
        <w:rPr>
          <w:rFonts w:ascii="Times New Roman" w:hAnsi="Times New Roman" w:cs="Times New Roman"/>
        </w:rPr>
        <w:t xml:space="preserve"> </w:t>
      </w:r>
      <w:r>
        <w:rPr>
          <w:rFonts w:ascii="Times New Roman" w:hAnsi="Times New Roman" w:cs="Times New Roman"/>
        </w:rPr>
        <w:t>стратегического характера</w:t>
      </w:r>
      <w:r w:rsidRPr="00D73427">
        <w:rPr>
          <w:rFonts w:ascii="Times New Roman" w:hAnsi="Times New Roman" w:cs="Times New Roman"/>
        </w:rPr>
        <w:t xml:space="preserve"> согласно Федеральному закону от 28.06.2014 № 172-ФЗ «О стратегическом планировании в Российской Федерации»</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38941"/>
      <w:docPartObj>
        <w:docPartGallery w:val="Page Numbers (Top of Page)"/>
        <w:docPartUnique/>
      </w:docPartObj>
    </w:sdtPr>
    <w:sdtEndPr/>
    <w:sdtContent>
      <w:p w:rsidR="00E92530" w:rsidRDefault="00E92530" w:rsidP="00EB4D24">
        <w:pPr>
          <w:pStyle w:val="a7"/>
          <w:jc w:val="center"/>
        </w:pPr>
        <w:r>
          <w:fldChar w:fldCharType="begin"/>
        </w:r>
        <w:r>
          <w:instrText>PAGE   \* MERGEFORMAT</w:instrText>
        </w:r>
        <w:r>
          <w:fldChar w:fldCharType="separate"/>
        </w:r>
        <w:r w:rsidR="00846F3D">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530" w:rsidRDefault="00E92530">
    <w:pPr>
      <w:pStyle w:val="a7"/>
      <w:jc w:val="center"/>
    </w:pPr>
  </w:p>
  <w:p w:rsidR="00E92530" w:rsidRDefault="00E9253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41B"/>
    <w:multiLevelType w:val="hybridMultilevel"/>
    <w:tmpl w:val="FE56C6C8"/>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424FCB"/>
    <w:multiLevelType w:val="hybridMultilevel"/>
    <w:tmpl w:val="B6C07AD0"/>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695848"/>
    <w:multiLevelType w:val="hybridMultilevel"/>
    <w:tmpl w:val="19D8BE3A"/>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D363BB"/>
    <w:multiLevelType w:val="hybridMultilevel"/>
    <w:tmpl w:val="88F0EEE6"/>
    <w:lvl w:ilvl="0" w:tplc="5CCA0C6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8B21024"/>
    <w:multiLevelType w:val="hybridMultilevel"/>
    <w:tmpl w:val="D4043476"/>
    <w:lvl w:ilvl="0" w:tplc="788404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B31075"/>
    <w:multiLevelType w:val="hybridMultilevel"/>
    <w:tmpl w:val="04F0D3C0"/>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BB15C6"/>
    <w:multiLevelType w:val="hybridMultilevel"/>
    <w:tmpl w:val="14EAC9E4"/>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1B54F2"/>
    <w:multiLevelType w:val="hybridMultilevel"/>
    <w:tmpl w:val="2F74FA9C"/>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18B6BBC"/>
    <w:multiLevelType w:val="hybridMultilevel"/>
    <w:tmpl w:val="A476BB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57E5427"/>
    <w:multiLevelType w:val="hybridMultilevel"/>
    <w:tmpl w:val="6D5CD938"/>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9E12E14"/>
    <w:multiLevelType w:val="hybridMultilevel"/>
    <w:tmpl w:val="ED9AF6BC"/>
    <w:lvl w:ilvl="0" w:tplc="5CCA0C6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A2D1480"/>
    <w:multiLevelType w:val="hybridMultilevel"/>
    <w:tmpl w:val="52F63842"/>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297AE4"/>
    <w:multiLevelType w:val="hybridMultilevel"/>
    <w:tmpl w:val="7C6813FC"/>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40C3B8E"/>
    <w:multiLevelType w:val="hybridMultilevel"/>
    <w:tmpl w:val="C0D2E064"/>
    <w:lvl w:ilvl="0" w:tplc="7D162C4C">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45FC1E6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78E51CE"/>
    <w:multiLevelType w:val="hybridMultilevel"/>
    <w:tmpl w:val="31D657AE"/>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B2C0C94"/>
    <w:multiLevelType w:val="hybridMultilevel"/>
    <w:tmpl w:val="5D26ED2C"/>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CF942B2"/>
    <w:multiLevelType w:val="hybridMultilevel"/>
    <w:tmpl w:val="CC5EB0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D866070"/>
    <w:multiLevelType w:val="hybridMultilevel"/>
    <w:tmpl w:val="E9A05A60"/>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6F8278F"/>
    <w:multiLevelType w:val="hybridMultilevel"/>
    <w:tmpl w:val="C332D4C0"/>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8FC0961"/>
    <w:multiLevelType w:val="hybridMultilevel"/>
    <w:tmpl w:val="0BCCF8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1357CB"/>
    <w:multiLevelType w:val="hybridMultilevel"/>
    <w:tmpl w:val="8FEA80D0"/>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A8852E1"/>
    <w:multiLevelType w:val="hybridMultilevel"/>
    <w:tmpl w:val="A06CE4C2"/>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D33A67"/>
    <w:multiLevelType w:val="hybridMultilevel"/>
    <w:tmpl w:val="88C0A512"/>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9F3D0E"/>
    <w:multiLevelType w:val="hybridMultilevel"/>
    <w:tmpl w:val="FD8A4B80"/>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0F273C9"/>
    <w:multiLevelType w:val="hybridMultilevel"/>
    <w:tmpl w:val="5EB831CE"/>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2604306"/>
    <w:multiLevelType w:val="hybridMultilevel"/>
    <w:tmpl w:val="F1200B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70D2055"/>
    <w:multiLevelType w:val="hybridMultilevel"/>
    <w:tmpl w:val="2660BBE2"/>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AF637F"/>
    <w:multiLevelType w:val="hybridMultilevel"/>
    <w:tmpl w:val="B4940CD4"/>
    <w:lvl w:ilvl="0" w:tplc="3878DF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177C48"/>
    <w:multiLevelType w:val="hybridMultilevel"/>
    <w:tmpl w:val="5E2C23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74AF2870"/>
    <w:multiLevelType w:val="hybridMultilevel"/>
    <w:tmpl w:val="F3022E68"/>
    <w:lvl w:ilvl="0" w:tplc="5CCA0C6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1787E"/>
    <w:multiLevelType w:val="hybridMultilevel"/>
    <w:tmpl w:val="8A709332"/>
    <w:lvl w:ilvl="0" w:tplc="524A6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80F24DE"/>
    <w:multiLevelType w:val="hybridMultilevel"/>
    <w:tmpl w:val="35F8B35A"/>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E251448"/>
    <w:multiLevelType w:val="hybridMultilevel"/>
    <w:tmpl w:val="7D78E03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2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4"/>
  </w:num>
  <w:num w:numId="6">
    <w:abstractNumId w:val="4"/>
  </w:num>
  <w:num w:numId="7">
    <w:abstractNumId w:val="30"/>
  </w:num>
  <w:num w:numId="8">
    <w:abstractNumId w:val="10"/>
  </w:num>
  <w:num w:numId="9">
    <w:abstractNumId w:val="24"/>
  </w:num>
  <w:num w:numId="10">
    <w:abstractNumId w:val="23"/>
  </w:num>
  <w:num w:numId="11">
    <w:abstractNumId w:val="32"/>
  </w:num>
  <w:num w:numId="12">
    <w:abstractNumId w:val="16"/>
  </w:num>
  <w:num w:numId="13">
    <w:abstractNumId w:val="7"/>
  </w:num>
  <w:num w:numId="14">
    <w:abstractNumId w:val="18"/>
  </w:num>
  <w:num w:numId="15">
    <w:abstractNumId w:val="27"/>
  </w:num>
  <w:num w:numId="16">
    <w:abstractNumId w:val="22"/>
  </w:num>
  <w:num w:numId="17">
    <w:abstractNumId w:val="21"/>
  </w:num>
  <w:num w:numId="18">
    <w:abstractNumId w:val="6"/>
  </w:num>
  <w:num w:numId="19">
    <w:abstractNumId w:val="9"/>
  </w:num>
  <w:num w:numId="20">
    <w:abstractNumId w:val="25"/>
  </w:num>
  <w:num w:numId="21">
    <w:abstractNumId w:val="0"/>
  </w:num>
  <w:num w:numId="22">
    <w:abstractNumId w:val="2"/>
  </w:num>
  <w:num w:numId="23">
    <w:abstractNumId w:val="29"/>
  </w:num>
  <w:num w:numId="24">
    <w:abstractNumId w:val="3"/>
  </w:num>
  <w:num w:numId="25">
    <w:abstractNumId w:val="17"/>
  </w:num>
  <w:num w:numId="26">
    <w:abstractNumId w:val="8"/>
  </w:num>
  <w:num w:numId="27">
    <w:abstractNumId w:val="5"/>
  </w:num>
  <w:num w:numId="28">
    <w:abstractNumId w:val="1"/>
  </w:num>
  <w:num w:numId="29">
    <w:abstractNumId w:val="26"/>
  </w:num>
  <w:num w:numId="30">
    <w:abstractNumId w:val="19"/>
  </w:num>
  <w:num w:numId="31">
    <w:abstractNumId w:val="20"/>
  </w:num>
  <w:num w:numId="32">
    <w:abstractNumId w:val="12"/>
  </w:num>
  <w:num w:numId="33">
    <w:abstractNumId w:val="11"/>
  </w:num>
  <w:num w:numId="34">
    <w:abstractNumId w:val="15"/>
  </w:num>
  <w:num w:numId="35">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46"/>
    <w:rsid w:val="000000F7"/>
    <w:rsid w:val="000006FE"/>
    <w:rsid w:val="00000799"/>
    <w:rsid w:val="000014B5"/>
    <w:rsid w:val="00001584"/>
    <w:rsid w:val="00002A9C"/>
    <w:rsid w:val="00003878"/>
    <w:rsid w:val="0000483E"/>
    <w:rsid w:val="00007123"/>
    <w:rsid w:val="000108EA"/>
    <w:rsid w:val="00010EC6"/>
    <w:rsid w:val="00011958"/>
    <w:rsid w:val="00012D5A"/>
    <w:rsid w:val="000143C5"/>
    <w:rsid w:val="000152F9"/>
    <w:rsid w:val="0001623F"/>
    <w:rsid w:val="000208A0"/>
    <w:rsid w:val="00021C56"/>
    <w:rsid w:val="00022D2C"/>
    <w:rsid w:val="00023306"/>
    <w:rsid w:val="00024423"/>
    <w:rsid w:val="00024552"/>
    <w:rsid w:val="00025A89"/>
    <w:rsid w:val="000271FE"/>
    <w:rsid w:val="00027C8D"/>
    <w:rsid w:val="00027DE4"/>
    <w:rsid w:val="0003083C"/>
    <w:rsid w:val="000337EA"/>
    <w:rsid w:val="00034A4D"/>
    <w:rsid w:val="00035103"/>
    <w:rsid w:val="00035367"/>
    <w:rsid w:val="00036DF9"/>
    <w:rsid w:val="00037550"/>
    <w:rsid w:val="00037732"/>
    <w:rsid w:val="00040401"/>
    <w:rsid w:val="000407F5"/>
    <w:rsid w:val="0004261C"/>
    <w:rsid w:val="0004325D"/>
    <w:rsid w:val="000453F1"/>
    <w:rsid w:val="000458B8"/>
    <w:rsid w:val="00045D1D"/>
    <w:rsid w:val="00050767"/>
    <w:rsid w:val="000549F7"/>
    <w:rsid w:val="00057C81"/>
    <w:rsid w:val="00057EA6"/>
    <w:rsid w:val="00060C86"/>
    <w:rsid w:val="00061C53"/>
    <w:rsid w:val="00063015"/>
    <w:rsid w:val="000630AC"/>
    <w:rsid w:val="00067893"/>
    <w:rsid w:val="000700C3"/>
    <w:rsid w:val="000727F2"/>
    <w:rsid w:val="00076257"/>
    <w:rsid w:val="000762BD"/>
    <w:rsid w:val="000763C9"/>
    <w:rsid w:val="00077171"/>
    <w:rsid w:val="00077A5D"/>
    <w:rsid w:val="00080B20"/>
    <w:rsid w:val="00081A66"/>
    <w:rsid w:val="00081C7D"/>
    <w:rsid w:val="00081F44"/>
    <w:rsid w:val="000824FA"/>
    <w:rsid w:val="00083553"/>
    <w:rsid w:val="000860E0"/>
    <w:rsid w:val="00087A07"/>
    <w:rsid w:val="00091564"/>
    <w:rsid w:val="000932F2"/>
    <w:rsid w:val="000941B7"/>
    <w:rsid w:val="000951D6"/>
    <w:rsid w:val="00096DF7"/>
    <w:rsid w:val="00096E44"/>
    <w:rsid w:val="000976F3"/>
    <w:rsid w:val="000A071A"/>
    <w:rsid w:val="000A0ADC"/>
    <w:rsid w:val="000A1626"/>
    <w:rsid w:val="000A2AA5"/>
    <w:rsid w:val="000A2BD2"/>
    <w:rsid w:val="000A38C4"/>
    <w:rsid w:val="000A54B3"/>
    <w:rsid w:val="000A676B"/>
    <w:rsid w:val="000A76A3"/>
    <w:rsid w:val="000A7AD3"/>
    <w:rsid w:val="000B047D"/>
    <w:rsid w:val="000B25F3"/>
    <w:rsid w:val="000B29E1"/>
    <w:rsid w:val="000B2F57"/>
    <w:rsid w:val="000B3994"/>
    <w:rsid w:val="000B47AD"/>
    <w:rsid w:val="000C0DA4"/>
    <w:rsid w:val="000C166A"/>
    <w:rsid w:val="000C1C1F"/>
    <w:rsid w:val="000C1C9D"/>
    <w:rsid w:val="000C25D0"/>
    <w:rsid w:val="000C33C9"/>
    <w:rsid w:val="000C35EB"/>
    <w:rsid w:val="000C3B55"/>
    <w:rsid w:val="000C5E0E"/>
    <w:rsid w:val="000C60A6"/>
    <w:rsid w:val="000C7757"/>
    <w:rsid w:val="000C7B1D"/>
    <w:rsid w:val="000D0707"/>
    <w:rsid w:val="000D0927"/>
    <w:rsid w:val="000D0A99"/>
    <w:rsid w:val="000D0B68"/>
    <w:rsid w:val="000D36DA"/>
    <w:rsid w:val="000D37BE"/>
    <w:rsid w:val="000D48C9"/>
    <w:rsid w:val="000D498D"/>
    <w:rsid w:val="000D4E0B"/>
    <w:rsid w:val="000D57BE"/>
    <w:rsid w:val="000D5A09"/>
    <w:rsid w:val="000D5F1B"/>
    <w:rsid w:val="000E0475"/>
    <w:rsid w:val="000E0CCC"/>
    <w:rsid w:val="000E1226"/>
    <w:rsid w:val="000E1B7E"/>
    <w:rsid w:val="000E3807"/>
    <w:rsid w:val="000E4432"/>
    <w:rsid w:val="000E52D6"/>
    <w:rsid w:val="000E6C59"/>
    <w:rsid w:val="000E6E4B"/>
    <w:rsid w:val="000F17C1"/>
    <w:rsid w:val="000F2202"/>
    <w:rsid w:val="000F279B"/>
    <w:rsid w:val="000F34E7"/>
    <w:rsid w:val="000F365E"/>
    <w:rsid w:val="000F4854"/>
    <w:rsid w:val="00100A63"/>
    <w:rsid w:val="0010132C"/>
    <w:rsid w:val="00106D6F"/>
    <w:rsid w:val="0010721D"/>
    <w:rsid w:val="00107AEC"/>
    <w:rsid w:val="001106C9"/>
    <w:rsid w:val="00112C41"/>
    <w:rsid w:val="00113DDB"/>
    <w:rsid w:val="001146DC"/>
    <w:rsid w:val="00114CB4"/>
    <w:rsid w:val="0011569A"/>
    <w:rsid w:val="00115F8A"/>
    <w:rsid w:val="00117EEA"/>
    <w:rsid w:val="00120054"/>
    <w:rsid w:val="001201DB"/>
    <w:rsid w:val="00120955"/>
    <w:rsid w:val="00121017"/>
    <w:rsid w:val="00124BAA"/>
    <w:rsid w:val="00125183"/>
    <w:rsid w:val="00126033"/>
    <w:rsid w:val="001277F1"/>
    <w:rsid w:val="00127968"/>
    <w:rsid w:val="00127C5A"/>
    <w:rsid w:val="0013102C"/>
    <w:rsid w:val="00132768"/>
    <w:rsid w:val="00132AFE"/>
    <w:rsid w:val="00133306"/>
    <w:rsid w:val="00134008"/>
    <w:rsid w:val="001350BF"/>
    <w:rsid w:val="00135B48"/>
    <w:rsid w:val="001367DD"/>
    <w:rsid w:val="00136B5D"/>
    <w:rsid w:val="00136D20"/>
    <w:rsid w:val="0014037D"/>
    <w:rsid w:val="0014178C"/>
    <w:rsid w:val="00141B85"/>
    <w:rsid w:val="00144B3F"/>
    <w:rsid w:val="0015172A"/>
    <w:rsid w:val="001553EE"/>
    <w:rsid w:val="0015570B"/>
    <w:rsid w:val="00155B08"/>
    <w:rsid w:val="001566CC"/>
    <w:rsid w:val="001613A6"/>
    <w:rsid w:val="00163611"/>
    <w:rsid w:val="001637CE"/>
    <w:rsid w:val="00164A5E"/>
    <w:rsid w:val="00164F81"/>
    <w:rsid w:val="00165192"/>
    <w:rsid w:val="0016706D"/>
    <w:rsid w:val="001705D1"/>
    <w:rsid w:val="00171044"/>
    <w:rsid w:val="00171E54"/>
    <w:rsid w:val="001725D3"/>
    <w:rsid w:val="0017293D"/>
    <w:rsid w:val="00173EE5"/>
    <w:rsid w:val="00174AFA"/>
    <w:rsid w:val="00174DC8"/>
    <w:rsid w:val="00175F3F"/>
    <w:rsid w:val="0017710E"/>
    <w:rsid w:val="001772D7"/>
    <w:rsid w:val="0018040C"/>
    <w:rsid w:val="001807A7"/>
    <w:rsid w:val="00181BA1"/>
    <w:rsid w:val="00186150"/>
    <w:rsid w:val="0018635E"/>
    <w:rsid w:val="00190BEE"/>
    <w:rsid w:val="00192986"/>
    <w:rsid w:val="00194053"/>
    <w:rsid w:val="001964A1"/>
    <w:rsid w:val="001A0477"/>
    <w:rsid w:val="001A125E"/>
    <w:rsid w:val="001A1D61"/>
    <w:rsid w:val="001A498B"/>
    <w:rsid w:val="001A78FD"/>
    <w:rsid w:val="001A7972"/>
    <w:rsid w:val="001A7F83"/>
    <w:rsid w:val="001B2A7D"/>
    <w:rsid w:val="001C0F80"/>
    <w:rsid w:val="001C1EB3"/>
    <w:rsid w:val="001C339D"/>
    <w:rsid w:val="001C626C"/>
    <w:rsid w:val="001C6981"/>
    <w:rsid w:val="001C6B8F"/>
    <w:rsid w:val="001D0590"/>
    <w:rsid w:val="001D0794"/>
    <w:rsid w:val="001D130A"/>
    <w:rsid w:val="001D2709"/>
    <w:rsid w:val="001D2C63"/>
    <w:rsid w:val="001D363F"/>
    <w:rsid w:val="001D3979"/>
    <w:rsid w:val="001D410D"/>
    <w:rsid w:val="001D6F58"/>
    <w:rsid w:val="001D7E82"/>
    <w:rsid w:val="001E18AF"/>
    <w:rsid w:val="001E2B56"/>
    <w:rsid w:val="001E38E5"/>
    <w:rsid w:val="001E42DB"/>
    <w:rsid w:val="001E492B"/>
    <w:rsid w:val="001E4EB1"/>
    <w:rsid w:val="001F1279"/>
    <w:rsid w:val="001F14E4"/>
    <w:rsid w:val="001F15C9"/>
    <w:rsid w:val="001F1DED"/>
    <w:rsid w:val="001F26F0"/>
    <w:rsid w:val="001F3746"/>
    <w:rsid w:val="001F6F5D"/>
    <w:rsid w:val="001F7CFE"/>
    <w:rsid w:val="001F7D01"/>
    <w:rsid w:val="00200091"/>
    <w:rsid w:val="0020038C"/>
    <w:rsid w:val="002011AD"/>
    <w:rsid w:val="00201DAF"/>
    <w:rsid w:val="0020574C"/>
    <w:rsid w:val="00206B4A"/>
    <w:rsid w:val="00211C86"/>
    <w:rsid w:val="00211FF2"/>
    <w:rsid w:val="002138C6"/>
    <w:rsid w:val="00220BB4"/>
    <w:rsid w:val="00220D3C"/>
    <w:rsid w:val="002210F0"/>
    <w:rsid w:val="00226438"/>
    <w:rsid w:val="0022656C"/>
    <w:rsid w:val="00231FD2"/>
    <w:rsid w:val="00232186"/>
    <w:rsid w:val="00232D31"/>
    <w:rsid w:val="00233E81"/>
    <w:rsid w:val="002355B0"/>
    <w:rsid w:val="002361FE"/>
    <w:rsid w:val="00237C85"/>
    <w:rsid w:val="00240D27"/>
    <w:rsid w:val="00242C81"/>
    <w:rsid w:val="00243672"/>
    <w:rsid w:val="00243DBB"/>
    <w:rsid w:val="0024414F"/>
    <w:rsid w:val="00245456"/>
    <w:rsid w:val="00246177"/>
    <w:rsid w:val="0024624D"/>
    <w:rsid w:val="00246C12"/>
    <w:rsid w:val="00250AEB"/>
    <w:rsid w:val="002526D1"/>
    <w:rsid w:val="00252C12"/>
    <w:rsid w:val="002535A0"/>
    <w:rsid w:val="002538B6"/>
    <w:rsid w:val="00254284"/>
    <w:rsid w:val="002548E0"/>
    <w:rsid w:val="0025586B"/>
    <w:rsid w:val="00255CE1"/>
    <w:rsid w:val="00256085"/>
    <w:rsid w:val="00261DC4"/>
    <w:rsid w:val="00262C7A"/>
    <w:rsid w:val="002643B4"/>
    <w:rsid w:val="0026591A"/>
    <w:rsid w:val="00265E09"/>
    <w:rsid w:val="00266906"/>
    <w:rsid w:val="00266C22"/>
    <w:rsid w:val="00266F45"/>
    <w:rsid w:val="00272557"/>
    <w:rsid w:val="00273FDB"/>
    <w:rsid w:val="00274568"/>
    <w:rsid w:val="00275337"/>
    <w:rsid w:val="0027723D"/>
    <w:rsid w:val="00277427"/>
    <w:rsid w:val="002816B8"/>
    <w:rsid w:val="00282B58"/>
    <w:rsid w:val="00283C88"/>
    <w:rsid w:val="002852B2"/>
    <w:rsid w:val="002861E8"/>
    <w:rsid w:val="00286940"/>
    <w:rsid w:val="00286976"/>
    <w:rsid w:val="00286E72"/>
    <w:rsid w:val="00287ACB"/>
    <w:rsid w:val="00291CCD"/>
    <w:rsid w:val="00293A00"/>
    <w:rsid w:val="00294A79"/>
    <w:rsid w:val="0029630B"/>
    <w:rsid w:val="002966FC"/>
    <w:rsid w:val="00296CD4"/>
    <w:rsid w:val="00297AF4"/>
    <w:rsid w:val="002A0F95"/>
    <w:rsid w:val="002A197E"/>
    <w:rsid w:val="002A248D"/>
    <w:rsid w:val="002A2B44"/>
    <w:rsid w:val="002A3472"/>
    <w:rsid w:val="002A3E69"/>
    <w:rsid w:val="002A6EF7"/>
    <w:rsid w:val="002A7683"/>
    <w:rsid w:val="002A7C1A"/>
    <w:rsid w:val="002B1B89"/>
    <w:rsid w:val="002B26CE"/>
    <w:rsid w:val="002B2F71"/>
    <w:rsid w:val="002B3C5D"/>
    <w:rsid w:val="002B5640"/>
    <w:rsid w:val="002B5C54"/>
    <w:rsid w:val="002B5F66"/>
    <w:rsid w:val="002B70A7"/>
    <w:rsid w:val="002C01CF"/>
    <w:rsid w:val="002C09F5"/>
    <w:rsid w:val="002C0F96"/>
    <w:rsid w:val="002C1588"/>
    <w:rsid w:val="002D02E1"/>
    <w:rsid w:val="002D074B"/>
    <w:rsid w:val="002D1423"/>
    <w:rsid w:val="002D2ACA"/>
    <w:rsid w:val="002D3ED7"/>
    <w:rsid w:val="002D4713"/>
    <w:rsid w:val="002D5D26"/>
    <w:rsid w:val="002D6735"/>
    <w:rsid w:val="002E0FD6"/>
    <w:rsid w:val="002E1868"/>
    <w:rsid w:val="002E2352"/>
    <w:rsid w:val="002E54C0"/>
    <w:rsid w:val="002E649E"/>
    <w:rsid w:val="002E6A14"/>
    <w:rsid w:val="002F0D4C"/>
    <w:rsid w:val="002F1D14"/>
    <w:rsid w:val="002F35B8"/>
    <w:rsid w:val="002F48CE"/>
    <w:rsid w:val="002F4F75"/>
    <w:rsid w:val="002F6305"/>
    <w:rsid w:val="00301715"/>
    <w:rsid w:val="00303767"/>
    <w:rsid w:val="003043E8"/>
    <w:rsid w:val="0030573D"/>
    <w:rsid w:val="0030642A"/>
    <w:rsid w:val="003111D5"/>
    <w:rsid w:val="00313377"/>
    <w:rsid w:val="00313FC1"/>
    <w:rsid w:val="003144D6"/>
    <w:rsid w:val="00314B8A"/>
    <w:rsid w:val="003157F9"/>
    <w:rsid w:val="003173A1"/>
    <w:rsid w:val="00317A4B"/>
    <w:rsid w:val="00320E00"/>
    <w:rsid w:val="00322FAE"/>
    <w:rsid w:val="0032512C"/>
    <w:rsid w:val="0032564A"/>
    <w:rsid w:val="0032675A"/>
    <w:rsid w:val="00327C07"/>
    <w:rsid w:val="00327EB0"/>
    <w:rsid w:val="003321F2"/>
    <w:rsid w:val="00332659"/>
    <w:rsid w:val="003338C2"/>
    <w:rsid w:val="00333A29"/>
    <w:rsid w:val="00334196"/>
    <w:rsid w:val="00334ACC"/>
    <w:rsid w:val="0033525E"/>
    <w:rsid w:val="00336283"/>
    <w:rsid w:val="003405BD"/>
    <w:rsid w:val="003409E0"/>
    <w:rsid w:val="00341311"/>
    <w:rsid w:val="00345256"/>
    <w:rsid w:val="00346A0D"/>
    <w:rsid w:val="00351DAA"/>
    <w:rsid w:val="003526E0"/>
    <w:rsid w:val="00352EEC"/>
    <w:rsid w:val="003542C1"/>
    <w:rsid w:val="00354AE9"/>
    <w:rsid w:val="00354E4A"/>
    <w:rsid w:val="00355731"/>
    <w:rsid w:val="0035662B"/>
    <w:rsid w:val="00361969"/>
    <w:rsid w:val="00361BE0"/>
    <w:rsid w:val="003631C3"/>
    <w:rsid w:val="003631DE"/>
    <w:rsid w:val="003633E7"/>
    <w:rsid w:val="00365558"/>
    <w:rsid w:val="003745F1"/>
    <w:rsid w:val="00375227"/>
    <w:rsid w:val="003755BA"/>
    <w:rsid w:val="00377030"/>
    <w:rsid w:val="0037745D"/>
    <w:rsid w:val="00377C03"/>
    <w:rsid w:val="00380696"/>
    <w:rsid w:val="00380C1C"/>
    <w:rsid w:val="00383D5D"/>
    <w:rsid w:val="00383E7F"/>
    <w:rsid w:val="00383EC2"/>
    <w:rsid w:val="003848FA"/>
    <w:rsid w:val="00384946"/>
    <w:rsid w:val="00385E6F"/>
    <w:rsid w:val="003874FD"/>
    <w:rsid w:val="00387769"/>
    <w:rsid w:val="00390334"/>
    <w:rsid w:val="003918F9"/>
    <w:rsid w:val="00394881"/>
    <w:rsid w:val="00394B29"/>
    <w:rsid w:val="00396147"/>
    <w:rsid w:val="003963F2"/>
    <w:rsid w:val="003A03EA"/>
    <w:rsid w:val="003A04B7"/>
    <w:rsid w:val="003A4F94"/>
    <w:rsid w:val="003A4FEB"/>
    <w:rsid w:val="003A5BF7"/>
    <w:rsid w:val="003A71D9"/>
    <w:rsid w:val="003A7A0A"/>
    <w:rsid w:val="003B206F"/>
    <w:rsid w:val="003B2FF4"/>
    <w:rsid w:val="003B58DD"/>
    <w:rsid w:val="003B5ABB"/>
    <w:rsid w:val="003B6160"/>
    <w:rsid w:val="003B6881"/>
    <w:rsid w:val="003C0DF3"/>
    <w:rsid w:val="003C0E28"/>
    <w:rsid w:val="003C1283"/>
    <w:rsid w:val="003C3293"/>
    <w:rsid w:val="003C6416"/>
    <w:rsid w:val="003C6AD0"/>
    <w:rsid w:val="003C7DBC"/>
    <w:rsid w:val="003C7FA5"/>
    <w:rsid w:val="003D1189"/>
    <w:rsid w:val="003D1DAE"/>
    <w:rsid w:val="003D29D6"/>
    <w:rsid w:val="003D2A48"/>
    <w:rsid w:val="003D2A73"/>
    <w:rsid w:val="003D3DE0"/>
    <w:rsid w:val="003D4043"/>
    <w:rsid w:val="003D4E69"/>
    <w:rsid w:val="003D52E3"/>
    <w:rsid w:val="003E30C9"/>
    <w:rsid w:val="003E62FD"/>
    <w:rsid w:val="003E7858"/>
    <w:rsid w:val="003F1828"/>
    <w:rsid w:val="003F1D21"/>
    <w:rsid w:val="003F3E61"/>
    <w:rsid w:val="003F65DF"/>
    <w:rsid w:val="003F73B5"/>
    <w:rsid w:val="00402AE7"/>
    <w:rsid w:val="004037AF"/>
    <w:rsid w:val="004043AB"/>
    <w:rsid w:val="004056B2"/>
    <w:rsid w:val="004063A0"/>
    <w:rsid w:val="00410CFF"/>
    <w:rsid w:val="00411576"/>
    <w:rsid w:val="004118B6"/>
    <w:rsid w:val="004118D8"/>
    <w:rsid w:val="0041389B"/>
    <w:rsid w:val="00415275"/>
    <w:rsid w:val="00417303"/>
    <w:rsid w:val="004210F5"/>
    <w:rsid w:val="0042115A"/>
    <w:rsid w:val="00422205"/>
    <w:rsid w:val="004235F3"/>
    <w:rsid w:val="00423821"/>
    <w:rsid w:val="00427137"/>
    <w:rsid w:val="00427B93"/>
    <w:rsid w:val="00432987"/>
    <w:rsid w:val="00432E4A"/>
    <w:rsid w:val="00435106"/>
    <w:rsid w:val="004376DC"/>
    <w:rsid w:val="0044330F"/>
    <w:rsid w:val="00443608"/>
    <w:rsid w:val="00444161"/>
    <w:rsid w:val="00445A63"/>
    <w:rsid w:val="00445E6C"/>
    <w:rsid w:val="0044626F"/>
    <w:rsid w:val="004474B2"/>
    <w:rsid w:val="004513A5"/>
    <w:rsid w:val="00453C49"/>
    <w:rsid w:val="0045454F"/>
    <w:rsid w:val="004576C1"/>
    <w:rsid w:val="00461ABE"/>
    <w:rsid w:val="00461B2A"/>
    <w:rsid w:val="00462533"/>
    <w:rsid w:val="00464E81"/>
    <w:rsid w:val="00465AB9"/>
    <w:rsid w:val="00467909"/>
    <w:rsid w:val="00467DB5"/>
    <w:rsid w:val="00467E12"/>
    <w:rsid w:val="00471DD9"/>
    <w:rsid w:val="00473D90"/>
    <w:rsid w:val="0047454B"/>
    <w:rsid w:val="00477EEC"/>
    <w:rsid w:val="0048169A"/>
    <w:rsid w:val="00481E8E"/>
    <w:rsid w:val="00482377"/>
    <w:rsid w:val="0048474A"/>
    <w:rsid w:val="00485306"/>
    <w:rsid w:val="004860F0"/>
    <w:rsid w:val="00487413"/>
    <w:rsid w:val="0049168F"/>
    <w:rsid w:val="00492083"/>
    <w:rsid w:val="00494DF3"/>
    <w:rsid w:val="004952E9"/>
    <w:rsid w:val="004968C2"/>
    <w:rsid w:val="004A1BCB"/>
    <w:rsid w:val="004A1E64"/>
    <w:rsid w:val="004A1E95"/>
    <w:rsid w:val="004A242E"/>
    <w:rsid w:val="004A25DA"/>
    <w:rsid w:val="004A2695"/>
    <w:rsid w:val="004A2893"/>
    <w:rsid w:val="004A4301"/>
    <w:rsid w:val="004A606E"/>
    <w:rsid w:val="004A6C28"/>
    <w:rsid w:val="004A6CF6"/>
    <w:rsid w:val="004A73C5"/>
    <w:rsid w:val="004A7674"/>
    <w:rsid w:val="004B0C2D"/>
    <w:rsid w:val="004B1024"/>
    <w:rsid w:val="004B14B8"/>
    <w:rsid w:val="004B18DD"/>
    <w:rsid w:val="004B1B17"/>
    <w:rsid w:val="004B1EC5"/>
    <w:rsid w:val="004B273E"/>
    <w:rsid w:val="004B27D0"/>
    <w:rsid w:val="004B3D44"/>
    <w:rsid w:val="004B5571"/>
    <w:rsid w:val="004B56EE"/>
    <w:rsid w:val="004B685E"/>
    <w:rsid w:val="004B694B"/>
    <w:rsid w:val="004B6DC9"/>
    <w:rsid w:val="004B73DD"/>
    <w:rsid w:val="004C0E7C"/>
    <w:rsid w:val="004C47CE"/>
    <w:rsid w:val="004C52BC"/>
    <w:rsid w:val="004C59A9"/>
    <w:rsid w:val="004D016D"/>
    <w:rsid w:val="004D0443"/>
    <w:rsid w:val="004D0753"/>
    <w:rsid w:val="004D112A"/>
    <w:rsid w:val="004D11F3"/>
    <w:rsid w:val="004D30E8"/>
    <w:rsid w:val="004D3DAE"/>
    <w:rsid w:val="004D4FCB"/>
    <w:rsid w:val="004D533B"/>
    <w:rsid w:val="004E379F"/>
    <w:rsid w:val="004E3951"/>
    <w:rsid w:val="004E583F"/>
    <w:rsid w:val="004E7145"/>
    <w:rsid w:val="004E7AC2"/>
    <w:rsid w:val="004F0515"/>
    <w:rsid w:val="004F0819"/>
    <w:rsid w:val="004F23A6"/>
    <w:rsid w:val="004F29EF"/>
    <w:rsid w:val="004F47DB"/>
    <w:rsid w:val="004F6D45"/>
    <w:rsid w:val="004F7A2E"/>
    <w:rsid w:val="0050011E"/>
    <w:rsid w:val="0050030B"/>
    <w:rsid w:val="005057EF"/>
    <w:rsid w:val="005067E6"/>
    <w:rsid w:val="00507DC0"/>
    <w:rsid w:val="00507E24"/>
    <w:rsid w:val="0051231C"/>
    <w:rsid w:val="00513B04"/>
    <w:rsid w:val="00513CB5"/>
    <w:rsid w:val="0051486D"/>
    <w:rsid w:val="00516C68"/>
    <w:rsid w:val="00516E1F"/>
    <w:rsid w:val="00522171"/>
    <w:rsid w:val="0052230F"/>
    <w:rsid w:val="005227BA"/>
    <w:rsid w:val="005251E5"/>
    <w:rsid w:val="0052544F"/>
    <w:rsid w:val="005263DA"/>
    <w:rsid w:val="005279D1"/>
    <w:rsid w:val="00527A29"/>
    <w:rsid w:val="00527B01"/>
    <w:rsid w:val="0053240D"/>
    <w:rsid w:val="00532D7E"/>
    <w:rsid w:val="00534F41"/>
    <w:rsid w:val="00536486"/>
    <w:rsid w:val="00536846"/>
    <w:rsid w:val="005379E4"/>
    <w:rsid w:val="00537F78"/>
    <w:rsid w:val="00540684"/>
    <w:rsid w:val="00540768"/>
    <w:rsid w:val="0054104C"/>
    <w:rsid w:val="00542759"/>
    <w:rsid w:val="00542BD2"/>
    <w:rsid w:val="00543BF8"/>
    <w:rsid w:val="00545565"/>
    <w:rsid w:val="00546104"/>
    <w:rsid w:val="005468AE"/>
    <w:rsid w:val="00546A37"/>
    <w:rsid w:val="00547D80"/>
    <w:rsid w:val="00550449"/>
    <w:rsid w:val="00550BC4"/>
    <w:rsid w:val="00550EB0"/>
    <w:rsid w:val="00551004"/>
    <w:rsid w:val="00552D94"/>
    <w:rsid w:val="005555C9"/>
    <w:rsid w:val="00561F51"/>
    <w:rsid w:val="00564227"/>
    <w:rsid w:val="00565342"/>
    <w:rsid w:val="00566C87"/>
    <w:rsid w:val="005674FA"/>
    <w:rsid w:val="0057346E"/>
    <w:rsid w:val="005746E1"/>
    <w:rsid w:val="0057582C"/>
    <w:rsid w:val="00576683"/>
    <w:rsid w:val="00577A68"/>
    <w:rsid w:val="0058420C"/>
    <w:rsid w:val="00584760"/>
    <w:rsid w:val="00585299"/>
    <w:rsid w:val="005870C1"/>
    <w:rsid w:val="00591C06"/>
    <w:rsid w:val="005960F0"/>
    <w:rsid w:val="00597705"/>
    <w:rsid w:val="00597B2F"/>
    <w:rsid w:val="005A0119"/>
    <w:rsid w:val="005A3448"/>
    <w:rsid w:val="005A4149"/>
    <w:rsid w:val="005A6866"/>
    <w:rsid w:val="005B0E5C"/>
    <w:rsid w:val="005B1F2A"/>
    <w:rsid w:val="005B367E"/>
    <w:rsid w:val="005B3824"/>
    <w:rsid w:val="005B41F4"/>
    <w:rsid w:val="005B4487"/>
    <w:rsid w:val="005B5450"/>
    <w:rsid w:val="005B661D"/>
    <w:rsid w:val="005B7F97"/>
    <w:rsid w:val="005C0C41"/>
    <w:rsid w:val="005C1F29"/>
    <w:rsid w:val="005C3FCE"/>
    <w:rsid w:val="005C5BAD"/>
    <w:rsid w:val="005C6634"/>
    <w:rsid w:val="005C75B0"/>
    <w:rsid w:val="005D0CAF"/>
    <w:rsid w:val="005D1766"/>
    <w:rsid w:val="005D200F"/>
    <w:rsid w:val="005D3318"/>
    <w:rsid w:val="005D5396"/>
    <w:rsid w:val="005D70B5"/>
    <w:rsid w:val="005D7104"/>
    <w:rsid w:val="005D7F83"/>
    <w:rsid w:val="005E069B"/>
    <w:rsid w:val="005E0C9B"/>
    <w:rsid w:val="005E2782"/>
    <w:rsid w:val="005E45E9"/>
    <w:rsid w:val="005E57DE"/>
    <w:rsid w:val="005E6CC0"/>
    <w:rsid w:val="005E70D7"/>
    <w:rsid w:val="005E72AF"/>
    <w:rsid w:val="005E738B"/>
    <w:rsid w:val="005F005A"/>
    <w:rsid w:val="005F154B"/>
    <w:rsid w:val="005F2FBF"/>
    <w:rsid w:val="005F302A"/>
    <w:rsid w:val="005F4879"/>
    <w:rsid w:val="005F5203"/>
    <w:rsid w:val="005F6F79"/>
    <w:rsid w:val="006003F2"/>
    <w:rsid w:val="00601D9D"/>
    <w:rsid w:val="00605BA5"/>
    <w:rsid w:val="006063F9"/>
    <w:rsid w:val="00607A92"/>
    <w:rsid w:val="006104EC"/>
    <w:rsid w:val="00610889"/>
    <w:rsid w:val="0061193B"/>
    <w:rsid w:val="00612954"/>
    <w:rsid w:val="00613596"/>
    <w:rsid w:val="00615EDA"/>
    <w:rsid w:val="00616BF1"/>
    <w:rsid w:val="00621EFD"/>
    <w:rsid w:val="0062281D"/>
    <w:rsid w:val="00623181"/>
    <w:rsid w:val="00623335"/>
    <w:rsid w:val="00623D7E"/>
    <w:rsid w:val="00623E4D"/>
    <w:rsid w:val="00623E6C"/>
    <w:rsid w:val="0062402C"/>
    <w:rsid w:val="00624293"/>
    <w:rsid w:val="006244E3"/>
    <w:rsid w:val="0062796E"/>
    <w:rsid w:val="006307BA"/>
    <w:rsid w:val="006307E3"/>
    <w:rsid w:val="0063146B"/>
    <w:rsid w:val="00631F05"/>
    <w:rsid w:val="00633634"/>
    <w:rsid w:val="00635998"/>
    <w:rsid w:val="00635CD2"/>
    <w:rsid w:val="00637A0E"/>
    <w:rsid w:val="00637C77"/>
    <w:rsid w:val="00640415"/>
    <w:rsid w:val="006409C2"/>
    <w:rsid w:val="00640D3B"/>
    <w:rsid w:val="0064137C"/>
    <w:rsid w:val="00641C5C"/>
    <w:rsid w:val="0064202E"/>
    <w:rsid w:val="00642FB5"/>
    <w:rsid w:val="00643E92"/>
    <w:rsid w:val="00645F84"/>
    <w:rsid w:val="00646745"/>
    <w:rsid w:val="006519C7"/>
    <w:rsid w:val="00651E1B"/>
    <w:rsid w:val="0065375B"/>
    <w:rsid w:val="00653F1A"/>
    <w:rsid w:val="006548D3"/>
    <w:rsid w:val="0065499D"/>
    <w:rsid w:val="00654FEF"/>
    <w:rsid w:val="006554CF"/>
    <w:rsid w:val="00655CEC"/>
    <w:rsid w:val="00655D2B"/>
    <w:rsid w:val="006561DB"/>
    <w:rsid w:val="00656E96"/>
    <w:rsid w:val="00657493"/>
    <w:rsid w:val="00660707"/>
    <w:rsid w:val="00660DCE"/>
    <w:rsid w:val="006612C9"/>
    <w:rsid w:val="00661A86"/>
    <w:rsid w:val="00662C8F"/>
    <w:rsid w:val="0066333E"/>
    <w:rsid w:val="00665981"/>
    <w:rsid w:val="006672CB"/>
    <w:rsid w:val="00670E0B"/>
    <w:rsid w:val="006731DF"/>
    <w:rsid w:val="00676586"/>
    <w:rsid w:val="00677A93"/>
    <w:rsid w:val="00680721"/>
    <w:rsid w:val="00683BDB"/>
    <w:rsid w:val="006840D6"/>
    <w:rsid w:val="00686716"/>
    <w:rsid w:val="006919FD"/>
    <w:rsid w:val="00693EDB"/>
    <w:rsid w:val="006952F6"/>
    <w:rsid w:val="006959A2"/>
    <w:rsid w:val="00697F38"/>
    <w:rsid w:val="006A302D"/>
    <w:rsid w:val="006A340A"/>
    <w:rsid w:val="006A3840"/>
    <w:rsid w:val="006A3CF9"/>
    <w:rsid w:val="006A3F9A"/>
    <w:rsid w:val="006A55BD"/>
    <w:rsid w:val="006A55D4"/>
    <w:rsid w:val="006A785B"/>
    <w:rsid w:val="006B1355"/>
    <w:rsid w:val="006B2070"/>
    <w:rsid w:val="006B413A"/>
    <w:rsid w:val="006C015C"/>
    <w:rsid w:val="006C55A9"/>
    <w:rsid w:val="006C5B2A"/>
    <w:rsid w:val="006C6450"/>
    <w:rsid w:val="006D09B5"/>
    <w:rsid w:val="006D0A23"/>
    <w:rsid w:val="006D20D7"/>
    <w:rsid w:val="006D3B9D"/>
    <w:rsid w:val="006D4FC0"/>
    <w:rsid w:val="006D56CB"/>
    <w:rsid w:val="006D5BE1"/>
    <w:rsid w:val="006D601D"/>
    <w:rsid w:val="006D64CF"/>
    <w:rsid w:val="006D6DAC"/>
    <w:rsid w:val="006D715A"/>
    <w:rsid w:val="006D7684"/>
    <w:rsid w:val="006E0BB4"/>
    <w:rsid w:val="006E30B6"/>
    <w:rsid w:val="006E400F"/>
    <w:rsid w:val="006E651B"/>
    <w:rsid w:val="006F0EA5"/>
    <w:rsid w:val="006F278E"/>
    <w:rsid w:val="006F5E89"/>
    <w:rsid w:val="006F6535"/>
    <w:rsid w:val="006F6EF7"/>
    <w:rsid w:val="006F7102"/>
    <w:rsid w:val="006F7F6F"/>
    <w:rsid w:val="006F7FB8"/>
    <w:rsid w:val="00700D37"/>
    <w:rsid w:val="00700FBD"/>
    <w:rsid w:val="00702582"/>
    <w:rsid w:val="007026E0"/>
    <w:rsid w:val="00702BEE"/>
    <w:rsid w:val="00703AF6"/>
    <w:rsid w:val="007048AB"/>
    <w:rsid w:val="00705330"/>
    <w:rsid w:val="007054FA"/>
    <w:rsid w:val="007066B4"/>
    <w:rsid w:val="0070674D"/>
    <w:rsid w:val="00706C57"/>
    <w:rsid w:val="00707900"/>
    <w:rsid w:val="00711189"/>
    <w:rsid w:val="00711965"/>
    <w:rsid w:val="00712FF9"/>
    <w:rsid w:val="00713BC9"/>
    <w:rsid w:val="00714E64"/>
    <w:rsid w:val="00714E98"/>
    <w:rsid w:val="0072071C"/>
    <w:rsid w:val="007212BE"/>
    <w:rsid w:val="007213D3"/>
    <w:rsid w:val="00722239"/>
    <w:rsid w:val="00723975"/>
    <w:rsid w:val="0072680F"/>
    <w:rsid w:val="007269F9"/>
    <w:rsid w:val="00727D88"/>
    <w:rsid w:val="007303AF"/>
    <w:rsid w:val="00730678"/>
    <w:rsid w:val="007328EF"/>
    <w:rsid w:val="00734BFA"/>
    <w:rsid w:val="00735F84"/>
    <w:rsid w:val="00736FFB"/>
    <w:rsid w:val="00737FC6"/>
    <w:rsid w:val="00741167"/>
    <w:rsid w:val="00741B6B"/>
    <w:rsid w:val="007424A4"/>
    <w:rsid w:val="00742594"/>
    <w:rsid w:val="007432BC"/>
    <w:rsid w:val="00743405"/>
    <w:rsid w:val="00743580"/>
    <w:rsid w:val="00744A2A"/>
    <w:rsid w:val="007502B4"/>
    <w:rsid w:val="00750A73"/>
    <w:rsid w:val="00751928"/>
    <w:rsid w:val="00751C01"/>
    <w:rsid w:val="007537AD"/>
    <w:rsid w:val="00754965"/>
    <w:rsid w:val="007565E1"/>
    <w:rsid w:val="00763C83"/>
    <w:rsid w:val="00763E2E"/>
    <w:rsid w:val="007644BA"/>
    <w:rsid w:val="007665E1"/>
    <w:rsid w:val="007674EC"/>
    <w:rsid w:val="00770349"/>
    <w:rsid w:val="00770820"/>
    <w:rsid w:val="0077407C"/>
    <w:rsid w:val="00774CDD"/>
    <w:rsid w:val="00775566"/>
    <w:rsid w:val="00775CFA"/>
    <w:rsid w:val="00775E8C"/>
    <w:rsid w:val="00776711"/>
    <w:rsid w:val="0077711D"/>
    <w:rsid w:val="0077713A"/>
    <w:rsid w:val="00777F53"/>
    <w:rsid w:val="007820C2"/>
    <w:rsid w:val="007837F2"/>
    <w:rsid w:val="00783878"/>
    <w:rsid w:val="007845C3"/>
    <w:rsid w:val="00784FFA"/>
    <w:rsid w:val="00785C21"/>
    <w:rsid w:val="00787A5A"/>
    <w:rsid w:val="007904A8"/>
    <w:rsid w:val="007905CE"/>
    <w:rsid w:val="007911A8"/>
    <w:rsid w:val="0079137B"/>
    <w:rsid w:val="00792149"/>
    <w:rsid w:val="00792AB5"/>
    <w:rsid w:val="00792B35"/>
    <w:rsid w:val="00793EC4"/>
    <w:rsid w:val="00795EC9"/>
    <w:rsid w:val="007A2F00"/>
    <w:rsid w:val="007A3866"/>
    <w:rsid w:val="007A437B"/>
    <w:rsid w:val="007A4A7D"/>
    <w:rsid w:val="007A53B5"/>
    <w:rsid w:val="007A5AC2"/>
    <w:rsid w:val="007A5C1D"/>
    <w:rsid w:val="007A5D38"/>
    <w:rsid w:val="007A672C"/>
    <w:rsid w:val="007B107D"/>
    <w:rsid w:val="007B5E44"/>
    <w:rsid w:val="007B6AAE"/>
    <w:rsid w:val="007C21BD"/>
    <w:rsid w:val="007C42DB"/>
    <w:rsid w:val="007C4B78"/>
    <w:rsid w:val="007C527B"/>
    <w:rsid w:val="007D1C49"/>
    <w:rsid w:val="007D2116"/>
    <w:rsid w:val="007D2AE5"/>
    <w:rsid w:val="007D2C17"/>
    <w:rsid w:val="007D454A"/>
    <w:rsid w:val="007D6686"/>
    <w:rsid w:val="007D68D9"/>
    <w:rsid w:val="007E0CBA"/>
    <w:rsid w:val="007E260B"/>
    <w:rsid w:val="007F15D4"/>
    <w:rsid w:val="007F17B6"/>
    <w:rsid w:val="007F2A47"/>
    <w:rsid w:val="007F40FD"/>
    <w:rsid w:val="007F61A5"/>
    <w:rsid w:val="007F737C"/>
    <w:rsid w:val="007F7EC2"/>
    <w:rsid w:val="0080123E"/>
    <w:rsid w:val="0080373F"/>
    <w:rsid w:val="00805F6C"/>
    <w:rsid w:val="00807128"/>
    <w:rsid w:val="00807C11"/>
    <w:rsid w:val="008100F5"/>
    <w:rsid w:val="00810A99"/>
    <w:rsid w:val="00812DB3"/>
    <w:rsid w:val="00812EDA"/>
    <w:rsid w:val="00815E59"/>
    <w:rsid w:val="00816584"/>
    <w:rsid w:val="008168F2"/>
    <w:rsid w:val="0081694D"/>
    <w:rsid w:val="00817A54"/>
    <w:rsid w:val="008246B2"/>
    <w:rsid w:val="0082524C"/>
    <w:rsid w:val="00825BF6"/>
    <w:rsid w:val="00825E80"/>
    <w:rsid w:val="00830531"/>
    <w:rsid w:val="008316BA"/>
    <w:rsid w:val="00831D62"/>
    <w:rsid w:val="00832A78"/>
    <w:rsid w:val="0083309D"/>
    <w:rsid w:val="0083533D"/>
    <w:rsid w:val="0083573A"/>
    <w:rsid w:val="008361B1"/>
    <w:rsid w:val="0083757F"/>
    <w:rsid w:val="00840353"/>
    <w:rsid w:val="00841CAD"/>
    <w:rsid w:val="00842E61"/>
    <w:rsid w:val="00843AA2"/>
    <w:rsid w:val="00846F3D"/>
    <w:rsid w:val="00851A13"/>
    <w:rsid w:val="00852585"/>
    <w:rsid w:val="00854687"/>
    <w:rsid w:val="0085507D"/>
    <w:rsid w:val="0085710A"/>
    <w:rsid w:val="00857470"/>
    <w:rsid w:val="00862934"/>
    <w:rsid w:val="00863B79"/>
    <w:rsid w:val="00863C27"/>
    <w:rsid w:val="00867651"/>
    <w:rsid w:val="00870007"/>
    <w:rsid w:val="008739E8"/>
    <w:rsid w:val="0087568C"/>
    <w:rsid w:val="00875825"/>
    <w:rsid w:val="00882019"/>
    <w:rsid w:val="008848DB"/>
    <w:rsid w:val="00884CB6"/>
    <w:rsid w:val="00885071"/>
    <w:rsid w:val="00886FAC"/>
    <w:rsid w:val="008906B8"/>
    <w:rsid w:val="00890BE5"/>
    <w:rsid w:val="008914C2"/>
    <w:rsid w:val="00891DFB"/>
    <w:rsid w:val="008925E7"/>
    <w:rsid w:val="008944A5"/>
    <w:rsid w:val="00895077"/>
    <w:rsid w:val="008A0208"/>
    <w:rsid w:val="008A091F"/>
    <w:rsid w:val="008A162A"/>
    <w:rsid w:val="008A2853"/>
    <w:rsid w:val="008A3A7E"/>
    <w:rsid w:val="008A5254"/>
    <w:rsid w:val="008A6526"/>
    <w:rsid w:val="008A6B8E"/>
    <w:rsid w:val="008A7B16"/>
    <w:rsid w:val="008B410B"/>
    <w:rsid w:val="008B47E4"/>
    <w:rsid w:val="008B4A26"/>
    <w:rsid w:val="008B4ACD"/>
    <w:rsid w:val="008B50B4"/>
    <w:rsid w:val="008C195F"/>
    <w:rsid w:val="008C1C1E"/>
    <w:rsid w:val="008C4CEE"/>
    <w:rsid w:val="008C73F3"/>
    <w:rsid w:val="008C76B2"/>
    <w:rsid w:val="008D0084"/>
    <w:rsid w:val="008D027B"/>
    <w:rsid w:val="008D0579"/>
    <w:rsid w:val="008D06CC"/>
    <w:rsid w:val="008D0812"/>
    <w:rsid w:val="008D1F75"/>
    <w:rsid w:val="008D27B2"/>
    <w:rsid w:val="008D2BFA"/>
    <w:rsid w:val="008D2C75"/>
    <w:rsid w:val="008D4832"/>
    <w:rsid w:val="008D48D4"/>
    <w:rsid w:val="008D4B81"/>
    <w:rsid w:val="008D4BF4"/>
    <w:rsid w:val="008D62F8"/>
    <w:rsid w:val="008D7003"/>
    <w:rsid w:val="008E07B5"/>
    <w:rsid w:val="008E0EE0"/>
    <w:rsid w:val="008E18D2"/>
    <w:rsid w:val="008E2DD0"/>
    <w:rsid w:val="008E3026"/>
    <w:rsid w:val="008E657F"/>
    <w:rsid w:val="008E67C3"/>
    <w:rsid w:val="008E7FD7"/>
    <w:rsid w:val="008F09C7"/>
    <w:rsid w:val="008F11B4"/>
    <w:rsid w:val="008F291D"/>
    <w:rsid w:val="008F52F8"/>
    <w:rsid w:val="008F61B2"/>
    <w:rsid w:val="008F7467"/>
    <w:rsid w:val="008F7770"/>
    <w:rsid w:val="008F7B38"/>
    <w:rsid w:val="00901C27"/>
    <w:rsid w:val="00901C48"/>
    <w:rsid w:val="00903006"/>
    <w:rsid w:val="00904C10"/>
    <w:rsid w:val="00905054"/>
    <w:rsid w:val="009059EF"/>
    <w:rsid w:val="00905BB7"/>
    <w:rsid w:val="009076DC"/>
    <w:rsid w:val="009105BA"/>
    <w:rsid w:val="00912EE3"/>
    <w:rsid w:val="009146E2"/>
    <w:rsid w:val="00915CD4"/>
    <w:rsid w:val="0091639A"/>
    <w:rsid w:val="009177AA"/>
    <w:rsid w:val="00917A2E"/>
    <w:rsid w:val="00917ADA"/>
    <w:rsid w:val="00920C9F"/>
    <w:rsid w:val="00922BD5"/>
    <w:rsid w:val="00930305"/>
    <w:rsid w:val="00930D8C"/>
    <w:rsid w:val="00933F89"/>
    <w:rsid w:val="00935FEA"/>
    <w:rsid w:val="0094001F"/>
    <w:rsid w:val="0094176B"/>
    <w:rsid w:val="00942E5B"/>
    <w:rsid w:val="00944F8A"/>
    <w:rsid w:val="0094560B"/>
    <w:rsid w:val="00950D84"/>
    <w:rsid w:val="0095121A"/>
    <w:rsid w:val="009513F4"/>
    <w:rsid w:val="00951557"/>
    <w:rsid w:val="0095306F"/>
    <w:rsid w:val="00953E93"/>
    <w:rsid w:val="0095460C"/>
    <w:rsid w:val="009563D4"/>
    <w:rsid w:val="00956B56"/>
    <w:rsid w:val="009611E5"/>
    <w:rsid w:val="0096402C"/>
    <w:rsid w:val="00965540"/>
    <w:rsid w:val="00965BE4"/>
    <w:rsid w:val="009663BE"/>
    <w:rsid w:val="00966851"/>
    <w:rsid w:val="00967301"/>
    <w:rsid w:val="009674D8"/>
    <w:rsid w:val="009674E4"/>
    <w:rsid w:val="009676F4"/>
    <w:rsid w:val="009700FB"/>
    <w:rsid w:val="00970E84"/>
    <w:rsid w:val="00971E28"/>
    <w:rsid w:val="00971EC2"/>
    <w:rsid w:val="00973A03"/>
    <w:rsid w:val="00974D8D"/>
    <w:rsid w:val="009761B8"/>
    <w:rsid w:val="009762E2"/>
    <w:rsid w:val="00976F53"/>
    <w:rsid w:val="00980C0F"/>
    <w:rsid w:val="00980D86"/>
    <w:rsid w:val="0098248F"/>
    <w:rsid w:val="0098517B"/>
    <w:rsid w:val="009852AD"/>
    <w:rsid w:val="009909E1"/>
    <w:rsid w:val="00991D84"/>
    <w:rsid w:val="00992291"/>
    <w:rsid w:val="009925B2"/>
    <w:rsid w:val="0099454A"/>
    <w:rsid w:val="009958C9"/>
    <w:rsid w:val="009A081E"/>
    <w:rsid w:val="009A13F4"/>
    <w:rsid w:val="009A1551"/>
    <w:rsid w:val="009A1FA3"/>
    <w:rsid w:val="009A21DA"/>
    <w:rsid w:val="009A68D1"/>
    <w:rsid w:val="009A6B54"/>
    <w:rsid w:val="009B2F33"/>
    <w:rsid w:val="009B48CD"/>
    <w:rsid w:val="009B65DD"/>
    <w:rsid w:val="009B695A"/>
    <w:rsid w:val="009C0D7A"/>
    <w:rsid w:val="009C2234"/>
    <w:rsid w:val="009C2F01"/>
    <w:rsid w:val="009C31D9"/>
    <w:rsid w:val="009C515A"/>
    <w:rsid w:val="009C55A2"/>
    <w:rsid w:val="009D158A"/>
    <w:rsid w:val="009D2F4C"/>
    <w:rsid w:val="009D4004"/>
    <w:rsid w:val="009D540C"/>
    <w:rsid w:val="009D54DF"/>
    <w:rsid w:val="009D6617"/>
    <w:rsid w:val="009D6BF4"/>
    <w:rsid w:val="009D7648"/>
    <w:rsid w:val="009E02A3"/>
    <w:rsid w:val="009E220C"/>
    <w:rsid w:val="009E358A"/>
    <w:rsid w:val="009E35DB"/>
    <w:rsid w:val="009E38C9"/>
    <w:rsid w:val="009E3975"/>
    <w:rsid w:val="009E51DF"/>
    <w:rsid w:val="009E5483"/>
    <w:rsid w:val="009E7916"/>
    <w:rsid w:val="009E7B7B"/>
    <w:rsid w:val="009F0A76"/>
    <w:rsid w:val="009F444F"/>
    <w:rsid w:val="009F45DD"/>
    <w:rsid w:val="009F4823"/>
    <w:rsid w:val="009F5DB5"/>
    <w:rsid w:val="009F6013"/>
    <w:rsid w:val="009F60C1"/>
    <w:rsid w:val="009F674A"/>
    <w:rsid w:val="009F7651"/>
    <w:rsid w:val="009F7D80"/>
    <w:rsid w:val="00A006A8"/>
    <w:rsid w:val="00A01009"/>
    <w:rsid w:val="00A031B7"/>
    <w:rsid w:val="00A060F2"/>
    <w:rsid w:val="00A1007C"/>
    <w:rsid w:val="00A101B1"/>
    <w:rsid w:val="00A114BE"/>
    <w:rsid w:val="00A136E7"/>
    <w:rsid w:val="00A16442"/>
    <w:rsid w:val="00A166C1"/>
    <w:rsid w:val="00A217AA"/>
    <w:rsid w:val="00A23B62"/>
    <w:rsid w:val="00A23F41"/>
    <w:rsid w:val="00A24674"/>
    <w:rsid w:val="00A249EF"/>
    <w:rsid w:val="00A26AD5"/>
    <w:rsid w:val="00A26D05"/>
    <w:rsid w:val="00A272CD"/>
    <w:rsid w:val="00A27807"/>
    <w:rsid w:val="00A30026"/>
    <w:rsid w:val="00A32CAE"/>
    <w:rsid w:val="00A3359D"/>
    <w:rsid w:val="00A335F9"/>
    <w:rsid w:val="00A36400"/>
    <w:rsid w:val="00A36561"/>
    <w:rsid w:val="00A36B01"/>
    <w:rsid w:val="00A37157"/>
    <w:rsid w:val="00A37342"/>
    <w:rsid w:val="00A373F8"/>
    <w:rsid w:val="00A37971"/>
    <w:rsid w:val="00A419B7"/>
    <w:rsid w:val="00A41C02"/>
    <w:rsid w:val="00A443C2"/>
    <w:rsid w:val="00A46BCE"/>
    <w:rsid w:val="00A50ECF"/>
    <w:rsid w:val="00A52067"/>
    <w:rsid w:val="00A52365"/>
    <w:rsid w:val="00A550DC"/>
    <w:rsid w:val="00A558C3"/>
    <w:rsid w:val="00A560A5"/>
    <w:rsid w:val="00A5664C"/>
    <w:rsid w:val="00A56B1F"/>
    <w:rsid w:val="00A56B21"/>
    <w:rsid w:val="00A60231"/>
    <w:rsid w:val="00A629B8"/>
    <w:rsid w:val="00A62F45"/>
    <w:rsid w:val="00A6461F"/>
    <w:rsid w:val="00A646B5"/>
    <w:rsid w:val="00A66D6B"/>
    <w:rsid w:val="00A67FE0"/>
    <w:rsid w:val="00A70817"/>
    <w:rsid w:val="00A735E5"/>
    <w:rsid w:val="00A73919"/>
    <w:rsid w:val="00A73FF6"/>
    <w:rsid w:val="00A761A8"/>
    <w:rsid w:val="00A76956"/>
    <w:rsid w:val="00A8056B"/>
    <w:rsid w:val="00A8075B"/>
    <w:rsid w:val="00A81F01"/>
    <w:rsid w:val="00A83814"/>
    <w:rsid w:val="00A8419C"/>
    <w:rsid w:val="00A847B6"/>
    <w:rsid w:val="00A84964"/>
    <w:rsid w:val="00A86173"/>
    <w:rsid w:val="00A87896"/>
    <w:rsid w:val="00A87A63"/>
    <w:rsid w:val="00A87DC3"/>
    <w:rsid w:val="00A925B6"/>
    <w:rsid w:val="00A92BAE"/>
    <w:rsid w:val="00A92F76"/>
    <w:rsid w:val="00A95D43"/>
    <w:rsid w:val="00A95E73"/>
    <w:rsid w:val="00A961FC"/>
    <w:rsid w:val="00A965E8"/>
    <w:rsid w:val="00A96F1B"/>
    <w:rsid w:val="00A9799A"/>
    <w:rsid w:val="00A97B8B"/>
    <w:rsid w:val="00A97EEC"/>
    <w:rsid w:val="00AA36AD"/>
    <w:rsid w:val="00AA3A3A"/>
    <w:rsid w:val="00AB0EDB"/>
    <w:rsid w:val="00AB0FD8"/>
    <w:rsid w:val="00AB118E"/>
    <w:rsid w:val="00AB265C"/>
    <w:rsid w:val="00AB736A"/>
    <w:rsid w:val="00AB77F6"/>
    <w:rsid w:val="00AB7C66"/>
    <w:rsid w:val="00AC055F"/>
    <w:rsid w:val="00AC265D"/>
    <w:rsid w:val="00AC29D9"/>
    <w:rsid w:val="00AC320D"/>
    <w:rsid w:val="00AC3C53"/>
    <w:rsid w:val="00AC4095"/>
    <w:rsid w:val="00AC48F8"/>
    <w:rsid w:val="00AC4FB7"/>
    <w:rsid w:val="00AC59F4"/>
    <w:rsid w:val="00AC63F1"/>
    <w:rsid w:val="00AC67B6"/>
    <w:rsid w:val="00AC749C"/>
    <w:rsid w:val="00AD01F8"/>
    <w:rsid w:val="00AD03D1"/>
    <w:rsid w:val="00AD07D8"/>
    <w:rsid w:val="00AD0AFE"/>
    <w:rsid w:val="00AD5859"/>
    <w:rsid w:val="00AD6457"/>
    <w:rsid w:val="00AD6A4D"/>
    <w:rsid w:val="00AD7C9E"/>
    <w:rsid w:val="00AE060A"/>
    <w:rsid w:val="00AE0B40"/>
    <w:rsid w:val="00AE1A07"/>
    <w:rsid w:val="00AE3139"/>
    <w:rsid w:val="00AE426F"/>
    <w:rsid w:val="00AE50F5"/>
    <w:rsid w:val="00AE5EEE"/>
    <w:rsid w:val="00AE6611"/>
    <w:rsid w:val="00AF1C5B"/>
    <w:rsid w:val="00AF25AF"/>
    <w:rsid w:val="00AF4150"/>
    <w:rsid w:val="00AF5EC7"/>
    <w:rsid w:val="00AF60EB"/>
    <w:rsid w:val="00AF699E"/>
    <w:rsid w:val="00AF79CF"/>
    <w:rsid w:val="00B0162B"/>
    <w:rsid w:val="00B01C80"/>
    <w:rsid w:val="00B0501D"/>
    <w:rsid w:val="00B05D7D"/>
    <w:rsid w:val="00B06C4A"/>
    <w:rsid w:val="00B06DD9"/>
    <w:rsid w:val="00B07867"/>
    <w:rsid w:val="00B11725"/>
    <w:rsid w:val="00B1266B"/>
    <w:rsid w:val="00B13369"/>
    <w:rsid w:val="00B1484F"/>
    <w:rsid w:val="00B155F7"/>
    <w:rsid w:val="00B17B8F"/>
    <w:rsid w:val="00B209F0"/>
    <w:rsid w:val="00B21FA4"/>
    <w:rsid w:val="00B22A4A"/>
    <w:rsid w:val="00B233CD"/>
    <w:rsid w:val="00B23E21"/>
    <w:rsid w:val="00B2509C"/>
    <w:rsid w:val="00B261B8"/>
    <w:rsid w:val="00B273F6"/>
    <w:rsid w:val="00B31918"/>
    <w:rsid w:val="00B31BFB"/>
    <w:rsid w:val="00B32538"/>
    <w:rsid w:val="00B34EE5"/>
    <w:rsid w:val="00B4199D"/>
    <w:rsid w:val="00B42EA8"/>
    <w:rsid w:val="00B445DD"/>
    <w:rsid w:val="00B47878"/>
    <w:rsid w:val="00B531F2"/>
    <w:rsid w:val="00B53E01"/>
    <w:rsid w:val="00B551F9"/>
    <w:rsid w:val="00B55F4E"/>
    <w:rsid w:val="00B56567"/>
    <w:rsid w:val="00B56E42"/>
    <w:rsid w:val="00B570EE"/>
    <w:rsid w:val="00B571A5"/>
    <w:rsid w:val="00B57F97"/>
    <w:rsid w:val="00B619DE"/>
    <w:rsid w:val="00B62298"/>
    <w:rsid w:val="00B65451"/>
    <w:rsid w:val="00B71974"/>
    <w:rsid w:val="00B72089"/>
    <w:rsid w:val="00B7276F"/>
    <w:rsid w:val="00B72A48"/>
    <w:rsid w:val="00B72F7B"/>
    <w:rsid w:val="00B7379F"/>
    <w:rsid w:val="00B75849"/>
    <w:rsid w:val="00B80A2A"/>
    <w:rsid w:val="00B80DD5"/>
    <w:rsid w:val="00B8152E"/>
    <w:rsid w:val="00B833E8"/>
    <w:rsid w:val="00B84E86"/>
    <w:rsid w:val="00B86FC0"/>
    <w:rsid w:val="00B872A5"/>
    <w:rsid w:val="00B874FE"/>
    <w:rsid w:val="00B90CF9"/>
    <w:rsid w:val="00B9105B"/>
    <w:rsid w:val="00B92033"/>
    <w:rsid w:val="00B93BEA"/>
    <w:rsid w:val="00B94A89"/>
    <w:rsid w:val="00B957E4"/>
    <w:rsid w:val="00B974FE"/>
    <w:rsid w:val="00BA01D0"/>
    <w:rsid w:val="00BA0E6D"/>
    <w:rsid w:val="00BA2B56"/>
    <w:rsid w:val="00BA2E00"/>
    <w:rsid w:val="00BA4FD6"/>
    <w:rsid w:val="00BB2A51"/>
    <w:rsid w:val="00BB2F9A"/>
    <w:rsid w:val="00BB4763"/>
    <w:rsid w:val="00BB5146"/>
    <w:rsid w:val="00BB524A"/>
    <w:rsid w:val="00BC014A"/>
    <w:rsid w:val="00BC04B0"/>
    <w:rsid w:val="00BC1A1A"/>
    <w:rsid w:val="00BC1C94"/>
    <w:rsid w:val="00BC1DBF"/>
    <w:rsid w:val="00BC2F17"/>
    <w:rsid w:val="00BC3731"/>
    <w:rsid w:val="00BC5D3A"/>
    <w:rsid w:val="00BC7743"/>
    <w:rsid w:val="00BD166F"/>
    <w:rsid w:val="00BD1F97"/>
    <w:rsid w:val="00BD5939"/>
    <w:rsid w:val="00BD6B58"/>
    <w:rsid w:val="00BE0CEA"/>
    <w:rsid w:val="00BE0D1A"/>
    <w:rsid w:val="00BE1561"/>
    <w:rsid w:val="00BE2D34"/>
    <w:rsid w:val="00BE2E00"/>
    <w:rsid w:val="00BE4E5C"/>
    <w:rsid w:val="00BE6664"/>
    <w:rsid w:val="00BE6A89"/>
    <w:rsid w:val="00BE6D78"/>
    <w:rsid w:val="00BE758A"/>
    <w:rsid w:val="00BF271D"/>
    <w:rsid w:val="00BF3C56"/>
    <w:rsid w:val="00BF4701"/>
    <w:rsid w:val="00BF4B49"/>
    <w:rsid w:val="00BF4C0A"/>
    <w:rsid w:val="00BF624F"/>
    <w:rsid w:val="00C0169C"/>
    <w:rsid w:val="00C0214E"/>
    <w:rsid w:val="00C02952"/>
    <w:rsid w:val="00C0360E"/>
    <w:rsid w:val="00C04112"/>
    <w:rsid w:val="00C04D39"/>
    <w:rsid w:val="00C0608D"/>
    <w:rsid w:val="00C069E0"/>
    <w:rsid w:val="00C10090"/>
    <w:rsid w:val="00C10BDD"/>
    <w:rsid w:val="00C1775F"/>
    <w:rsid w:val="00C17D78"/>
    <w:rsid w:val="00C17FD6"/>
    <w:rsid w:val="00C20024"/>
    <w:rsid w:val="00C2006D"/>
    <w:rsid w:val="00C205F0"/>
    <w:rsid w:val="00C21AE7"/>
    <w:rsid w:val="00C2255A"/>
    <w:rsid w:val="00C22856"/>
    <w:rsid w:val="00C22867"/>
    <w:rsid w:val="00C22A8E"/>
    <w:rsid w:val="00C23177"/>
    <w:rsid w:val="00C251F5"/>
    <w:rsid w:val="00C258D6"/>
    <w:rsid w:val="00C26580"/>
    <w:rsid w:val="00C27348"/>
    <w:rsid w:val="00C27CAE"/>
    <w:rsid w:val="00C302BA"/>
    <w:rsid w:val="00C30F87"/>
    <w:rsid w:val="00C31464"/>
    <w:rsid w:val="00C315D3"/>
    <w:rsid w:val="00C32C1A"/>
    <w:rsid w:val="00C32FD8"/>
    <w:rsid w:val="00C33581"/>
    <w:rsid w:val="00C357E2"/>
    <w:rsid w:val="00C41DBD"/>
    <w:rsid w:val="00C42855"/>
    <w:rsid w:val="00C42B3F"/>
    <w:rsid w:val="00C43737"/>
    <w:rsid w:val="00C444F1"/>
    <w:rsid w:val="00C449AC"/>
    <w:rsid w:val="00C46440"/>
    <w:rsid w:val="00C5128A"/>
    <w:rsid w:val="00C53795"/>
    <w:rsid w:val="00C5541A"/>
    <w:rsid w:val="00C567A1"/>
    <w:rsid w:val="00C6048F"/>
    <w:rsid w:val="00C63BD5"/>
    <w:rsid w:val="00C6491A"/>
    <w:rsid w:val="00C671CB"/>
    <w:rsid w:val="00C6761E"/>
    <w:rsid w:val="00C67A97"/>
    <w:rsid w:val="00C7059D"/>
    <w:rsid w:val="00C71924"/>
    <w:rsid w:val="00C71D27"/>
    <w:rsid w:val="00C727D3"/>
    <w:rsid w:val="00C745C2"/>
    <w:rsid w:val="00C745F6"/>
    <w:rsid w:val="00C747A9"/>
    <w:rsid w:val="00C74CCA"/>
    <w:rsid w:val="00C75881"/>
    <w:rsid w:val="00C75CAF"/>
    <w:rsid w:val="00C76E3F"/>
    <w:rsid w:val="00C7774A"/>
    <w:rsid w:val="00C77958"/>
    <w:rsid w:val="00C77AF2"/>
    <w:rsid w:val="00C80C9D"/>
    <w:rsid w:val="00C81C90"/>
    <w:rsid w:val="00C83FF9"/>
    <w:rsid w:val="00C84CAF"/>
    <w:rsid w:val="00C84FDE"/>
    <w:rsid w:val="00C8612F"/>
    <w:rsid w:val="00C861E1"/>
    <w:rsid w:val="00C97018"/>
    <w:rsid w:val="00C976B9"/>
    <w:rsid w:val="00C97FC2"/>
    <w:rsid w:val="00CA07FC"/>
    <w:rsid w:val="00CA3178"/>
    <w:rsid w:val="00CA4D75"/>
    <w:rsid w:val="00CA52C7"/>
    <w:rsid w:val="00CA7008"/>
    <w:rsid w:val="00CA7E43"/>
    <w:rsid w:val="00CB00C6"/>
    <w:rsid w:val="00CB023D"/>
    <w:rsid w:val="00CB1A30"/>
    <w:rsid w:val="00CB5563"/>
    <w:rsid w:val="00CB714D"/>
    <w:rsid w:val="00CB742D"/>
    <w:rsid w:val="00CC2C82"/>
    <w:rsid w:val="00CC3E0B"/>
    <w:rsid w:val="00CC404A"/>
    <w:rsid w:val="00CC6D86"/>
    <w:rsid w:val="00CD0192"/>
    <w:rsid w:val="00CD1C0B"/>
    <w:rsid w:val="00CD299A"/>
    <w:rsid w:val="00CD3936"/>
    <w:rsid w:val="00CD3D15"/>
    <w:rsid w:val="00CD5CAC"/>
    <w:rsid w:val="00CD6898"/>
    <w:rsid w:val="00CD6D72"/>
    <w:rsid w:val="00CD6E01"/>
    <w:rsid w:val="00CE0A05"/>
    <w:rsid w:val="00CE16ED"/>
    <w:rsid w:val="00CE2417"/>
    <w:rsid w:val="00CE51CB"/>
    <w:rsid w:val="00CE6539"/>
    <w:rsid w:val="00CF05F8"/>
    <w:rsid w:val="00CF10CF"/>
    <w:rsid w:val="00CF2493"/>
    <w:rsid w:val="00CF2E4B"/>
    <w:rsid w:val="00CF4085"/>
    <w:rsid w:val="00CF4F35"/>
    <w:rsid w:val="00CF7F13"/>
    <w:rsid w:val="00D01A23"/>
    <w:rsid w:val="00D01F0D"/>
    <w:rsid w:val="00D023D8"/>
    <w:rsid w:val="00D04341"/>
    <w:rsid w:val="00D044F7"/>
    <w:rsid w:val="00D059BD"/>
    <w:rsid w:val="00D05F14"/>
    <w:rsid w:val="00D06075"/>
    <w:rsid w:val="00D07864"/>
    <w:rsid w:val="00D07EE0"/>
    <w:rsid w:val="00D1092C"/>
    <w:rsid w:val="00D15407"/>
    <w:rsid w:val="00D172CF"/>
    <w:rsid w:val="00D20047"/>
    <w:rsid w:val="00D22390"/>
    <w:rsid w:val="00D23040"/>
    <w:rsid w:val="00D23539"/>
    <w:rsid w:val="00D245B9"/>
    <w:rsid w:val="00D249F3"/>
    <w:rsid w:val="00D26C42"/>
    <w:rsid w:val="00D30A2F"/>
    <w:rsid w:val="00D31C9B"/>
    <w:rsid w:val="00D320EE"/>
    <w:rsid w:val="00D33035"/>
    <w:rsid w:val="00D35E84"/>
    <w:rsid w:val="00D36266"/>
    <w:rsid w:val="00D407B0"/>
    <w:rsid w:val="00D4102C"/>
    <w:rsid w:val="00D420B0"/>
    <w:rsid w:val="00D42102"/>
    <w:rsid w:val="00D4377A"/>
    <w:rsid w:val="00D45D68"/>
    <w:rsid w:val="00D47647"/>
    <w:rsid w:val="00D50BF3"/>
    <w:rsid w:val="00D50E92"/>
    <w:rsid w:val="00D51E3D"/>
    <w:rsid w:val="00D53D6A"/>
    <w:rsid w:val="00D54AD0"/>
    <w:rsid w:val="00D54FEC"/>
    <w:rsid w:val="00D5624E"/>
    <w:rsid w:val="00D56A72"/>
    <w:rsid w:val="00D608DA"/>
    <w:rsid w:val="00D60928"/>
    <w:rsid w:val="00D61281"/>
    <w:rsid w:val="00D62443"/>
    <w:rsid w:val="00D64AE9"/>
    <w:rsid w:val="00D64C00"/>
    <w:rsid w:val="00D64D82"/>
    <w:rsid w:val="00D65E8B"/>
    <w:rsid w:val="00D668FE"/>
    <w:rsid w:val="00D67AC3"/>
    <w:rsid w:val="00D67D55"/>
    <w:rsid w:val="00D7054F"/>
    <w:rsid w:val="00D70C9C"/>
    <w:rsid w:val="00D72765"/>
    <w:rsid w:val="00D74FEE"/>
    <w:rsid w:val="00D76453"/>
    <w:rsid w:val="00D771BC"/>
    <w:rsid w:val="00D77D5E"/>
    <w:rsid w:val="00D818A5"/>
    <w:rsid w:val="00D822CF"/>
    <w:rsid w:val="00D829A0"/>
    <w:rsid w:val="00D83D02"/>
    <w:rsid w:val="00D86452"/>
    <w:rsid w:val="00D86E2B"/>
    <w:rsid w:val="00D872E4"/>
    <w:rsid w:val="00D9003F"/>
    <w:rsid w:val="00D90B59"/>
    <w:rsid w:val="00D94213"/>
    <w:rsid w:val="00D952BD"/>
    <w:rsid w:val="00D95EE0"/>
    <w:rsid w:val="00D96881"/>
    <w:rsid w:val="00D96C35"/>
    <w:rsid w:val="00D97D36"/>
    <w:rsid w:val="00DA03D9"/>
    <w:rsid w:val="00DA0D43"/>
    <w:rsid w:val="00DA133A"/>
    <w:rsid w:val="00DA5586"/>
    <w:rsid w:val="00DA575C"/>
    <w:rsid w:val="00DA5F8E"/>
    <w:rsid w:val="00DA6CF3"/>
    <w:rsid w:val="00DB0CE9"/>
    <w:rsid w:val="00DB2418"/>
    <w:rsid w:val="00DB305A"/>
    <w:rsid w:val="00DB56D8"/>
    <w:rsid w:val="00DB5C49"/>
    <w:rsid w:val="00DB64BA"/>
    <w:rsid w:val="00DB6BDC"/>
    <w:rsid w:val="00DB6CA3"/>
    <w:rsid w:val="00DB7CDD"/>
    <w:rsid w:val="00DC1B06"/>
    <w:rsid w:val="00DC271F"/>
    <w:rsid w:val="00DC288C"/>
    <w:rsid w:val="00DC3676"/>
    <w:rsid w:val="00DC5C65"/>
    <w:rsid w:val="00DC6281"/>
    <w:rsid w:val="00DC7981"/>
    <w:rsid w:val="00DD2F0E"/>
    <w:rsid w:val="00DD44BA"/>
    <w:rsid w:val="00DD4722"/>
    <w:rsid w:val="00DD47C5"/>
    <w:rsid w:val="00DD63AC"/>
    <w:rsid w:val="00DD783A"/>
    <w:rsid w:val="00DE11ED"/>
    <w:rsid w:val="00DE1DE1"/>
    <w:rsid w:val="00DE3B40"/>
    <w:rsid w:val="00DE4BBB"/>
    <w:rsid w:val="00DE7BDD"/>
    <w:rsid w:val="00DE7E21"/>
    <w:rsid w:val="00DF01CD"/>
    <w:rsid w:val="00DF0540"/>
    <w:rsid w:val="00DF08E8"/>
    <w:rsid w:val="00DF10A6"/>
    <w:rsid w:val="00DF15EE"/>
    <w:rsid w:val="00DF37B2"/>
    <w:rsid w:val="00DF4ADC"/>
    <w:rsid w:val="00DF5A86"/>
    <w:rsid w:val="00DF6605"/>
    <w:rsid w:val="00DF70B8"/>
    <w:rsid w:val="00DF746E"/>
    <w:rsid w:val="00DF77C2"/>
    <w:rsid w:val="00E016BF"/>
    <w:rsid w:val="00E025EB"/>
    <w:rsid w:val="00E027B1"/>
    <w:rsid w:val="00E02E48"/>
    <w:rsid w:val="00E03230"/>
    <w:rsid w:val="00E106F7"/>
    <w:rsid w:val="00E10BB2"/>
    <w:rsid w:val="00E130DA"/>
    <w:rsid w:val="00E138AF"/>
    <w:rsid w:val="00E14B53"/>
    <w:rsid w:val="00E14EAB"/>
    <w:rsid w:val="00E17D9F"/>
    <w:rsid w:val="00E17EAB"/>
    <w:rsid w:val="00E20A35"/>
    <w:rsid w:val="00E20A68"/>
    <w:rsid w:val="00E21622"/>
    <w:rsid w:val="00E21B85"/>
    <w:rsid w:val="00E23849"/>
    <w:rsid w:val="00E251D4"/>
    <w:rsid w:val="00E25ADF"/>
    <w:rsid w:val="00E27040"/>
    <w:rsid w:val="00E30D2B"/>
    <w:rsid w:val="00E314CF"/>
    <w:rsid w:val="00E33396"/>
    <w:rsid w:val="00E35F86"/>
    <w:rsid w:val="00E36583"/>
    <w:rsid w:val="00E37769"/>
    <w:rsid w:val="00E4054F"/>
    <w:rsid w:val="00E4275B"/>
    <w:rsid w:val="00E43911"/>
    <w:rsid w:val="00E45AEB"/>
    <w:rsid w:val="00E45B52"/>
    <w:rsid w:val="00E514C9"/>
    <w:rsid w:val="00E51CED"/>
    <w:rsid w:val="00E52183"/>
    <w:rsid w:val="00E5323E"/>
    <w:rsid w:val="00E53661"/>
    <w:rsid w:val="00E53850"/>
    <w:rsid w:val="00E53913"/>
    <w:rsid w:val="00E53F6E"/>
    <w:rsid w:val="00E56AEA"/>
    <w:rsid w:val="00E628B5"/>
    <w:rsid w:val="00E628ED"/>
    <w:rsid w:val="00E62AE5"/>
    <w:rsid w:val="00E63677"/>
    <w:rsid w:val="00E65F56"/>
    <w:rsid w:val="00E6779C"/>
    <w:rsid w:val="00E67FAE"/>
    <w:rsid w:val="00E70735"/>
    <w:rsid w:val="00E71902"/>
    <w:rsid w:val="00E724EB"/>
    <w:rsid w:val="00E725FF"/>
    <w:rsid w:val="00E74BA6"/>
    <w:rsid w:val="00E75EEF"/>
    <w:rsid w:val="00E76E23"/>
    <w:rsid w:val="00E77822"/>
    <w:rsid w:val="00E77C2C"/>
    <w:rsid w:val="00E77C2F"/>
    <w:rsid w:val="00E81790"/>
    <w:rsid w:val="00E82426"/>
    <w:rsid w:val="00E8340C"/>
    <w:rsid w:val="00E848A6"/>
    <w:rsid w:val="00E851C8"/>
    <w:rsid w:val="00E86091"/>
    <w:rsid w:val="00E903AF"/>
    <w:rsid w:val="00E9142F"/>
    <w:rsid w:val="00E91699"/>
    <w:rsid w:val="00E91A8A"/>
    <w:rsid w:val="00E91E69"/>
    <w:rsid w:val="00E92530"/>
    <w:rsid w:val="00E92D74"/>
    <w:rsid w:val="00E93CAF"/>
    <w:rsid w:val="00E97169"/>
    <w:rsid w:val="00EA04A9"/>
    <w:rsid w:val="00EA0E9D"/>
    <w:rsid w:val="00EA28FD"/>
    <w:rsid w:val="00EA3575"/>
    <w:rsid w:val="00EA4458"/>
    <w:rsid w:val="00EA4BC7"/>
    <w:rsid w:val="00EA7483"/>
    <w:rsid w:val="00EA7DE9"/>
    <w:rsid w:val="00EA7F5C"/>
    <w:rsid w:val="00EB039F"/>
    <w:rsid w:val="00EB1B84"/>
    <w:rsid w:val="00EB1E81"/>
    <w:rsid w:val="00EB4256"/>
    <w:rsid w:val="00EB4C8B"/>
    <w:rsid w:val="00EB4D24"/>
    <w:rsid w:val="00EC035D"/>
    <w:rsid w:val="00EC0DA3"/>
    <w:rsid w:val="00EC0E84"/>
    <w:rsid w:val="00EC3734"/>
    <w:rsid w:val="00EC4FD4"/>
    <w:rsid w:val="00EC5627"/>
    <w:rsid w:val="00ED2365"/>
    <w:rsid w:val="00ED2827"/>
    <w:rsid w:val="00ED324E"/>
    <w:rsid w:val="00ED7672"/>
    <w:rsid w:val="00EE1BE8"/>
    <w:rsid w:val="00EE33BC"/>
    <w:rsid w:val="00EE3543"/>
    <w:rsid w:val="00EE4940"/>
    <w:rsid w:val="00EE5607"/>
    <w:rsid w:val="00EE6644"/>
    <w:rsid w:val="00EE6826"/>
    <w:rsid w:val="00EF03EE"/>
    <w:rsid w:val="00EF0964"/>
    <w:rsid w:val="00EF1C1F"/>
    <w:rsid w:val="00EF27BF"/>
    <w:rsid w:val="00EF2C40"/>
    <w:rsid w:val="00EF52BF"/>
    <w:rsid w:val="00EF69EE"/>
    <w:rsid w:val="00F01E25"/>
    <w:rsid w:val="00F0403F"/>
    <w:rsid w:val="00F04852"/>
    <w:rsid w:val="00F060B5"/>
    <w:rsid w:val="00F062F5"/>
    <w:rsid w:val="00F07C8A"/>
    <w:rsid w:val="00F1161C"/>
    <w:rsid w:val="00F124DD"/>
    <w:rsid w:val="00F12CBD"/>
    <w:rsid w:val="00F13E50"/>
    <w:rsid w:val="00F1594C"/>
    <w:rsid w:val="00F15A96"/>
    <w:rsid w:val="00F15D0E"/>
    <w:rsid w:val="00F20E3F"/>
    <w:rsid w:val="00F20E91"/>
    <w:rsid w:val="00F2154D"/>
    <w:rsid w:val="00F21BB2"/>
    <w:rsid w:val="00F23F75"/>
    <w:rsid w:val="00F256E2"/>
    <w:rsid w:val="00F258B2"/>
    <w:rsid w:val="00F26CDE"/>
    <w:rsid w:val="00F30D71"/>
    <w:rsid w:val="00F323F5"/>
    <w:rsid w:val="00F32EB7"/>
    <w:rsid w:val="00F32F11"/>
    <w:rsid w:val="00F342B0"/>
    <w:rsid w:val="00F36057"/>
    <w:rsid w:val="00F364D5"/>
    <w:rsid w:val="00F3711C"/>
    <w:rsid w:val="00F37A65"/>
    <w:rsid w:val="00F41904"/>
    <w:rsid w:val="00F42579"/>
    <w:rsid w:val="00F44F18"/>
    <w:rsid w:val="00F45917"/>
    <w:rsid w:val="00F4640C"/>
    <w:rsid w:val="00F472A0"/>
    <w:rsid w:val="00F477C2"/>
    <w:rsid w:val="00F5035C"/>
    <w:rsid w:val="00F5209F"/>
    <w:rsid w:val="00F53326"/>
    <w:rsid w:val="00F552D1"/>
    <w:rsid w:val="00F55AF7"/>
    <w:rsid w:val="00F561D6"/>
    <w:rsid w:val="00F56474"/>
    <w:rsid w:val="00F56815"/>
    <w:rsid w:val="00F60AFC"/>
    <w:rsid w:val="00F63CD1"/>
    <w:rsid w:val="00F643EC"/>
    <w:rsid w:val="00F65BF7"/>
    <w:rsid w:val="00F675AF"/>
    <w:rsid w:val="00F67670"/>
    <w:rsid w:val="00F6798C"/>
    <w:rsid w:val="00F67E14"/>
    <w:rsid w:val="00F70AD0"/>
    <w:rsid w:val="00F712FD"/>
    <w:rsid w:val="00F71A97"/>
    <w:rsid w:val="00F726B1"/>
    <w:rsid w:val="00F73596"/>
    <w:rsid w:val="00F736CD"/>
    <w:rsid w:val="00F74347"/>
    <w:rsid w:val="00F75CE6"/>
    <w:rsid w:val="00F765D1"/>
    <w:rsid w:val="00F77CCA"/>
    <w:rsid w:val="00F77FAF"/>
    <w:rsid w:val="00F844D8"/>
    <w:rsid w:val="00F860E5"/>
    <w:rsid w:val="00F87888"/>
    <w:rsid w:val="00F87D91"/>
    <w:rsid w:val="00F9032B"/>
    <w:rsid w:val="00F909C3"/>
    <w:rsid w:val="00F927E8"/>
    <w:rsid w:val="00F9327A"/>
    <w:rsid w:val="00F93D7E"/>
    <w:rsid w:val="00F963AD"/>
    <w:rsid w:val="00FA0585"/>
    <w:rsid w:val="00FA1A20"/>
    <w:rsid w:val="00FA1D44"/>
    <w:rsid w:val="00FA30AC"/>
    <w:rsid w:val="00FA6FBC"/>
    <w:rsid w:val="00FA7568"/>
    <w:rsid w:val="00FA7907"/>
    <w:rsid w:val="00FA7C67"/>
    <w:rsid w:val="00FB0915"/>
    <w:rsid w:val="00FB19A0"/>
    <w:rsid w:val="00FB21D3"/>
    <w:rsid w:val="00FB3EEB"/>
    <w:rsid w:val="00FB4A5B"/>
    <w:rsid w:val="00FB53E0"/>
    <w:rsid w:val="00FB7FDB"/>
    <w:rsid w:val="00FC0925"/>
    <w:rsid w:val="00FC4A8E"/>
    <w:rsid w:val="00FC562C"/>
    <w:rsid w:val="00FC5B80"/>
    <w:rsid w:val="00FC6603"/>
    <w:rsid w:val="00FC67E7"/>
    <w:rsid w:val="00FC69B9"/>
    <w:rsid w:val="00FC79E3"/>
    <w:rsid w:val="00FD1807"/>
    <w:rsid w:val="00FD1E25"/>
    <w:rsid w:val="00FD5930"/>
    <w:rsid w:val="00FE1980"/>
    <w:rsid w:val="00FE2863"/>
    <w:rsid w:val="00FE2B9F"/>
    <w:rsid w:val="00FE2CC5"/>
    <w:rsid w:val="00FE373D"/>
    <w:rsid w:val="00FE503A"/>
    <w:rsid w:val="00FE7996"/>
    <w:rsid w:val="00FF0173"/>
    <w:rsid w:val="00FF0368"/>
    <w:rsid w:val="00FF0D1A"/>
    <w:rsid w:val="00FF0DDD"/>
    <w:rsid w:val="00FF1071"/>
    <w:rsid w:val="00FF13D4"/>
    <w:rsid w:val="00FF5885"/>
    <w:rsid w:val="00FF6016"/>
    <w:rsid w:val="00FF76EA"/>
    <w:rsid w:val="00FF7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005A"/>
    <w:pPr>
      <w:keepNext/>
      <w:keepLines/>
      <w:spacing w:after="0" w:line="360" w:lineRule="auto"/>
      <w:jc w:val="center"/>
      <w:outlineLvl w:val="0"/>
    </w:pPr>
    <w:rPr>
      <w:rFonts w:eastAsiaTheme="majorEastAsia" w:cstheme="majorBidi"/>
      <w:b/>
      <w:bCs/>
      <w:szCs w:val="28"/>
      <w:lang w:eastAsia="ru-RU"/>
    </w:rPr>
  </w:style>
  <w:style w:type="paragraph" w:styleId="2">
    <w:name w:val="heading 2"/>
    <w:basedOn w:val="a"/>
    <w:next w:val="a"/>
    <w:link w:val="20"/>
    <w:uiPriority w:val="9"/>
    <w:unhideWhenUsed/>
    <w:qFormat/>
    <w:rsid w:val="001553E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553EE"/>
    <w:pPr>
      <w:keepNext/>
      <w:keepLines/>
      <w:spacing w:before="200" w:after="0" w:line="240" w:lineRule="auto"/>
      <w:outlineLvl w:val="2"/>
    </w:pPr>
    <w:rPr>
      <w:rFonts w:asciiTheme="majorHAnsi" w:eastAsiaTheme="majorEastAsia" w:hAnsiTheme="majorHAnsi" w:cstheme="majorBidi"/>
      <w:b/>
      <w:bCs/>
      <w:color w:val="4F81BD" w:themeColor="accent1"/>
      <w:sz w:val="22"/>
    </w:rPr>
  </w:style>
  <w:style w:type="paragraph" w:styleId="4">
    <w:name w:val="heading 4"/>
    <w:basedOn w:val="a"/>
    <w:next w:val="a"/>
    <w:link w:val="40"/>
    <w:uiPriority w:val="9"/>
    <w:unhideWhenUsed/>
    <w:qFormat/>
    <w:rsid w:val="001553EE"/>
    <w:pPr>
      <w:keepNext/>
      <w:keepLines/>
      <w:spacing w:before="200" w:after="0" w:line="240" w:lineRule="auto"/>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unhideWhenUsed/>
    <w:qFormat/>
    <w:rsid w:val="001553EE"/>
    <w:pPr>
      <w:keepNext/>
      <w:keepLines/>
      <w:spacing w:before="200" w:after="0" w:line="240" w:lineRule="auto"/>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iPriority w:val="9"/>
    <w:unhideWhenUsed/>
    <w:qFormat/>
    <w:rsid w:val="001553EE"/>
    <w:pPr>
      <w:keepNext/>
      <w:keepLines/>
      <w:spacing w:before="200" w:after="0" w:line="240" w:lineRule="auto"/>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iPriority w:val="9"/>
    <w:unhideWhenUsed/>
    <w:qFormat/>
    <w:rsid w:val="001553EE"/>
    <w:pPr>
      <w:keepNext/>
      <w:keepLines/>
      <w:spacing w:before="200" w:after="0" w:line="240" w:lineRule="auto"/>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iPriority w:val="9"/>
    <w:unhideWhenUsed/>
    <w:qFormat/>
    <w:rsid w:val="001553EE"/>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1553EE"/>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C7757"/>
    <w:pPr>
      <w:ind w:left="720"/>
      <w:contextualSpacing/>
    </w:pPr>
  </w:style>
  <w:style w:type="paragraph" w:customStyle="1" w:styleId="ConsPlusNonformat">
    <w:name w:val="ConsPlusNonformat"/>
    <w:uiPriority w:val="99"/>
    <w:rsid w:val="00132768"/>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674D"/>
    <w:pPr>
      <w:autoSpaceDE w:val="0"/>
      <w:autoSpaceDN w:val="0"/>
      <w:adjustRightInd w:val="0"/>
      <w:spacing w:after="0" w:line="240" w:lineRule="auto"/>
    </w:pPr>
    <w:rPr>
      <w:rFonts w:cs="Times New Roman"/>
      <w:sz w:val="26"/>
      <w:szCs w:val="26"/>
    </w:rPr>
  </w:style>
  <w:style w:type="table" w:styleId="a5">
    <w:name w:val="Table Grid"/>
    <w:basedOn w:val="a1"/>
    <w:uiPriority w:val="59"/>
    <w:rsid w:val="00831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91CCD"/>
    <w:rPr>
      <w:color w:val="0000FF" w:themeColor="hyperlink"/>
      <w:u w:val="single"/>
    </w:rPr>
  </w:style>
  <w:style w:type="paragraph" w:styleId="a7">
    <w:name w:val="header"/>
    <w:basedOn w:val="a"/>
    <w:link w:val="a8"/>
    <w:uiPriority w:val="99"/>
    <w:unhideWhenUsed/>
    <w:rsid w:val="000407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07F5"/>
  </w:style>
  <w:style w:type="paragraph" w:styleId="a9">
    <w:name w:val="footer"/>
    <w:basedOn w:val="a"/>
    <w:link w:val="aa"/>
    <w:uiPriority w:val="99"/>
    <w:unhideWhenUsed/>
    <w:rsid w:val="000407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07F5"/>
  </w:style>
  <w:style w:type="paragraph" w:styleId="ab">
    <w:name w:val="No Spacing"/>
    <w:uiPriority w:val="1"/>
    <w:qFormat/>
    <w:rsid w:val="00B90CF9"/>
    <w:pPr>
      <w:spacing w:after="0" w:line="240" w:lineRule="auto"/>
    </w:pPr>
  </w:style>
  <w:style w:type="character" w:customStyle="1" w:styleId="CharStyle5">
    <w:name w:val="Char Style 5"/>
    <w:link w:val="Style4"/>
    <w:uiPriority w:val="99"/>
    <w:locked/>
    <w:rsid w:val="00D4102C"/>
    <w:rPr>
      <w:sz w:val="32"/>
      <w:shd w:val="clear" w:color="auto" w:fill="FFFFFF"/>
    </w:rPr>
  </w:style>
  <w:style w:type="character" w:customStyle="1" w:styleId="CharStyle6">
    <w:name w:val="Char Style 6"/>
    <w:uiPriority w:val="99"/>
    <w:rsid w:val="00D4102C"/>
    <w:rPr>
      <w:b/>
      <w:sz w:val="36"/>
      <w:u w:val="none"/>
    </w:rPr>
  </w:style>
  <w:style w:type="paragraph" w:customStyle="1" w:styleId="Style4">
    <w:name w:val="Style 4"/>
    <w:basedOn w:val="a"/>
    <w:link w:val="CharStyle5"/>
    <w:uiPriority w:val="99"/>
    <w:rsid w:val="00D4102C"/>
    <w:pPr>
      <w:widowControl w:val="0"/>
      <w:shd w:val="clear" w:color="auto" w:fill="FFFFFF"/>
      <w:spacing w:before="1080" w:after="0" w:line="552" w:lineRule="exact"/>
      <w:jc w:val="both"/>
    </w:pPr>
    <w:rPr>
      <w:sz w:val="32"/>
    </w:rPr>
  </w:style>
  <w:style w:type="character" w:customStyle="1" w:styleId="CharStyle8">
    <w:name w:val="Char Style 8"/>
    <w:basedOn w:val="a0"/>
    <w:link w:val="Style7"/>
    <w:uiPriority w:val="99"/>
    <w:locked/>
    <w:rsid w:val="006104EC"/>
    <w:rPr>
      <w:rFonts w:cs="Times New Roman"/>
      <w:shd w:val="clear" w:color="auto" w:fill="FFFFFF"/>
    </w:rPr>
  </w:style>
  <w:style w:type="paragraph" w:customStyle="1" w:styleId="Style7">
    <w:name w:val="Style 7"/>
    <w:basedOn w:val="a"/>
    <w:link w:val="CharStyle8"/>
    <w:uiPriority w:val="99"/>
    <w:rsid w:val="006104EC"/>
    <w:pPr>
      <w:widowControl w:val="0"/>
      <w:shd w:val="clear" w:color="auto" w:fill="FFFFFF"/>
      <w:spacing w:after="0" w:line="322" w:lineRule="exact"/>
      <w:jc w:val="both"/>
    </w:pPr>
    <w:rPr>
      <w:rFonts w:cs="Times New Roman"/>
    </w:rPr>
  </w:style>
  <w:style w:type="paragraph" w:styleId="ac">
    <w:name w:val="Body Text Indent"/>
    <w:basedOn w:val="a"/>
    <w:link w:val="ad"/>
    <w:rsid w:val="006104EC"/>
    <w:pPr>
      <w:spacing w:after="0" w:line="360" w:lineRule="exact"/>
      <w:ind w:firstLine="720"/>
      <w:jc w:val="both"/>
    </w:pPr>
    <w:rPr>
      <w:rFonts w:eastAsia="Times New Roman" w:cs="Times New Roman"/>
      <w:szCs w:val="20"/>
      <w:lang w:eastAsia="ru-RU"/>
    </w:rPr>
  </w:style>
  <w:style w:type="character" w:customStyle="1" w:styleId="ad">
    <w:name w:val="Основной текст с отступом Знак"/>
    <w:basedOn w:val="a0"/>
    <w:link w:val="ac"/>
    <w:rsid w:val="006104EC"/>
    <w:rPr>
      <w:rFonts w:eastAsia="Times New Roman" w:cs="Times New Roman"/>
      <w:szCs w:val="20"/>
      <w:lang w:eastAsia="ru-RU"/>
    </w:rPr>
  </w:style>
  <w:style w:type="character" w:customStyle="1" w:styleId="10">
    <w:name w:val="Заголовок 1 Знак"/>
    <w:basedOn w:val="a0"/>
    <w:link w:val="1"/>
    <w:uiPriority w:val="9"/>
    <w:rsid w:val="005F005A"/>
    <w:rPr>
      <w:rFonts w:eastAsiaTheme="majorEastAsia" w:cstheme="majorBidi"/>
      <w:b/>
      <w:bCs/>
      <w:szCs w:val="28"/>
      <w:lang w:eastAsia="ru-RU"/>
    </w:rPr>
  </w:style>
  <w:style w:type="paragraph" w:customStyle="1" w:styleId="ConsPlusNormal">
    <w:name w:val="ConsPlusNormal"/>
    <w:rsid w:val="005F005A"/>
    <w:pPr>
      <w:autoSpaceDE w:val="0"/>
      <w:autoSpaceDN w:val="0"/>
      <w:adjustRightInd w:val="0"/>
      <w:spacing w:after="0" w:line="240" w:lineRule="auto"/>
    </w:pPr>
    <w:rPr>
      <w:rFonts w:ascii="Arial" w:hAnsi="Arial" w:cs="Arial"/>
      <w:sz w:val="20"/>
      <w:szCs w:val="20"/>
    </w:rPr>
  </w:style>
  <w:style w:type="paragraph" w:styleId="21">
    <w:name w:val="Body Text Indent 2"/>
    <w:basedOn w:val="a"/>
    <w:link w:val="22"/>
    <w:uiPriority w:val="99"/>
    <w:semiHidden/>
    <w:unhideWhenUsed/>
    <w:rsid w:val="00B23E21"/>
    <w:pPr>
      <w:spacing w:after="120" w:line="480" w:lineRule="auto"/>
      <w:ind w:left="283"/>
    </w:pPr>
  </w:style>
  <w:style w:type="character" w:customStyle="1" w:styleId="22">
    <w:name w:val="Основной текст с отступом 2 Знак"/>
    <w:basedOn w:val="a0"/>
    <w:link w:val="21"/>
    <w:uiPriority w:val="99"/>
    <w:semiHidden/>
    <w:rsid w:val="00B23E21"/>
  </w:style>
  <w:style w:type="paragraph" w:styleId="ae">
    <w:name w:val="footnote text"/>
    <w:basedOn w:val="a"/>
    <w:link w:val="af"/>
    <w:uiPriority w:val="99"/>
    <w:semiHidden/>
    <w:unhideWhenUsed/>
    <w:rsid w:val="00F67670"/>
    <w:pPr>
      <w:spacing w:after="0" w:line="240" w:lineRule="auto"/>
    </w:pPr>
    <w:rPr>
      <w:rFonts w:asciiTheme="minorHAnsi" w:hAnsiTheme="minorHAnsi"/>
      <w:sz w:val="20"/>
      <w:szCs w:val="20"/>
    </w:rPr>
  </w:style>
  <w:style w:type="character" w:customStyle="1" w:styleId="af">
    <w:name w:val="Текст сноски Знак"/>
    <w:basedOn w:val="a0"/>
    <w:link w:val="ae"/>
    <w:uiPriority w:val="99"/>
    <w:semiHidden/>
    <w:rsid w:val="00F67670"/>
    <w:rPr>
      <w:rFonts w:asciiTheme="minorHAnsi" w:hAnsiTheme="minorHAnsi"/>
      <w:sz w:val="20"/>
      <w:szCs w:val="20"/>
    </w:rPr>
  </w:style>
  <w:style w:type="character" w:styleId="af0">
    <w:name w:val="footnote reference"/>
    <w:basedOn w:val="a0"/>
    <w:uiPriority w:val="99"/>
    <w:semiHidden/>
    <w:unhideWhenUsed/>
    <w:rsid w:val="00F67670"/>
    <w:rPr>
      <w:vertAlign w:val="superscript"/>
    </w:rPr>
  </w:style>
  <w:style w:type="paragraph" w:styleId="23">
    <w:name w:val="Body Text 2"/>
    <w:basedOn w:val="a"/>
    <w:link w:val="24"/>
    <w:uiPriority w:val="99"/>
    <w:unhideWhenUsed/>
    <w:rsid w:val="001553EE"/>
    <w:pPr>
      <w:spacing w:after="120" w:line="480" w:lineRule="auto"/>
    </w:pPr>
  </w:style>
  <w:style w:type="character" w:customStyle="1" w:styleId="24">
    <w:name w:val="Основной текст 2 Знак"/>
    <w:basedOn w:val="a0"/>
    <w:link w:val="23"/>
    <w:uiPriority w:val="99"/>
    <w:rsid w:val="001553EE"/>
  </w:style>
  <w:style w:type="character" w:customStyle="1" w:styleId="20">
    <w:name w:val="Заголовок 2 Знак"/>
    <w:basedOn w:val="a0"/>
    <w:link w:val="2"/>
    <w:uiPriority w:val="9"/>
    <w:rsid w:val="001553E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553EE"/>
    <w:rPr>
      <w:rFonts w:asciiTheme="majorHAnsi" w:eastAsiaTheme="majorEastAsia" w:hAnsiTheme="majorHAnsi" w:cstheme="majorBidi"/>
      <w:b/>
      <w:bCs/>
      <w:color w:val="4F81BD" w:themeColor="accent1"/>
      <w:sz w:val="22"/>
    </w:rPr>
  </w:style>
  <w:style w:type="character" w:customStyle="1" w:styleId="40">
    <w:name w:val="Заголовок 4 Знак"/>
    <w:basedOn w:val="a0"/>
    <w:link w:val="4"/>
    <w:uiPriority w:val="9"/>
    <w:rsid w:val="001553EE"/>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uiPriority w:val="9"/>
    <w:rsid w:val="001553EE"/>
    <w:rPr>
      <w:rFonts w:asciiTheme="majorHAnsi" w:eastAsiaTheme="majorEastAsia" w:hAnsiTheme="majorHAnsi" w:cstheme="majorBidi"/>
      <w:color w:val="243F60" w:themeColor="accent1" w:themeShade="7F"/>
      <w:sz w:val="22"/>
    </w:rPr>
  </w:style>
  <w:style w:type="character" w:customStyle="1" w:styleId="60">
    <w:name w:val="Заголовок 6 Знак"/>
    <w:basedOn w:val="a0"/>
    <w:link w:val="6"/>
    <w:uiPriority w:val="9"/>
    <w:rsid w:val="001553EE"/>
    <w:rPr>
      <w:rFonts w:asciiTheme="majorHAnsi" w:eastAsiaTheme="majorEastAsia" w:hAnsiTheme="majorHAnsi" w:cstheme="majorBidi"/>
      <w:i/>
      <w:iCs/>
      <w:color w:val="243F60" w:themeColor="accent1" w:themeShade="7F"/>
      <w:sz w:val="22"/>
    </w:rPr>
  </w:style>
  <w:style w:type="character" w:customStyle="1" w:styleId="70">
    <w:name w:val="Заголовок 7 Знак"/>
    <w:basedOn w:val="a0"/>
    <w:link w:val="7"/>
    <w:uiPriority w:val="9"/>
    <w:rsid w:val="001553EE"/>
    <w:rPr>
      <w:rFonts w:asciiTheme="majorHAnsi" w:eastAsiaTheme="majorEastAsia" w:hAnsiTheme="majorHAnsi" w:cstheme="majorBidi"/>
      <w:i/>
      <w:iCs/>
      <w:color w:val="404040" w:themeColor="text1" w:themeTint="BF"/>
      <w:sz w:val="22"/>
    </w:rPr>
  </w:style>
  <w:style w:type="character" w:customStyle="1" w:styleId="80">
    <w:name w:val="Заголовок 8 Знак"/>
    <w:basedOn w:val="a0"/>
    <w:link w:val="8"/>
    <w:uiPriority w:val="9"/>
    <w:rsid w:val="001553E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1553EE"/>
    <w:rPr>
      <w:rFonts w:asciiTheme="majorHAnsi" w:eastAsiaTheme="majorEastAsia" w:hAnsiTheme="majorHAnsi" w:cstheme="majorBidi"/>
      <w:i/>
      <w:iCs/>
      <w:color w:val="404040" w:themeColor="text1" w:themeTint="BF"/>
      <w:sz w:val="20"/>
      <w:szCs w:val="20"/>
    </w:rPr>
  </w:style>
  <w:style w:type="character" w:customStyle="1" w:styleId="a4">
    <w:name w:val="Абзац списка Знак"/>
    <w:link w:val="a3"/>
    <w:uiPriority w:val="34"/>
    <w:locked/>
    <w:rsid w:val="001553EE"/>
  </w:style>
  <w:style w:type="paragraph" w:customStyle="1" w:styleId="Body1">
    <w:name w:val="Body 1"/>
    <w:uiPriority w:val="99"/>
    <w:rsid w:val="001553EE"/>
    <w:pPr>
      <w:spacing w:after="0" w:line="240" w:lineRule="auto"/>
    </w:pPr>
    <w:rPr>
      <w:rFonts w:ascii="Helvetica" w:eastAsia="Arial Unicode MS" w:hAnsi="Helvetica" w:cs="Times New Roman"/>
      <w:color w:val="000000"/>
      <w:sz w:val="24"/>
      <w:szCs w:val="20"/>
      <w:lang w:eastAsia="ru-RU"/>
    </w:rPr>
  </w:style>
  <w:style w:type="character" w:customStyle="1" w:styleId="FontStyle33">
    <w:name w:val="Font Style33"/>
    <w:rsid w:val="001553EE"/>
    <w:rPr>
      <w:rFonts w:ascii="Times New Roman" w:hAnsi="Times New Roman" w:cs="Times New Roman"/>
      <w:sz w:val="24"/>
      <w:szCs w:val="24"/>
    </w:rPr>
  </w:style>
  <w:style w:type="paragraph" w:styleId="af1">
    <w:name w:val="Balloon Text"/>
    <w:basedOn w:val="a"/>
    <w:link w:val="af2"/>
    <w:uiPriority w:val="99"/>
    <w:semiHidden/>
    <w:unhideWhenUsed/>
    <w:rsid w:val="001553E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553EE"/>
    <w:rPr>
      <w:rFonts w:ascii="Tahoma" w:hAnsi="Tahoma" w:cs="Tahoma"/>
      <w:sz w:val="16"/>
      <w:szCs w:val="16"/>
    </w:rPr>
  </w:style>
  <w:style w:type="paragraph" w:styleId="af3">
    <w:name w:val="Plain Text"/>
    <w:basedOn w:val="a"/>
    <w:link w:val="af4"/>
    <w:rsid w:val="00564227"/>
    <w:pPr>
      <w:spacing w:after="0" w:line="240" w:lineRule="auto"/>
      <w:ind w:firstLine="720"/>
      <w:jc w:val="both"/>
    </w:pPr>
    <w:rPr>
      <w:rFonts w:ascii="Courier New" w:eastAsia="Times New Roman" w:hAnsi="Courier New" w:cs="Times New Roman"/>
      <w:sz w:val="20"/>
      <w:szCs w:val="20"/>
      <w:lang w:eastAsia="ru-RU"/>
    </w:rPr>
  </w:style>
  <w:style w:type="character" w:customStyle="1" w:styleId="af4">
    <w:name w:val="Текст Знак"/>
    <w:basedOn w:val="a0"/>
    <w:link w:val="af3"/>
    <w:rsid w:val="00564227"/>
    <w:rPr>
      <w:rFonts w:ascii="Courier New" w:eastAsia="Times New Roman" w:hAnsi="Courier New" w:cs="Times New Roman"/>
      <w:sz w:val="20"/>
      <w:szCs w:val="20"/>
      <w:lang w:eastAsia="ru-RU"/>
    </w:rPr>
  </w:style>
  <w:style w:type="paragraph" w:styleId="31">
    <w:name w:val="Body Text Indent 3"/>
    <w:basedOn w:val="a"/>
    <w:link w:val="32"/>
    <w:uiPriority w:val="99"/>
    <w:unhideWhenUsed/>
    <w:rsid w:val="003B6881"/>
    <w:pPr>
      <w:spacing w:after="120"/>
      <w:ind w:left="283"/>
    </w:pPr>
    <w:rPr>
      <w:sz w:val="16"/>
      <w:szCs w:val="16"/>
    </w:rPr>
  </w:style>
  <w:style w:type="character" w:customStyle="1" w:styleId="32">
    <w:name w:val="Основной текст с отступом 3 Знак"/>
    <w:basedOn w:val="a0"/>
    <w:link w:val="31"/>
    <w:uiPriority w:val="99"/>
    <w:rsid w:val="003B6881"/>
    <w:rPr>
      <w:sz w:val="16"/>
      <w:szCs w:val="16"/>
    </w:rPr>
  </w:style>
  <w:style w:type="character" w:styleId="af5">
    <w:name w:val="annotation reference"/>
    <w:basedOn w:val="a0"/>
    <w:uiPriority w:val="99"/>
    <w:semiHidden/>
    <w:unhideWhenUsed/>
    <w:rsid w:val="009E38C9"/>
    <w:rPr>
      <w:sz w:val="16"/>
      <w:szCs w:val="16"/>
    </w:rPr>
  </w:style>
  <w:style w:type="paragraph" w:styleId="af6">
    <w:name w:val="annotation text"/>
    <w:basedOn w:val="a"/>
    <w:link w:val="af7"/>
    <w:uiPriority w:val="99"/>
    <w:semiHidden/>
    <w:unhideWhenUsed/>
    <w:rsid w:val="009E38C9"/>
    <w:pPr>
      <w:spacing w:line="240" w:lineRule="auto"/>
    </w:pPr>
    <w:rPr>
      <w:sz w:val="20"/>
      <w:szCs w:val="20"/>
    </w:rPr>
  </w:style>
  <w:style w:type="character" w:customStyle="1" w:styleId="af7">
    <w:name w:val="Текст примечания Знак"/>
    <w:basedOn w:val="a0"/>
    <w:link w:val="af6"/>
    <w:uiPriority w:val="99"/>
    <w:semiHidden/>
    <w:rsid w:val="009E38C9"/>
    <w:rPr>
      <w:sz w:val="20"/>
      <w:szCs w:val="20"/>
    </w:rPr>
  </w:style>
  <w:style w:type="paragraph" w:styleId="af8">
    <w:name w:val="annotation subject"/>
    <w:basedOn w:val="af6"/>
    <w:next w:val="af6"/>
    <w:link w:val="af9"/>
    <w:uiPriority w:val="99"/>
    <w:semiHidden/>
    <w:unhideWhenUsed/>
    <w:rsid w:val="009E38C9"/>
    <w:rPr>
      <w:b/>
      <w:bCs/>
    </w:rPr>
  </w:style>
  <w:style w:type="character" w:customStyle="1" w:styleId="af9">
    <w:name w:val="Тема примечания Знак"/>
    <w:basedOn w:val="af7"/>
    <w:link w:val="af8"/>
    <w:uiPriority w:val="99"/>
    <w:semiHidden/>
    <w:rsid w:val="009E38C9"/>
    <w:rPr>
      <w:b/>
      <w:bCs/>
      <w:sz w:val="20"/>
      <w:szCs w:val="20"/>
    </w:rPr>
  </w:style>
  <w:style w:type="paragraph" w:styleId="afa">
    <w:name w:val="Revision"/>
    <w:hidden/>
    <w:uiPriority w:val="99"/>
    <w:semiHidden/>
    <w:rsid w:val="009E38C9"/>
    <w:pPr>
      <w:spacing w:after="0" w:line="240" w:lineRule="auto"/>
    </w:pPr>
  </w:style>
  <w:style w:type="character" w:customStyle="1" w:styleId="CharStyle3">
    <w:name w:val="Char Style 3"/>
    <w:link w:val="Style2"/>
    <w:uiPriority w:val="99"/>
    <w:locked/>
    <w:rsid w:val="00FC69B9"/>
    <w:rPr>
      <w:sz w:val="26"/>
      <w:szCs w:val="26"/>
      <w:shd w:val="clear" w:color="auto" w:fill="FFFFFF"/>
    </w:rPr>
  </w:style>
  <w:style w:type="paragraph" w:customStyle="1" w:styleId="Style2">
    <w:name w:val="Style 2"/>
    <w:basedOn w:val="a"/>
    <w:link w:val="CharStyle3"/>
    <w:uiPriority w:val="99"/>
    <w:rsid w:val="00FC69B9"/>
    <w:pPr>
      <w:widowControl w:val="0"/>
      <w:shd w:val="clear" w:color="auto" w:fill="FFFFFF"/>
      <w:spacing w:after="0" w:line="322" w:lineRule="exact"/>
      <w:jc w:val="both"/>
    </w:pPr>
    <w:rPr>
      <w:sz w:val="26"/>
      <w:szCs w:val="26"/>
    </w:rPr>
  </w:style>
  <w:style w:type="paragraph" w:customStyle="1" w:styleId="afb">
    <w:name w:val="Обычный (паспорт)"/>
    <w:basedOn w:val="a"/>
    <w:rsid w:val="00E025EB"/>
    <w:pPr>
      <w:spacing w:before="120" w:after="0" w:line="240" w:lineRule="auto"/>
      <w:jc w:val="both"/>
    </w:pPr>
    <w:rPr>
      <w:rFonts w:eastAsia="Times New Roman" w:cs="Times New Roman"/>
      <w:szCs w:val="28"/>
      <w:lang w:eastAsia="ru-RU"/>
    </w:rPr>
  </w:style>
  <w:style w:type="character" w:customStyle="1" w:styleId="doccaption">
    <w:name w:val="doccaption"/>
    <w:basedOn w:val="a0"/>
    <w:rsid w:val="00C42B3F"/>
  </w:style>
  <w:style w:type="paragraph" w:styleId="afc">
    <w:name w:val="TOC Heading"/>
    <w:basedOn w:val="1"/>
    <w:next w:val="a"/>
    <w:uiPriority w:val="39"/>
    <w:unhideWhenUsed/>
    <w:qFormat/>
    <w:rsid w:val="00B571A5"/>
    <w:pPr>
      <w:spacing w:before="480" w:line="276" w:lineRule="auto"/>
      <w:jc w:val="left"/>
      <w:outlineLvl w:val="9"/>
    </w:pPr>
    <w:rPr>
      <w:rFonts w:asciiTheme="majorHAnsi" w:hAnsiTheme="majorHAnsi"/>
      <w:color w:val="365F91" w:themeColor="accent1" w:themeShade="BF"/>
    </w:rPr>
  </w:style>
  <w:style w:type="paragraph" w:styleId="11">
    <w:name w:val="toc 1"/>
    <w:basedOn w:val="a"/>
    <w:next w:val="a"/>
    <w:link w:val="12"/>
    <w:autoRedefine/>
    <w:uiPriority w:val="39"/>
    <w:unhideWhenUsed/>
    <w:rsid w:val="00DD783A"/>
    <w:pPr>
      <w:tabs>
        <w:tab w:val="left" w:pos="426"/>
        <w:tab w:val="right" w:leader="dot" w:pos="9923"/>
      </w:tabs>
      <w:spacing w:before="120" w:after="120" w:line="240" w:lineRule="auto"/>
    </w:pPr>
    <w:rPr>
      <w:b/>
      <w:bCs/>
      <w:sz w:val="24"/>
      <w:szCs w:val="24"/>
    </w:rPr>
  </w:style>
  <w:style w:type="paragraph" w:styleId="25">
    <w:name w:val="toc 2"/>
    <w:basedOn w:val="a"/>
    <w:next w:val="a"/>
    <w:autoRedefine/>
    <w:uiPriority w:val="39"/>
    <w:unhideWhenUsed/>
    <w:rsid w:val="003C3293"/>
    <w:pPr>
      <w:tabs>
        <w:tab w:val="left" w:pos="993"/>
        <w:tab w:val="right" w:leader="dot" w:pos="9923"/>
      </w:tabs>
      <w:spacing w:after="0" w:line="240" w:lineRule="auto"/>
      <w:ind w:left="426"/>
    </w:pPr>
    <w:rPr>
      <w:bCs/>
      <w:sz w:val="20"/>
      <w:szCs w:val="20"/>
    </w:rPr>
  </w:style>
  <w:style w:type="paragraph" w:styleId="33">
    <w:name w:val="toc 3"/>
    <w:basedOn w:val="a"/>
    <w:next w:val="a"/>
    <w:autoRedefine/>
    <w:uiPriority w:val="39"/>
    <w:unhideWhenUsed/>
    <w:rsid w:val="009E5483"/>
    <w:pPr>
      <w:spacing w:after="0" w:line="240" w:lineRule="auto"/>
      <w:ind w:firstLine="567"/>
    </w:pPr>
    <w:rPr>
      <w:sz w:val="18"/>
      <w:szCs w:val="20"/>
    </w:rPr>
  </w:style>
  <w:style w:type="paragraph" w:styleId="41">
    <w:name w:val="toc 4"/>
    <w:basedOn w:val="a"/>
    <w:next w:val="a"/>
    <w:autoRedefine/>
    <w:uiPriority w:val="39"/>
    <w:unhideWhenUsed/>
    <w:rsid w:val="0001623F"/>
    <w:pPr>
      <w:spacing w:after="0"/>
      <w:ind w:left="560"/>
    </w:pPr>
    <w:rPr>
      <w:rFonts w:asciiTheme="minorHAnsi" w:hAnsiTheme="minorHAnsi"/>
      <w:sz w:val="20"/>
      <w:szCs w:val="20"/>
    </w:rPr>
  </w:style>
  <w:style w:type="paragraph" w:styleId="51">
    <w:name w:val="toc 5"/>
    <w:basedOn w:val="a"/>
    <w:next w:val="a"/>
    <w:autoRedefine/>
    <w:uiPriority w:val="39"/>
    <w:unhideWhenUsed/>
    <w:rsid w:val="0001623F"/>
    <w:pPr>
      <w:spacing w:after="0"/>
      <w:ind w:left="840"/>
    </w:pPr>
    <w:rPr>
      <w:rFonts w:asciiTheme="minorHAnsi" w:hAnsiTheme="minorHAnsi"/>
      <w:sz w:val="20"/>
      <w:szCs w:val="20"/>
    </w:rPr>
  </w:style>
  <w:style w:type="paragraph" w:styleId="61">
    <w:name w:val="toc 6"/>
    <w:basedOn w:val="a"/>
    <w:next w:val="a"/>
    <w:autoRedefine/>
    <w:uiPriority w:val="39"/>
    <w:unhideWhenUsed/>
    <w:rsid w:val="0001623F"/>
    <w:pPr>
      <w:spacing w:after="0"/>
      <w:ind w:left="1120"/>
    </w:pPr>
    <w:rPr>
      <w:rFonts w:asciiTheme="minorHAnsi" w:hAnsiTheme="minorHAnsi"/>
      <w:sz w:val="20"/>
      <w:szCs w:val="20"/>
    </w:rPr>
  </w:style>
  <w:style w:type="paragraph" w:styleId="71">
    <w:name w:val="toc 7"/>
    <w:basedOn w:val="a"/>
    <w:next w:val="a"/>
    <w:autoRedefine/>
    <w:uiPriority w:val="39"/>
    <w:unhideWhenUsed/>
    <w:rsid w:val="0001623F"/>
    <w:pPr>
      <w:spacing w:after="0"/>
      <w:ind w:left="1400"/>
    </w:pPr>
    <w:rPr>
      <w:rFonts w:asciiTheme="minorHAnsi" w:hAnsiTheme="minorHAnsi"/>
      <w:sz w:val="20"/>
      <w:szCs w:val="20"/>
    </w:rPr>
  </w:style>
  <w:style w:type="paragraph" w:styleId="81">
    <w:name w:val="toc 8"/>
    <w:basedOn w:val="a"/>
    <w:next w:val="a"/>
    <w:autoRedefine/>
    <w:uiPriority w:val="39"/>
    <w:unhideWhenUsed/>
    <w:rsid w:val="0001623F"/>
    <w:pPr>
      <w:spacing w:after="0"/>
      <w:ind w:left="1680"/>
    </w:pPr>
    <w:rPr>
      <w:rFonts w:asciiTheme="minorHAnsi" w:hAnsiTheme="minorHAnsi"/>
      <w:sz w:val="20"/>
      <w:szCs w:val="20"/>
    </w:rPr>
  </w:style>
  <w:style w:type="paragraph" w:styleId="91">
    <w:name w:val="toc 9"/>
    <w:basedOn w:val="a"/>
    <w:next w:val="a"/>
    <w:autoRedefine/>
    <w:uiPriority w:val="39"/>
    <w:unhideWhenUsed/>
    <w:rsid w:val="0001623F"/>
    <w:pPr>
      <w:spacing w:after="0"/>
      <w:ind w:left="1960"/>
    </w:pPr>
    <w:rPr>
      <w:rFonts w:asciiTheme="minorHAnsi" w:hAnsiTheme="minorHAnsi"/>
      <w:sz w:val="20"/>
      <w:szCs w:val="20"/>
    </w:rPr>
  </w:style>
  <w:style w:type="character" w:customStyle="1" w:styleId="12">
    <w:name w:val="Оглавление 1 Знак"/>
    <w:basedOn w:val="a0"/>
    <w:link w:val="11"/>
    <w:uiPriority w:val="39"/>
    <w:rsid w:val="00DD783A"/>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005A"/>
    <w:pPr>
      <w:keepNext/>
      <w:keepLines/>
      <w:spacing w:after="0" w:line="360" w:lineRule="auto"/>
      <w:jc w:val="center"/>
      <w:outlineLvl w:val="0"/>
    </w:pPr>
    <w:rPr>
      <w:rFonts w:eastAsiaTheme="majorEastAsia" w:cstheme="majorBidi"/>
      <w:b/>
      <w:bCs/>
      <w:szCs w:val="28"/>
      <w:lang w:eastAsia="ru-RU"/>
    </w:rPr>
  </w:style>
  <w:style w:type="paragraph" w:styleId="2">
    <w:name w:val="heading 2"/>
    <w:basedOn w:val="a"/>
    <w:next w:val="a"/>
    <w:link w:val="20"/>
    <w:uiPriority w:val="9"/>
    <w:unhideWhenUsed/>
    <w:qFormat/>
    <w:rsid w:val="001553E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553EE"/>
    <w:pPr>
      <w:keepNext/>
      <w:keepLines/>
      <w:spacing w:before="200" w:after="0" w:line="240" w:lineRule="auto"/>
      <w:outlineLvl w:val="2"/>
    </w:pPr>
    <w:rPr>
      <w:rFonts w:asciiTheme="majorHAnsi" w:eastAsiaTheme="majorEastAsia" w:hAnsiTheme="majorHAnsi" w:cstheme="majorBidi"/>
      <w:b/>
      <w:bCs/>
      <w:color w:val="4F81BD" w:themeColor="accent1"/>
      <w:sz w:val="22"/>
    </w:rPr>
  </w:style>
  <w:style w:type="paragraph" w:styleId="4">
    <w:name w:val="heading 4"/>
    <w:basedOn w:val="a"/>
    <w:next w:val="a"/>
    <w:link w:val="40"/>
    <w:uiPriority w:val="9"/>
    <w:unhideWhenUsed/>
    <w:qFormat/>
    <w:rsid w:val="001553EE"/>
    <w:pPr>
      <w:keepNext/>
      <w:keepLines/>
      <w:spacing w:before="200" w:after="0" w:line="240" w:lineRule="auto"/>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unhideWhenUsed/>
    <w:qFormat/>
    <w:rsid w:val="001553EE"/>
    <w:pPr>
      <w:keepNext/>
      <w:keepLines/>
      <w:spacing w:before="200" w:after="0" w:line="240" w:lineRule="auto"/>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iPriority w:val="9"/>
    <w:unhideWhenUsed/>
    <w:qFormat/>
    <w:rsid w:val="001553EE"/>
    <w:pPr>
      <w:keepNext/>
      <w:keepLines/>
      <w:spacing w:before="200" w:after="0" w:line="240" w:lineRule="auto"/>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iPriority w:val="9"/>
    <w:unhideWhenUsed/>
    <w:qFormat/>
    <w:rsid w:val="001553EE"/>
    <w:pPr>
      <w:keepNext/>
      <w:keepLines/>
      <w:spacing w:before="200" w:after="0" w:line="240" w:lineRule="auto"/>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iPriority w:val="9"/>
    <w:unhideWhenUsed/>
    <w:qFormat/>
    <w:rsid w:val="001553EE"/>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1553EE"/>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C7757"/>
    <w:pPr>
      <w:ind w:left="720"/>
      <w:contextualSpacing/>
    </w:pPr>
  </w:style>
  <w:style w:type="paragraph" w:customStyle="1" w:styleId="ConsPlusNonformat">
    <w:name w:val="ConsPlusNonformat"/>
    <w:uiPriority w:val="99"/>
    <w:rsid w:val="00132768"/>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674D"/>
    <w:pPr>
      <w:autoSpaceDE w:val="0"/>
      <w:autoSpaceDN w:val="0"/>
      <w:adjustRightInd w:val="0"/>
      <w:spacing w:after="0" w:line="240" w:lineRule="auto"/>
    </w:pPr>
    <w:rPr>
      <w:rFonts w:cs="Times New Roman"/>
      <w:sz w:val="26"/>
      <w:szCs w:val="26"/>
    </w:rPr>
  </w:style>
  <w:style w:type="table" w:styleId="a5">
    <w:name w:val="Table Grid"/>
    <w:basedOn w:val="a1"/>
    <w:uiPriority w:val="59"/>
    <w:rsid w:val="00831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91CCD"/>
    <w:rPr>
      <w:color w:val="0000FF" w:themeColor="hyperlink"/>
      <w:u w:val="single"/>
    </w:rPr>
  </w:style>
  <w:style w:type="paragraph" w:styleId="a7">
    <w:name w:val="header"/>
    <w:basedOn w:val="a"/>
    <w:link w:val="a8"/>
    <w:uiPriority w:val="99"/>
    <w:unhideWhenUsed/>
    <w:rsid w:val="000407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07F5"/>
  </w:style>
  <w:style w:type="paragraph" w:styleId="a9">
    <w:name w:val="footer"/>
    <w:basedOn w:val="a"/>
    <w:link w:val="aa"/>
    <w:uiPriority w:val="99"/>
    <w:unhideWhenUsed/>
    <w:rsid w:val="000407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07F5"/>
  </w:style>
  <w:style w:type="paragraph" w:styleId="ab">
    <w:name w:val="No Spacing"/>
    <w:uiPriority w:val="1"/>
    <w:qFormat/>
    <w:rsid w:val="00B90CF9"/>
    <w:pPr>
      <w:spacing w:after="0" w:line="240" w:lineRule="auto"/>
    </w:pPr>
  </w:style>
  <w:style w:type="character" w:customStyle="1" w:styleId="CharStyle5">
    <w:name w:val="Char Style 5"/>
    <w:link w:val="Style4"/>
    <w:uiPriority w:val="99"/>
    <w:locked/>
    <w:rsid w:val="00D4102C"/>
    <w:rPr>
      <w:sz w:val="32"/>
      <w:shd w:val="clear" w:color="auto" w:fill="FFFFFF"/>
    </w:rPr>
  </w:style>
  <w:style w:type="character" w:customStyle="1" w:styleId="CharStyle6">
    <w:name w:val="Char Style 6"/>
    <w:uiPriority w:val="99"/>
    <w:rsid w:val="00D4102C"/>
    <w:rPr>
      <w:b/>
      <w:sz w:val="36"/>
      <w:u w:val="none"/>
    </w:rPr>
  </w:style>
  <w:style w:type="paragraph" w:customStyle="1" w:styleId="Style4">
    <w:name w:val="Style 4"/>
    <w:basedOn w:val="a"/>
    <w:link w:val="CharStyle5"/>
    <w:uiPriority w:val="99"/>
    <w:rsid w:val="00D4102C"/>
    <w:pPr>
      <w:widowControl w:val="0"/>
      <w:shd w:val="clear" w:color="auto" w:fill="FFFFFF"/>
      <w:spacing w:before="1080" w:after="0" w:line="552" w:lineRule="exact"/>
      <w:jc w:val="both"/>
    </w:pPr>
    <w:rPr>
      <w:sz w:val="32"/>
    </w:rPr>
  </w:style>
  <w:style w:type="character" w:customStyle="1" w:styleId="CharStyle8">
    <w:name w:val="Char Style 8"/>
    <w:basedOn w:val="a0"/>
    <w:link w:val="Style7"/>
    <w:uiPriority w:val="99"/>
    <w:locked/>
    <w:rsid w:val="006104EC"/>
    <w:rPr>
      <w:rFonts w:cs="Times New Roman"/>
      <w:shd w:val="clear" w:color="auto" w:fill="FFFFFF"/>
    </w:rPr>
  </w:style>
  <w:style w:type="paragraph" w:customStyle="1" w:styleId="Style7">
    <w:name w:val="Style 7"/>
    <w:basedOn w:val="a"/>
    <w:link w:val="CharStyle8"/>
    <w:uiPriority w:val="99"/>
    <w:rsid w:val="006104EC"/>
    <w:pPr>
      <w:widowControl w:val="0"/>
      <w:shd w:val="clear" w:color="auto" w:fill="FFFFFF"/>
      <w:spacing w:after="0" w:line="322" w:lineRule="exact"/>
      <w:jc w:val="both"/>
    </w:pPr>
    <w:rPr>
      <w:rFonts w:cs="Times New Roman"/>
    </w:rPr>
  </w:style>
  <w:style w:type="paragraph" w:styleId="ac">
    <w:name w:val="Body Text Indent"/>
    <w:basedOn w:val="a"/>
    <w:link w:val="ad"/>
    <w:rsid w:val="006104EC"/>
    <w:pPr>
      <w:spacing w:after="0" w:line="360" w:lineRule="exact"/>
      <w:ind w:firstLine="720"/>
      <w:jc w:val="both"/>
    </w:pPr>
    <w:rPr>
      <w:rFonts w:eastAsia="Times New Roman" w:cs="Times New Roman"/>
      <w:szCs w:val="20"/>
      <w:lang w:eastAsia="ru-RU"/>
    </w:rPr>
  </w:style>
  <w:style w:type="character" w:customStyle="1" w:styleId="ad">
    <w:name w:val="Основной текст с отступом Знак"/>
    <w:basedOn w:val="a0"/>
    <w:link w:val="ac"/>
    <w:rsid w:val="006104EC"/>
    <w:rPr>
      <w:rFonts w:eastAsia="Times New Roman" w:cs="Times New Roman"/>
      <w:szCs w:val="20"/>
      <w:lang w:eastAsia="ru-RU"/>
    </w:rPr>
  </w:style>
  <w:style w:type="character" w:customStyle="1" w:styleId="10">
    <w:name w:val="Заголовок 1 Знак"/>
    <w:basedOn w:val="a0"/>
    <w:link w:val="1"/>
    <w:uiPriority w:val="9"/>
    <w:rsid w:val="005F005A"/>
    <w:rPr>
      <w:rFonts w:eastAsiaTheme="majorEastAsia" w:cstheme="majorBidi"/>
      <w:b/>
      <w:bCs/>
      <w:szCs w:val="28"/>
      <w:lang w:eastAsia="ru-RU"/>
    </w:rPr>
  </w:style>
  <w:style w:type="paragraph" w:customStyle="1" w:styleId="ConsPlusNormal">
    <w:name w:val="ConsPlusNormal"/>
    <w:rsid w:val="005F005A"/>
    <w:pPr>
      <w:autoSpaceDE w:val="0"/>
      <w:autoSpaceDN w:val="0"/>
      <w:adjustRightInd w:val="0"/>
      <w:spacing w:after="0" w:line="240" w:lineRule="auto"/>
    </w:pPr>
    <w:rPr>
      <w:rFonts w:ascii="Arial" w:hAnsi="Arial" w:cs="Arial"/>
      <w:sz w:val="20"/>
      <w:szCs w:val="20"/>
    </w:rPr>
  </w:style>
  <w:style w:type="paragraph" w:styleId="21">
    <w:name w:val="Body Text Indent 2"/>
    <w:basedOn w:val="a"/>
    <w:link w:val="22"/>
    <w:uiPriority w:val="99"/>
    <w:semiHidden/>
    <w:unhideWhenUsed/>
    <w:rsid w:val="00B23E21"/>
    <w:pPr>
      <w:spacing w:after="120" w:line="480" w:lineRule="auto"/>
      <w:ind w:left="283"/>
    </w:pPr>
  </w:style>
  <w:style w:type="character" w:customStyle="1" w:styleId="22">
    <w:name w:val="Основной текст с отступом 2 Знак"/>
    <w:basedOn w:val="a0"/>
    <w:link w:val="21"/>
    <w:uiPriority w:val="99"/>
    <w:semiHidden/>
    <w:rsid w:val="00B23E21"/>
  </w:style>
  <w:style w:type="paragraph" w:styleId="ae">
    <w:name w:val="footnote text"/>
    <w:basedOn w:val="a"/>
    <w:link w:val="af"/>
    <w:uiPriority w:val="99"/>
    <w:semiHidden/>
    <w:unhideWhenUsed/>
    <w:rsid w:val="00F67670"/>
    <w:pPr>
      <w:spacing w:after="0" w:line="240" w:lineRule="auto"/>
    </w:pPr>
    <w:rPr>
      <w:rFonts w:asciiTheme="minorHAnsi" w:hAnsiTheme="minorHAnsi"/>
      <w:sz w:val="20"/>
      <w:szCs w:val="20"/>
    </w:rPr>
  </w:style>
  <w:style w:type="character" w:customStyle="1" w:styleId="af">
    <w:name w:val="Текст сноски Знак"/>
    <w:basedOn w:val="a0"/>
    <w:link w:val="ae"/>
    <w:uiPriority w:val="99"/>
    <w:semiHidden/>
    <w:rsid w:val="00F67670"/>
    <w:rPr>
      <w:rFonts w:asciiTheme="minorHAnsi" w:hAnsiTheme="minorHAnsi"/>
      <w:sz w:val="20"/>
      <w:szCs w:val="20"/>
    </w:rPr>
  </w:style>
  <w:style w:type="character" w:styleId="af0">
    <w:name w:val="footnote reference"/>
    <w:basedOn w:val="a0"/>
    <w:uiPriority w:val="99"/>
    <w:semiHidden/>
    <w:unhideWhenUsed/>
    <w:rsid w:val="00F67670"/>
    <w:rPr>
      <w:vertAlign w:val="superscript"/>
    </w:rPr>
  </w:style>
  <w:style w:type="paragraph" w:styleId="23">
    <w:name w:val="Body Text 2"/>
    <w:basedOn w:val="a"/>
    <w:link w:val="24"/>
    <w:uiPriority w:val="99"/>
    <w:unhideWhenUsed/>
    <w:rsid w:val="001553EE"/>
    <w:pPr>
      <w:spacing w:after="120" w:line="480" w:lineRule="auto"/>
    </w:pPr>
  </w:style>
  <w:style w:type="character" w:customStyle="1" w:styleId="24">
    <w:name w:val="Основной текст 2 Знак"/>
    <w:basedOn w:val="a0"/>
    <w:link w:val="23"/>
    <w:uiPriority w:val="99"/>
    <w:rsid w:val="001553EE"/>
  </w:style>
  <w:style w:type="character" w:customStyle="1" w:styleId="20">
    <w:name w:val="Заголовок 2 Знак"/>
    <w:basedOn w:val="a0"/>
    <w:link w:val="2"/>
    <w:uiPriority w:val="9"/>
    <w:rsid w:val="001553E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553EE"/>
    <w:rPr>
      <w:rFonts w:asciiTheme="majorHAnsi" w:eastAsiaTheme="majorEastAsia" w:hAnsiTheme="majorHAnsi" w:cstheme="majorBidi"/>
      <w:b/>
      <w:bCs/>
      <w:color w:val="4F81BD" w:themeColor="accent1"/>
      <w:sz w:val="22"/>
    </w:rPr>
  </w:style>
  <w:style w:type="character" w:customStyle="1" w:styleId="40">
    <w:name w:val="Заголовок 4 Знак"/>
    <w:basedOn w:val="a0"/>
    <w:link w:val="4"/>
    <w:uiPriority w:val="9"/>
    <w:rsid w:val="001553EE"/>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uiPriority w:val="9"/>
    <w:rsid w:val="001553EE"/>
    <w:rPr>
      <w:rFonts w:asciiTheme="majorHAnsi" w:eastAsiaTheme="majorEastAsia" w:hAnsiTheme="majorHAnsi" w:cstheme="majorBidi"/>
      <w:color w:val="243F60" w:themeColor="accent1" w:themeShade="7F"/>
      <w:sz w:val="22"/>
    </w:rPr>
  </w:style>
  <w:style w:type="character" w:customStyle="1" w:styleId="60">
    <w:name w:val="Заголовок 6 Знак"/>
    <w:basedOn w:val="a0"/>
    <w:link w:val="6"/>
    <w:uiPriority w:val="9"/>
    <w:rsid w:val="001553EE"/>
    <w:rPr>
      <w:rFonts w:asciiTheme="majorHAnsi" w:eastAsiaTheme="majorEastAsia" w:hAnsiTheme="majorHAnsi" w:cstheme="majorBidi"/>
      <w:i/>
      <w:iCs/>
      <w:color w:val="243F60" w:themeColor="accent1" w:themeShade="7F"/>
      <w:sz w:val="22"/>
    </w:rPr>
  </w:style>
  <w:style w:type="character" w:customStyle="1" w:styleId="70">
    <w:name w:val="Заголовок 7 Знак"/>
    <w:basedOn w:val="a0"/>
    <w:link w:val="7"/>
    <w:uiPriority w:val="9"/>
    <w:rsid w:val="001553EE"/>
    <w:rPr>
      <w:rFonts w:asciiTheme="majorHAnsi" w:eastAsiaTheme="majorEastAsia" w:hAnsiTheme="majorHAnsi" w:cstheme="majorBidi"/>
      <w:i/>
      <w:iCs/>
      <w:color w:val="404040" w:themeColor="text1" w:themeTint="BF"/>
      <w:sz w:val="22"/>
    </w:rPr>
  </w:style>
  <w:style w:type="character" w:customStyle="1" w:styleId="80">
    <w:name w:val="Заголовок 8 Знак"/>
    <w:basedOn w:val="a0"/>
    <w:link w:val="8"/>
    <w:uiPriority w:val="9"/>
    <w:rsid w:val="001553E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1553EE"/>
    <w:rPr>
      <w:rFonts w:asciiTheme="majorHAnsi" w:eastAsiaTheme="majorEastAsia" w:hAnsiTheme="majorHAnsi" w:cstheme="majorBidi"/>
      <w:i/>
      <w:iCs/>
      <w:color w:val="404040" w:themeColor="text1" w:themeTint="BF"/>
      <w:sz w:val="20"/>
      <w:szCs w:val="20"/>
    </w:rPr>
  </w:style>
  <w:style w:type="character" w:customStyle="1" w:styleId="a4">
    <w:name w:val="Абзац списка Знак"/>
    <w:link w:val="a3"/>
    <w:uiPriority w:val="34"/>
    <w:locked/>
    <w:rsid w:val="001553EE"/>
  </w:style>
  <w:style w:type="paragraph" w:customStyle="1" w:styleId="Body1">
    <w:name w:val="Body 1"/>
    <w:uiPriority w:val="99"/>
    <w:rsid w:val="001553EE"/>
    <w:pPr>
      <w:spacing w:after="0" w:line="240" w:lineRule="auto"/>
    </w:pPr>
    <w:rPr>
      <w:rFonts w:ascii="Helvetica" w:eastAsia="Arial Unicode MS" w:hAnsi="Helvetica" w:cs="Times New Roman"/>
      <w:color w:val="000000"/>
      <w:sz w:val="24"/>
      <w:szCs w:val="20"/>
      <w:lang w:eastAsia="ru-RU"/>
    </w:rPr>
  </w:style>
  <w:style w:type="character" w:customStyle="1" w:styleId="FontStyle33">
    <w:name w:val="Font Style33"/>
    <w:rsid w:val="001553EE"/>
    <w:rPr>
      <w:rFonts w:ascii="Times New Roman" w:hAnsi="Times New Roman" w:cs="Times New Roman"/>
      <w:sz w:val="24"/>
      <w:szCs w:val="24"/>
    </w:rPr>
  </w:style>
  <w:style w:type="paragraph" w:styleId="af1">
    <w:name w:val="Balloon Text"/>
    <w:basedOn w:val="a"/>
    <w:link w:val="af2"/>
    <w:uiPriority w:val="99"/>
    <w:semiHidden/>
    <w:unhideWhenUsed/>
    <w:rsid w:val="001553E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553EE"/>
    <w:rPr>
      <w:rFonts w:ascii="Tahoma" w:hAnsi="Tahoma" w:cs="Tahoma"/>
      <w:sz w:val="16"/>
      <w:szCs w:val="16"/>
    </w:rPr>
  </w:style>
  <w:style w:type="paragraph" w:styleId="af3">
    <w:name w:val="Plain Text"/>
    <w:basedOn w:val="a"/>
    <w:link w:val="af4"/>
    <w:rsid w:val="00564227"/>
    <w:pPr>
      <w:spacing w:after="0" w:line="240" w:lineRule="auto"/>
      <w:ind w:firstLine="720"/>
      <w:jc w:val="both"/>
    </w:pPr>
    <w:rPr>
      <w:rFonts w:ascii="Courier New" w:eastAsia="Times New Roman" w:hAnsi="Courier New" w:cs="Times New Roman"/>
      <w:sz w:val="20"/>
      <w:szCs w:val="20"/>
      <w:lang w:eastAsia="ru-RU"/>
    </w:rPr>
  </w:style>
  <w:style w:type="character" w:customStyle="1" w:styleId="af4">
    <w:name w:val="Текст Знак"/>
    <w:basedOn w:val="a0"/>
    <w:link w:val="af3"/>
    <w:rsid w:val="00564227"/>
    <w:rPr>
      <w:rFonts w:ascii="Courier New" w:eastAsia="Times New Roman" w:hAnsi="Courier New" w:cs="Times New Roman"/>
      <w:sz w:val="20"/>
      <w:szCs w:val="20"/>
      <w:lang w:eastAsia="ru-RU"/>
    </w:rPr>
  </w:style>
  <w:style w:type="paragraph" w:styleId="31">
    <w:name w:val="Body Text Indent 3"/>
    <w:basedOn w:val="a"/>
    <w:link w:val="32"/>
    <w:uiPriority w:val="99"/>
    <w:unhideWhenUsed/>
    <w:rsid w:val="003B6881"/>
    <w:pPr>
      <w:spacing w:after="120"/>
      <w:ind w:left="283"/>
    </w:pPr>
    <w:rPr>
      <w:sz w:val="16"/>
      <w:szCs w:val="16"/>
    </w:rPr>
  </w:style>
  <w:style w:type="character" w:customStyle="1" w:styleId="32">
    <w:name w:val="Основной текст с отступом 3 Знак"/>
    <w:basedOn w:val="a0"/>
    <w:link w:val="31"/>
    <w:uiPriority w:val="99"/>
    <w:rsid w:val="003B6881"/>
    <w:rPr>
      <w:sz w:val="16"/>
      <w:szCs w:val="16"/>
    </w:rPr>
  </w:style>
  <w:style w:type="character" w:styleId="af5">
    <w:name w:val="annotation reference"/>
    <w:basedOn w:val="a0"/>
    <w:uiPriority w:val="99"/>
    <w:semiHidden/>
    <w:unhideWhenUsed/>
    <w:rsid w:val="009E38C9"/>
    <w:rPr>
      <w:sz w:val="16"/>
      <w:szCs w:val="16"/>
    </w:rPr>
  </w:style>
  <w:style w:type="paragraph" w:styleId="af6">
    <w:name w:val="annotation text"/>
    <w:basedOn w:val="a"/>
    <w:link w:val="af7"/>
    <w:uiPriority w:val="99"/>
    <w:semiHidden/>
    <w:unhideWhenUsed/>
    <w:rsid w:val="009E38C9"/>
    <w:pPr>
      <w:spacing w:line="240" w:lineRule="auto"/>
    </w:pPr>
    <w:rPr>
      <w:sz w:val="20"/>
      <w:szCs w:val="20"/>
    </w:rPr>
  </w:style>
  <w:style w:type="character" w:customStyle="1" w:styleId="af7">
    <w:name w:val="Текст примечания Знак"/>
    <w:basedOn w:val="a0"/>
    <w:link w:val="af6"/>
    <w:uiPriority w:val="99"/>
    <w:semiHidden/>
    <w:rsid w:val="009E38C9"/>
    <w:rPr>
      <w:sz w:val="20"/>
      <w:szCs w:val="20"/>
    </w:rPr>
  </w:style>
  <w:style w:type="paragraph" w:styleId="af8">
    <w:name w:val="annotation subject"/>
    <w:basedOn w:val="af6"/>
    <w:next w:val="af6"/>
    <w:link w:val="af9"/>
    <w:uiPriority w:val="99"/>
    <w:semiHidden/>
    <w:unhideWhenUsed/>
    <w:rsid w:val="009E38C9"/>
    <w:rPr>
      <w:b/>
      <w:bCs/>
    </w:rPr>
  </w:style>
  <w:style w:type="character" w:customStyle="1" w:styleId="af9">
    <w:name w:val="Тема примечания Знак"/>
    <w:basedOn w:val="af7"/>
    <w:link w:val="af8"/>
    <w:uiPriority w:val="99"/>
    <w:semiHidden/>
    <w:rsid w:val="009E38C9"/>
    <w:rPr>
      <w:b/>
      <w:bCs/>
      <w:sz w:val="20"/>
      <w:szCs w:val="20"/>
    </w:rPr>
  </w:style>
  <w:style w:type="paragraph" w:styleId="afa">
    <w:name w:val="Revision"/>
    <w:hidden/>
    <w:uiPriority w:val="99"/>
    <w:semiHidden/>
    <w:rsid w:val="009E38C9"/>
    <w:pPr>
      <w:spacing w:after="0" w:line="240" w:lineRule="auto"/>
    </w:pPr>
  </w:style>
  <w:style w:type="character" w:customStyle="1" w:styleId="CharStyle3">
    <w:name w:val="Char Style 3"/>
    <w:link w:val="Style2"/>
    <w:uiPriority w:val="99"/>
    <w:locked/>
    <w:rsid w:val="00FC69B9"/>
    <w:rPr>
      <w:sz w:val="26"/>
      <w:szCs w:val="26"/>
      <w:shd w:val="clear" w:color="auto" w:fill="FFFFFF"/>
    </w:rPr>
  </w:style>
  <w:style w:type="paragraph" w:customStyle="1" w:styleId="Style2">
    <w:name w:val="Style 2"/>
    <w:basedOn w:val="a"/>
    <w:link w:val="CharStyle3"/>
    <w:uiPriority w:val="99"/>
    <w:rsid w:val="00FC69B9"/>
    <w:pPr>
      <w:widowControl w:val="0"/>
      <w:shd w:val="clear" w:color="auto" w:fill="FFFFFF"/>
      <w:spacing w:after="0" w:line="322" w:lineRule="exact"/>
      <w:jc w:val="both"/>
    </w:pPr>
    <w:rPr>
      <w:sz w:val="26"/>
      <w:szCs w:val="26"/>
    </w:rPr>
  </w:style>
  <w:style w:type="paragraph" w:customStyle="1" w:styleId="afb">
    <w:name w:val="Обычный (паспорт)"/>
    <w:basedOn w:val="a"/>
    <w:rsid w:val="00E025EB"/>
    <w:pPr>
      <w:spacing w:before="120" w:after="0" w:line="240" w:lineRule="auto"/>
      <w:jc w:val="both"/>
    </w:pPr>
    <w:rPr>
      <w:rFonts w:eastAsia="Times New Roman" w:cs="Times New Roman"/>
      <w:szCs w:val="28"/>
      <w:lang w:eastAsia="ru-RU"/>
    </w:rPr>
  </w:style>
  <w:style w:type="character" w:customStyle="1" w:styleId="doccaption">
    <w:name w:val="doccaption"/>
    <w:basedOn w:val="a0"/>
    <w:rsid w:val="00C42B3F"/>
  </w:style>
  <w:style w:type="paragraph" w:styleId="afc">
    <w:name w:val="TOC Heading"/>
    <w:basedOn w:val="1"/>
    <w:next w:val="a"/>
    <w:uiPriority w:val="39"/>
    <w:unhideWhenUsed/>
    <w:qFormat/>
    <w:rsid w:val="00B571A5"/>
    <w:pPr>
      <w:spacing w:before="480" w:line="276" w:lineRule="auto"/>
      <w:jc w:val="left"/>
      <w:outlineLvl w:val="9"/>
    </w:pPr>
    <w:rPr>
      <w:rFonts w:asciiTheme="majorHAnsi" w:hAnsiTheme="majorHAnsi"/>
      <w:color w:val="365F91" w:themeColor="accent1" w:themeShade="BF"/>
    </w:rPr>
  </w:style>
  <w:style w:type="paragraph" w:styleId="11">
    <w:name w:val="toc 1"/>
    <w:basedOn w:val="a"/>
    <w:next w:val="a"/>
    <w:link w:val="12"/>
    <w:autoRedefine/>
    <w:uiPriority w:val="39"/>
    <w:unhideWhenUsed/>
    <w:rsid w:val="00DD783A"/>
    <w:pPr>
      <w:tabs>
        <w:tab w:val="left" w:pos="426"/>
        <w:tab w:val="right" w:leader="dot" w:pos="9923"/>
      </w:tabs>
      <w:spacing w:before="120" w:after="120" w:line="240" w:lineRule="auto"/>
    </w:pPr>
    <w:rPr>
      <w:b/>
      <w:bCs/>
      <w:sz w:val="24"/>
      <w:szCs w:val="24"/>
    </w:rPr>
  </w:style>
  <w:style w:type="paragraph" w:styleId="25">
    <w:name w:val="toc 2"/>
    <w:basedOn w:val="a"/>
    <w:next w:val="a"/>
    <w:autoRedefine/>
    <w:uiPriority w:val="39"/>
    <w:unhideWhenUsed/>
    <w:rsid w:val="003C3293"/>
    <w:pPr>
      <w:tabs>
        <w:tab w:val="left" w:pos="993"/>
        <w:tab w:val="right" w:leader="dot" w:pos="9923"/>
      </w:tabs>
      <w:spacing w:after="0" w:line="240" w:lineRule="auto"/>
      <w:ind w:left="426"/>
    </w:pPr>
    <w:rPr>
      <w:bCs/>
      <w:sz w:val="20"/>
      <w:szCs w:val="20"/>
    </w:rPr>
  </w:style>
  <w:style w:type="paragraph" w:styleId="33">
    <w:name w:val="toc 3"/>
    <w:basedOn w:val="a"/>
    <w:next w:val="a"/>
    <w:autoRedefine/>
    <w:uiPriority w:val="39"/>
    <w:unhideWhenUsed/>
    <w:rsid w:val="009E5483"/>
    <w:pPr>
      <w:spacing w:after="0" w:line="240" w:lineRule="auto"/>
      <w:ind w:firstLine="567"/>
    </w:pPr>
    <w:rPr>
      <w:sz w:val="18"/>
      <w:szCs w:val="20"/>
    </w:rPr>
  </w:style>
  <w:style w:type="paragraph" w:styleId="41">
    <w:name w:val="toc 4"/>
    <w:basedOn w:val="a"/>
    <w:next w:val="a"/>
    <w:autoRedefine/>
    <w:uiPriority w:val="39"/>
    <w:unhideWhenUsed/>
    <w:rsid w:val="0001623F"/>
    <w:pPr>
      <w:spacing w:after="0"/>
      <w:ind w:left="560"/>
    </w:pPr>
    <w:rPr>
      <w:rFonts w:asciiTheme="minorHAnsi" w:hAnsiTheme="minorHAnsi"/>
      <w:sz w:val="20"/>
      <w:szCs w:val="20"/>
    </w:rPr>
  </w:style>
  <w:style w:type="paragraph" w:styleId="51">
    <w:name w:val="toc 5"/>
    <w:basedOn w:val="a"/>
    <w:next w:val="a"/>
    <w:autoRedefine/>
    <w:uiPriority w:val="39"/>
    <w:unhideWhenUsed/>
    <w:rsid w:val="0001623F"/>
    <w:pPr>
      <w:spacing w:after="0"/>
      <w:ind w:left="840"/>
    </w:pPr>
    <w:rPr>
      <w:rFonts w:asciiTheme="minorHAnsi" w:hAnsiTheme="minorHAnsi"/>
      <w:sz w:val="20"/>
      <w:szCs w:val="20"/>
    </w:rPr>
  </w:style>
  <w:style w:type="paragraph" w:styleId="61">
    <w:name w:val="toc 6"/>
    <w:basedOn w:val="a"/>
    <w:next w:val="a"/>
    <w:autoRedefine/>
    <w:uiPriority w:val="39"/>
    <w:unhideWhenUsed/>
    <w:rsid w:val="0001623F"/>
    <w:pPr>
      <w:spacing w:after="0"/>
      <w:ind w:left="1120"/>
    </w:pPr>
    <w:rPr>
      <w:rFonts w:asciiTheme="minorHAnsi" w:hAnsiTheme="minorHAnsi"/>
      <w:sz w:val="20"/>
      <w:szCs w:val="20"/>
    </w:rPr>
  </w:style>
  <w:style w:type="paragraph" w:styleId="71">
    <w:name w:val="toc 7"/>
    <w:basedOn w:val="a"/>
    <w:next w:val="a"/>
    <w:autoRedefine/>
    <w:uiPriority w:val="39"/>
    <w:unhideWhenUsed/>
    <w:rsid w:val="0001623F"/>
    <w:pPr>
      <w:spacing w:after="0"/>
      <w:ind w:left="1400"/>
    </w:pPr>
    <w:rPr>
      <w:rFonts w:asciiTheme="minorHAnsi" w:hAnsiTheme="minorHAnsi"/>
      <w:sz w:val="20"/>
      <w:szCs w:val="20"/>
    </w:rPr>
  </w:style>
  <w:style w:type="paragraph" w:styleId="81">
    <w:name w:val="toc 8"/>
    <w:basedOn w:val="a"/>
    <w:next w:val="a"/>
    <w:autoRedefine/>
    <w:uiPriority w:val="39"/>
    <w:unhideWhenUsed/>
    <w:rsid w:val="0001623F"/>
    <w:pPr>
      <w:spacing w:after="0"/>
      <w:ind w:left="1680"/>
    </w:pPr>
    <w:rPr>
      <w:rFonts w:asciiTheme="minorHAnsi" w:hAnsiTheme="minorHAnsi"/>
      <w:sz w:val="20"/>
      <w:szCs w:val="20"/>
    </w:rPr>
  </w:style>
  <w:style w:type="paragraph" w:styleId="91">
    <w:name w:val="toc 9"/>
    <w:basedOn w:val="a"/>
    <w:next w:val="a"/>
    <w:autoRedefine/>
    <w:uiPriority w:val="39"/>
    <w:unhideWhenUsed/>
    <w:rsid w:val="0001623F"/>
    <w:pPr>
      <w:spacing w:after="0"/>
      <w:ind w:left="1960"/>
    </w:pPr>
    <w:rPr>
      <w:rFonts w:asciiTheme="minorHAnsi" w:hAnsiTheme="minorHAnsi"/>
      <w:sz w:val="20"/>
      <w:szCs w:val="20"/>
    </w:rPr>
  </w:style>
  <w:style w:type="character" w:customStyle="1" w:styleId="12">
    <w:name w:val="Оглавление 1 Знак"/>
    <w:basedOn w:val="a0"/>
    <w:link w:val="11"/>
    <w:uiPriority w:val="39"/>
    <w:rsid w:val="00DD783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531">
      <w:bodyDiv w:val="1"/>
      <w:marLeft w:val="0"/>
      <w:marRight w:val="0"/>
      <w:marTop w:val="0"/>
      <w:marBottom w:val="0"/>
      <w:divBdr>
        <w:top w:val="none" w:sz="0" w:space="0" w:color="auto"/>
        <w:left w:val="none" w:sz="0" w:space="0" w:color="auto"/>
        <w:bottom w:val="none" w:sz="0" w:space="0" w:color="auto"/>
        <w:right w:val="none" w:sz="0" w:space="0" w:color="auto"/>
      </w:divBdr>
    </w:div>
    <w:div w:id="54744904">
      <w:bodyDiv w:val="1"/>
      <w:marLeft w:val="0"/>
      <w:marRight w:val="0"/>
      <w:marTop w:val="0"/>
      <w:marBottom w:val="0"/>
      <w:divBdr>
        <w:top w:val="none" w:sz="0" w:space="0" w:color="auto"/>
        <w:left w:val="none" w:sz="0" w:space="0" w:color="auto"/>
        <w:bottom w:val="none" w:sz="0" w:space="0" w:color="auto"/>
        <w:right w:val="none" w:sz="0" w:space="0" w:color="auto"/>
      </w:divBdr>
    </w:div>
    <w:div w:id="57291484">
      <w:bodyDiv w:val="1"/>
      <w:marLeft w:val="0"/>
      <w:marRight w:val="0"/>
      <w:marTop w:val="0"/>
      <w:marBottom w:val="0"/>
      <w:divBdr>
        <w:top w:val="none" w:sz="0" w:space="0" w:color="auto"/>
        <w:left w:val="none" w:sz="0" w:space="0" w:color="auto"/>
        <w:bottom w:val="none" w:sz="0" w:space="0" w:color="auto"/>
        <w:right w:val="none" w:sz="0" w:space="0" w:color="auto"/>
      </w:divBdr>
    </w:div>
    <w:div w:id="74520940">
      <w:bodyDiv w:val="1"/>
      <w:marLeft w:val="0"/>
      <w:marRight w:val="0"/>
      <w:marTop w:val="0"/>
      <w:marBottom w:val="0"/>
      <w:divBdr>
        <w:top w:val="none" w:sz="0" w:space="0" w:color="auto"/>
        <w:left w:val="none" w:sz="0" w:space="0" w:color="auto"/>
        <w:bottom w:val="none" w:sz="0" w:space="0" w:color="auto"/>
        <w:right w:val="none" w:sz="0" w:space="0" w:color="auto"/>
      </w:divBdr>
    </w:div>
    <w:div w:id="277419931">
      <w:bodyDiv w:val="1"/>
      <w:marLeft w:val="0"/>
      <w:marRight w:val="0"/>
      <w:marTop w:val="0"/>
      <w:marBottom w:val="0"/>
      <w:divBdr>
        <w:top w:val="none" w:sz="0" w:space="0" w:color="auto"/>
        <w:left w:val="none" w:sz="0" w:space="0" w:color="auto"/>
        <w:bottom w:val="none" w:sz="0" w:space="0" w:color="auto"/>
        <w:right w:val="none" w:sz="0" w:space="0" w:color="auto"/>
      </w:divBdr>
    </w:div>
    <w:div w:id="298076955">
      <w:bodyDiv w:val="1"/>
      <w:marLeft w:val="0"/>
      <w:marRight w:val="0"/>
      <w:marTop w:val="0"/>
      <w:marBottom w:val="0"/>
      <w:divBdr>
        <w:top w:val="none" w:sz="0" w:space="0" w:color="auto"/>
        <w:left w:val="none" w:sz="0" w:space="0" w:color="auto"/>
        <w:bottom w:val="none" w:sz="0" w:space="0" w:color="auto"/>
        <w:right w:val="none" w:sz="0" w:space="0" w:color="auto"/>
      </w:divBdr>
    </w:div>
    <w:div w:id="491604984">
      <w:bodyDiv w:val="1"/>
      <w:marLeft w:val="0"/>
      <w:marRight w:val="0"/>
      <w:marTop w:val="0"/>
      <w:marBottom w:val="0"/>
      <w:divBdr>
        <w:top w:val="none" w:sz="0" w:space="0" w:color="auto"/>
        <w:left w:val="none" w:sz="0" w:space="0" w:color="auto"/>
        <w:bottom w:val="none" w:sz="0" w:space="0" w:color="auto"/>
        <w:right w:val="none" w:sz="0" w:space="0" w:color="auto"/>
      </w:divBdr>
    </w:div>
    <w:div w:id="493955092">
      <w:bodyDiv w:val="1"/>
      <w:marLeft w:val="0"/>
      <w:marRight w:val="0"/>
      <w:marTop w:val="0"/>
      <w:marBottom w:val="0"/>
      <w:divBdr>
        <w:top w:val="none" w:sz="0" w:space="0" w:color="auto"/>
        <w:left w:val="none" w:sz="0" w:space="0" w:color="auto"/>
        <w:bottom w:val="none" w:sz="0" w:space="0" w:color="auto"/>
        <w:right w:val="none" w:sz="0" w:space="0" w:color="auto"/>
      </w:divBdr>
    </w:div>
    <w:div w:id="502010517">
      <w:bodyDiv w:val="1"/>
      <w:marLeft w:val="0"/>
      <w:marRight w:val="0"/>
      <w:marTop w:val="0"/>
      <w:marBottom w:val="0"/>
      <w:divBdr>
        <w:top w:val="none" w:sz="0" w:space="0" w:color="auto"/>
        <w:left w:val="none" w:sz="0" w:space="0" w:color="auto"/>
        <w:bottom w:val="none" w:sz="0" w:space="0" w:color="auto"/>
        <w:right w:val="none" w:sz="0" w:space="0" w:color="auto"/>
      </w:divBdr>
    </w:div>
    <w:div w:id="528956553">
      <w:bodyDiv w:val="1"/>
      <w:marLeft w:val="0"/>
      <w:marRight w:val="0"/>
      <w:marTop w:val="0"/>
      <w:marBottom w:val="0"/>
      <w:divBdr>
        <w:top w:val="none" w:sz="0" w:space="0" w:color="auto"/>
        <w:left w:val="none" w:sz="0" w:space="0" w:color="auto"/>
        <w:bottom w:val="none" w:sz="0" w:space="0" w:color="auto"/>
        <w:right w:val="none" w:sz="0" w:space="0" w:color="auto"/>
      </w:divBdr>
    </w:div>
    <w:div w:id="549389633">
      <w:bodyDiv w:val="1"/>
      <w:marLeft w:val="0"/>
      <w:marRight w:val="0"/>
      <w:marTop w:val="0"/>
      <w:marBottom w:val="0"/>
      <w:divBdr>
        <w:top w:val="none" w:sz="0" w:space="0" w:color="auto"/>
        <w:left w:val="none" w:sz="0" w:space="0" w:color="auto"/>
        <w:bottom w:val="none" w:sz="0" w:space="0" w:color="auto"/>
        <w:right w:val="none" w:sz="0" w:space="0" w:color="auto"/>
      </w:divBdr>
    </w:div>
    <w:div w:id="549809606">
      <w:bodyDiv w:val="1"/>
      <w:marLeft w:val="0"/>
      <w:marRight w:val="0"/>
      <w:marTop w:val="0"/>
      <w:marBottom w:val="0"/>
      <w:divBdr>
        <w:top w:val="none" w:sz="0" w:space="0" w:color="auto"/>
        <w:left w:val="none" w:sz="0" w:space="0" w:color="auto"/>
        <w:bottom w:val="none" w:sz="0" w:space="0" w:color="auto"/>
        <w:right w:val="none" w:sz="0" w:space="0" w:color="auto"/>
      </w:divBdr>
    </w:div>
    <w:div w:id="599021769">
      <w:bodyDiv w:val="1"/>
      <w:marLeft w:val="0"/>
      <w:marRight w:val="0"/>
      <w:marTop w:val="0"/>
      <w:marBottom w:val="0"/>
      <w:divBdr>
        <w:top w:val="none" w:sz="0" w:space="0" w:color="auto"/>
        <w:left w:val="none" w:sz="0" w:space="0" w:color="auto"/>
        <w:bottom w:val="none" w:sz="0" w:space="0" w:color="auto"/>
        <w:right w:val="none" w:sz="0" w:space="0" w:color="auto"/>
      </w:divBdr>
    </w:div>
    <w:div w:id="637029549">
      <w:bodyDiv w:val="1"/>
      <w:marLeft w:val="0"/>
      <w:marRight w:val="0"/>
      <w:marTop w:val="0"/>
      <w:marBottom w:val="0"/>
      <w:divBdr>
        <w:top w:val="none" w:sz="0" w:space="0" w:color="auto"/>
        <w:left w:val="none" w:sz="0" w:space="0" w:color="auto"/>
        <w:bottom w:val="none" w:sz="0" w:space="0" w:color="auto"/>
        <w:right w:val="none" w:sz="0" w:space="0" w:color="auto"/>
      </w:divBdr>
    </w:div>
    <w:div w:id="803037049">
      <w:bodyDiv w:val="1"/>
      <w:marLeft w:val="0"/>
      <w:marRight w:val="0"/>
      <w:marTop w:val="0"/>
      <w:marBottom w:val="0"/>
      <w:divBdr>
        <w:top w:val="none" w:sz="0" w:space="0" w:color="auto"/>
        <w:left w:val="none" w:sz="0" w:space="0" w:color="auto"/>
        <w:bottom w:val="none" w:sz="0" w:space="0" w:color="auto"/>
        <w:right w:val="none" w:sz="0" w:space="0" w:color="auto"/>
      </w:divBdr>
    </w:div>
    <w:div w:id="830176781">
      <w:bodyDiv w:val="1"/>
      <w:marLeft w:val="0"/>
      <w:marRight w:val="0"/>
      <w:marTop w:val="0"/>
      <w:marBottom w:val="0"/>
      <w:divBdr>
        <w:top w:val="none" w:sz="0" w:space="0" w:color="auto"/>
        <w:left w:val="none" w:sz="0" w:space="0" w:color="auto"/>
        <w:bottom w:val="none" w:sz="0" w:space="0" w:color="auto"/>
        <w:right w:val="none" w:sz="0" w:space="0" w:color="auto"/>
      </w:divBdr>
    </w:div>
    <w:div w:id="927344968">
      <w:bodyDiv w:val="1"/>
      <w:marLeft w:val="0"/>
      <w:marRight w:val="0"/>
      <w:marTop w:val="0"/>
      <w:marBottom w:val="0"/>
      <w:divBdr>
        <w:top w:val="none" w:sz="0" w:space="0" w:color="auto"/>
        <w:left w:val="none" w:sz="0" w:space="0" w:color="auto"/>
        <w:bottom w:val="none" w:sz="0" w:space="0" w:color="auto"/>
        <w:right w:val="none" w:sz="0" w:space="0" w:color="auto"/>
      </w:divBdr>
    </w:div>
    <w:div w:id="976107260">
      <w:bodyDiv w:val="1"/>
      <w:marLeft w:val="0"/>
      <w:marRight w:val="0"/>
      <w:marTop w:val="0"/>
      <w:marBottom w:val="0"/>
      <w:divBdr>
        <w:top w:val="none" w:sz="0" w:space="0" w:color="auto"/>
        <w:left w:val="none" w:sz="0" w:space="0" w:color="auto"/>
        <w:bottom w:val="none" w:sz="0" w:space="0" w:color="auto"/>
        <w:right w:val="none" w:sz="0" w:space="0" w:color="auto"/>
      </w:divBdr>
      <w:divsChild>
        <w:div w:id="1397245303">
          <w:marLeft w:val="446"/>
          <w:marRight w:val="0"/>
          <w:marTop w:val="0"/>
          <w:marBottom w:val="120"/>
          <w:divBdr>
            <w:top w:val="none" w:sz="0" w:space="0" w:color="auto"/>
            <w:left w:val="none" w:sz="0" w:space="0" w:color="auto"/>
            <w:bottom w:val="none" w:sz="0" w:space="0" w:color="auto"/>
            <w:right w:val="none" w:sz="0" w:space="0" w:color="auto"/>
          </w:divBdr>
        </w:div>
        <w:div w:id="111749756">
          <w:marLeft w:val="446"/>
          <w:marRight w:val="0"/>
          <w:marTop w:val="0"/>
          <w:marBottom w:val="120"/>
          <w:divBdr>
            <w:top w:val="none" w:sz="0" w:space="0" w:color="auto"/>
            <w:left w:val="none" w:sz="0" w:space="0" w:color="auto"/>
            <w:bottom w:val="none" w:sz="0" w:space="0" w:color="auto"/>
            <w:right w:val="none" w:sz="0" w:space="0" w:color="auto"/>
          </w:divBdr>
        </w:div>
        <w:div w:id="2029335323">
          <w:marLeft w:val="446"/>
          <w:marRight w:val="0"/>
          <w:marTop w:val="0"/>
          <w:marBottom w:val="120"/>
          <w:divBdr>
            <w:top w:val="none" w:sz="0" w:space="0" w:color="auto"/>
            <w:left w:val="none" w:sz="0" w:space="0" w:color="auto"/>
            <w:bottom w:val="none" w:sz="0" w:space="0" w:color="auto"/>
            <w:right w:val="none" w:sz="0" w:space="0" w:color="auto"/>
          </w:divBdr>
        </w:div>
      </w:divsChild>
    </w:div>
    <w:div w:id="996883354">
      <w:bodyDiv w:val="1"/>
      <w:marLeft w:val="0"/>
      <w:marRight w:val="0"/>
      <w:marTop w:val="0"/>
      <w:marBottom w:val="0"/>
      <w:divBdr>
        <w:top w:val="none" w:sz="0" w:space="0" w:color="auto"/>
        <w:left w:val="none" w:sz="0" w:space="0" w:color="auto"/>
        <w:bottom w:val="none" w:sz="0" w:space="0" w:color="auto"/>
        <w:right w:val="none" w:sz="0" w:space="0" w:color="auto"/>
      </w:divBdr>
    </w:div>
    <w:div w:id="1019354154">
      <w:bodyDiv w:val="1"/>
      <w:marLeft w:val="0"/>
      <w:marRight w:val="0"/>
      <w:marTop w:val="0"/>
      <w:marBottom w:val="0"/>
      <w:divBdr>
        <w:top w:val="none" w:sz="0" w:space="0" w:color="auto"/>
        <w:left w:val="none" w:sz="0" w:space="0" w:color="auto"/>
        <w:bottom w:val="none" w:sz="0" w:space="0" w:color="auto"/>
        <w:right w:val="none" w:sz="0" w:space="0" w:color="auto"/>
      </w:divBdr>
    </w:div>
    <w:div w:id="1040935729">
      <w:bodyDiv w:val="1"/>
      <w:marLeft w:val="0"/>
      <w:marRight w:val="0"/>
      <w:marTop w:val="0"/>
      <w:marBottom w:val="0"/>
      <w:divBdr>
        <w:top w:val="none" w:sz="0" w:space="0" w:color="auto"/>
        <w:left w:val="none" w:sz="0" w:space="0" w:color="auto"/>
        <w:bottom w:val="none" w:sz="0" w:space="0" w:color="auto"/>
        <w:right w:val="none" w:sz="0" w:space="0" w:color="auto"/>
      </w:divBdr>
    </w:div>
    <w:div w:id="1055660286">
      <w:bodyDiv w:val="1"/>
      <w:marLeft w:val="0"/>
      <w:marRight w:val="0"/>
      <w:marTop w:val="0"/>
      <w:marBottom w:val="0"/>
      <w:divBdr>
        <w:top w:val="none" w:sz="0" w:space="0" w:color="auto"/>
        <w:left w:val="none" w:sz="0" w:space="0" w:color="auto"/>
        <w:bottom w:val="none" w:sz="0" w:space="0" w:color="auto"/>
        <w:right w:val="none" w:sz="0" w:space="0" w:color="auto"/>
      </w:divBdr>
    </w:div>
    <w:div w:id="1150169744">
      <w:bodyDiv w:val="1"/>
      <w:marLeft w:val="0"/>
      <w:marRight w:val="0"/>
      <w:marTop w:val="0"/>
      <w:marBottom w:val="0"/>
      <w:divBdr>
        <w:top w:val="none" w:sz="0" w:space="0" w:color="auto"/>
        <w:left w:val="none" w:sz="0" w:space="0" w:color="auto"/>
        <w:bottom w:val="none" w:sz="0" w:space="0" w:color="auto"/>
        <w:right w:val="none" w:sz="0" w:space="0" w:color="auto"/>
      </w:divBdr>
    </w:div>
    <w:div w:id="1150947862">
      <w:bodyDiv w:val="1"/>
      <w:marLeft w:val="0"/>
      <w:marRight w:val="0"/>
      <w:marTop w:val="0"/>
      <w:marBottom w:val="0"/>
      <w:divBdr>
        <w:top w:val="none" w:sz="0" w:space="0" w:color="auto"/>
        <w:left w:val="none" w:sz="0" w:space="0" w:color="auto"/>
        <w:bottom w:val="none" w:sz="0" w:space="0" w:color="auto"/>
        <w:right w:val="none" w:sz="0" w:space="0" w:color="auto"/>
      </w:divBdr>
    </w:div>
    <w:div w:id="1165514562">
      <w:bodyDiv w:val="1"/>
      <w:marLeft w:val="0"/>
      <w:marRight w:val="0"/>
      <w:marTop w:val="0"/>
      <w:marBottom w:val="0"/>
      <w:divBdr>
        <w:top w:val="none" w:sz="0" w:space="0" w:color="auto"/>
        <w:left w:val="none" w:sz="0" w:space="0" w:color="auto"/>
        <w:bottom w:val="none" w:sz="0" w:space="0" w:color="auto"/>
        <w:right w:val="none" w:sz="0" w:space="0" w:color="auto"/>
      </w:divBdr>
    </w:div>
    <w:div w:id="1169365449">
      <w:bodyDiv w:val="1"/>
      <w:marLeft w:val="0"/>
      <w:marRight w:val="0"/>
      <w:marTop w:val="0"/>
      <w:marBottom w:val="0"/>
      <w:divBdr>
        <w:top w:val="none" w:sz="0" w:space="0" w:color="auto"/>
        <w:left w:val="none" w:sz="0" w:space="0" w:color="auto"/>
        <w:bottom w:val="none" w:sz="0" w:space="0" w:color="auto"/>
        <w:right w:val="none" w:sz="0" w:space="0" w:color="auto"/>
      </w:divBdr>
    </w:div>
    <w:div w:id="1182014901">
      <w:bodyDiv w:val="1"/>
      <w:marLeft w:val="0"/>
      <w:marRight w:val="0"/>
      <w:marTop w:val="0"/>
      <w:marBottom w:val="0"/>
      <w:divBdr>
        <w:top w:val="none" w:sz="0" w:space="0" w:color="auto"/>
        <w:left w:val="none" w:sz="0" w:space="0" w:color="auto"/>
        <w:bottom w:val="none" w:sz="0" w:space="0" w:color="auto"/>
        <w:right w:val="none" w:sz="0" w:space="0" w:color="auto"/>
      </w:divBdr>
    </w:div>
    <w:div w:id="1203597185">
      <w:bodyDiv w:val="1"/>
      <w:marLeft w:val="0"/>
      <w:marRight w:val="0"/>
      <w:marTop w:val="0"/>
      <w:marBottom w:val="0"/>
      <w:divBdr>
        <w:top w:val="none" w:sz="0" w:space="0" w:color="auto"/>
        <w:left w:val="none" w:sz="0" w:space="0" w:color="auto"/>
        <w:bottom w:val="none" w:sz="0" w:space="0" w:color="auto"/>
        <w:right w:val="none" w:sz="0" w:space="0" w:color="auto"/>
      </w:divBdr>
    </w:div>
    <w:div w:id="1219247255">
      <w:bodyDiv w:val="1"/>
      <w:marLeft w:val="0"/>
      <w:marRight w:val="0"/>
      <w:marTop w:val="0"/>
      <w:marBottom w:val="0"/>
      <w:divBdr>
        <w:top w:val="none" w:sz="0" w:space="0" w:color="auto"/>
        <w:left w:val="none" w:sz="0" w:space="0" w:color="auto"/>
        <w:bottom w:val="none" w:sz="0" w:space="0" w:color="auto"/>
        <w:right w:val="none" w:sz="0" w:space="0" w:color="auto"/>
      </w:divBdr>
    </w:div>
    <w:div w:id="1226838588">
      <w:bodyDiv w:val="1"/>
      <w:marLeft w:val="0"/>
      <w:marRight w:val="0"/>
      <w:marTop w:val="0"/>
      <w:marBottom w:val="0"/>
      <w:divBdr>
        <w:top w:val="none" w:sz="0" w:space="0" w:color="auto"/>
        <w:left w:val="none" w:sz="0" w:space="0" w:color="auto"/>
        <w:bottom w:val="none" w:sz="0" w:space="0" w:color="auto"/>
        <w:right w:val="none" w:sz="0" w:space="0" w:color="auto"/>
      </w:divBdr>
    </w:div>
    <w:div w:id="1253733146">
      <w:bodyDiv w:val="1"/>
      <w:marLeft w:val="0"/>
      <w:marRight w:val="0"/>
      <w:marTop w:val="0"/>
      <w:marBottom w:val="0"/>
      <w:divBdr>
        <w:top w:val="none" w:sz="0" w:space="0" w:color="auto"/>
        <w:left w:val="none" w:sz="0" w:space="0" w:color="auto"/>
        <w:bottom w:val="none" w:sz="0" w:space="0" w:color="auto"/>
        <w:right w:val="none" w:sz="0" w:space="0" w:color="auto"/>
      </w:divBdr>
    </w:div>
    <w:div w:id="1256131117">
      <w:bodyDiv w:val="1"/>
      <w:marLeft w:val="0"/>
      <w:marRight w:val="0"/>
      <w:marTop w:val="0"/>
      <w:marBottom w:val="0"/>
      <w:divBdr>
        <w:top w:val="none" w:sz="0" w:space="0" w:color="auto"/>
        <w:left w:val="none" w:sz="0" w:space="0" w:color="auto"/>
        <w:bottom w:val="none" w:sz="0" w:space="0" w:color="auto"/>
        <w:right w:val="none" w:sz="0" w:space="0" w:color="auto"/>
      </w:divBdr>
    </w:div>
    <w:div w:id="1265042095">
      <w:bodyDiv w:val="1"/>
      <w:marLeft w:val="0"/>
      <w:marRight w:val="0"/>
      <w:marTop w:val="0"/>
      <w:marBottom w:val="0"/>
      <w:divBdr>
        <w:top w:val="none" w:sz="0" w:space="0" w:color="auto"/>
        <w:left w:val="none" w:sz="0" w:space="0" w:color="auto"/>
        <w:bottom w:val="none" w:sz="0" w:space="0" w:color="auto"/>
        <w:right w:val="none" w:sz="0" w:space="0" w:color="auto"/>
      </w:divBdr>
    </w:div>
    <w:div w:id="1277642632">
      <w:bodyDiv w:val="1"/>
      <w:marLeft w:val="0"/>
      <w:marRight w:val="0"/>
      <w:marTop w:val="0"/>
      <w:marBottom w:val="0"/>
      <w:divBdr>
        <w:top w:val="none" w:sz="0" w:space="0" w:color="auto"/>
        <w:left w:val="none" w:sz="0" w:space="0" w:color="auto"/>
        <w:bottom w:val="none" w:sz="0" w:space="0" w:color="auto"/>
        <w:right w:val="none" w:sz="0" w:space="0" w:color="auto"/>
      </w:divBdr>
    </w:div>
    <w:div w:id="1316836462">
      <w:bodyDiv w:val="1"/>
      <w:marLeft w:val="0"/>
      <w:marRight w:val="0"/>
      <w:marTop w:val="0"/>
      <w:marBottom w:val="0"/>
      <w:divBdr>
        <w:top w:val="none" w:sz="0" w:space="0" w:color="auto"/>
        <w:left w:val="none" w:sz="0" w:space="0" w:color="auto"/>
        <w:bottom w:val="none" w:sz="0" w:space="0" w:color="auto"/>
        <w:right w:val="none" w:sz="0" w:space="0" w:color="auto"/>
      </w:divBdr>
    </w:div>
    <w:div w:id="1330059713">
      <w:bodyDiv w:val="1"/>
      <w:marLeft w:val="0"/>
      <w:marRight w:val="0"/>
      <w:marTop w:val="0"/>
      <w:marBottom w:val="0"/>
      <w:divBdr>
        <w:top w:val="none" w:sz="0" w:space="0" w:color="auto"/>
        <w:left w:val="none" w:sz="0" w:space="0" w:color="auto"/>
        <w:bottom w:val="none" w:sz="0" w:space="0" w:color="auto"/>
        <w:right w:val="none" w:sz="0" w:space="0" w:color="auto"/>
      </w:divBdr>
    </w:div>
    <w:div w:id="1337686891">
      <w:bodyDiv w:val="1"/>
      <w:marLeft w:val="0"/>
      <w:marRight w:val="0"/>
      <w:marTop w:val="0"/>
      <w:marBottom w:val="0"/>
      <w:divBdr>
        <w:top w:val="none" w:sz="0" w:space="0" w:color="auto"/>
        <w:left w:val="none" w:sz="0" w:space="0" w:color="auto"/>
        <w:bottom w:val="none" w:sz="0" w:space="0" w:color="auto"/>
        <w:right w:val="none" w:sz="0" w:space="0" w:color="auto"/>
      </w:divBdr>
    </w:div>
    <w:div w:id="1400054445">
      <w:bodyDiv w:val="1"/>
      <w:marLeft w:val="0"/>
      <w:marRight w:val="0"/>
      <w:marTop w:val="0"/>
      <w:marBottom w:val="0"/>
      <w:divBdr>
        <w:top w:val="none" w:sz="0" w:space="0" w:color="auto"/>
        <w:left w:val="none" w:sz="0" w:space="0" w:color="auto"/>
        <w:bottom w:val="none" w:sz="0" w:space="0" w:color="auto"/>
        <w:right w:val="none" w:sz="0" w:space="0" w:color="auto"/>
      </w:divBdr>
    </w:div>
    <w:div w:id="1416899892">
      <w:bodyDiv w:val="1"/>
      <w:marLeft w:val="0"/>
      <w:marRight w:val="0"/>
      <w:marTop w:val="0"/>
      <w:marBottom w:val="0"/>
      <w:divBdr>
        <w:top w:val="none" w:sz="0" w:space="0" w:color="auto"/>
        <w:left w:val="none" w:sz="0" w:space="0" w:color="auto"/>
        <w:bottom w:val="none" w:sz="0" w:space="0" w:color="auto"/>
        <w:right w:val="none" w:sz="0" w:space="0" w:color="auto"/>
      </w:divBdr>
    </w:div>
    <w:div w:id="1507095284">
      <w:bodyDiv w:val="1"/>
      <w:marLeft w:val="0"/>
      <w:marRight w:val="0"/>
      <w:marTop w:val="0"/>
      <w:marBottom w:val="0"/>
      <w:divBdr>
        <w:top w:val="none" w:sz="0" w:space="0" w:color="auto"/>
        <w:left w:val="none" w:sz="0" w:space="0" w:color="auto"/>
        <w:bottom w:val="none" w:sz="0" w:space="0" w:color="auto"/>
        <w:right w:val="none" w:sz="0" w:space="0" w:color="auto"/>
      </w:divBdr>
    </w:div>
    <w:div w:id="1532566609">
      <w:bodyDiv w:val="1"/>
      <w:marLeft w:val="0"/>
      <w:marRight w:val="0"/>
      <w:marTop w:val="0"/>
      <w:marBottom w:val="0"/>
      <w:divBdr>
        <w:top w:val="none" w:sz="0" w:space="0" w:color="auto"/>
        <w:left w:val="none" w:sz="0" w:space="0" w:color="auto"/>
        <w:bottom w:val="none" w:sz="0" w:space="0" w:color="auto"/>
        <w:right w:val="none" w:sz="0" w:space="0" w:color="auto"/>
      </w:divBdr>
    </w:div>
    <w:div w:id="1608461076">
      <w:bodyDiv w:val="1"/>
      <w:marLeft w:val="0"/>
      <w:marRight w:val="0"/>
      <w:marTop w:val="0"/>
      <w:marBottom w:val="0"/>
      <w:divBdr>
        <w:top w:val="none" w:sz="0" w:space="0" w:color="auto"/>
        <w:left w:val="none" w:sz="0" w:space="0" w:color="auto"/>
        <w:bottom w:val="none" w:sz="0" w:space="0" w:color="auto"/>
        <w:right w:val="none" w:sz="0" w:space="0" w:color="auto"/>
      </w:divBdr>
    </w:div>
    <w:div w:id="1661930917">
      <w:bodyDiv w:val="1"/>
      <w:marLeft w:val="0"/>
      <w:marRight w:val="0"/>
      <w:marTop w:val="0"/>
      <w:marBottom w:val="0"/>
      <w:divBdr>
        <w:top w:val="none" w:sz="0" w:space="0" w:color="auto"/>
        <w:left w:val="none" w:sz="0" w:space="0" w:color="auto"/>
        <w:bottom w:val="none" w:sz="0" w:space="0" w:color="auto"/>
        <w:right w:val="none" w:sz="0" w:space="0" w:color="auto"/>
      </w:divBdr>
    </w:div>
    <w:div w:id="1665012730">
      <w:bodyDiv w:val="1"/>
      <w:marLeft w:val="0"/>
      <w:marRight w:val="0"/>
      <w:marTop w:val="0"/>
      <w:marBottom w:val="0"/>
      <w:divBdr>
        <w:top w:val="none" w:sz="0" w:space="0" w:color="auto"/>
        <w:left w:val="none" w:sz="0" w:space="0" w:color="auto"/>
        <w:bottom w:val="none" w:sz="0" w:space="0" w:color="auto"/>
        <w:right w:val="none" w:sz="0" w:space="0" w:color="auto"/>
      </w:divBdr>
    </w:div>
    <w:div w:id="1670984523">
      <w:bodyDiv w:val="1"/>
      <w:marLeft w:val="0"/>
      <w:marRight w:val="0"/>
      <w:marTop w:val="0"/>
      <w:marBottom w:val="0"/>
      <w:divBdr>
        <w:top w:val="none" w:sz="0" w:space="0" w:color="auto"/>
        <w:left w:val="none" w:sz="0" w:space="0" w:color="auto"/>
        <w:bottom w:val="none" w:sz="0" w:space="0" w:color="auto"/>
        <w:right w:val="none" w:sz="0" w:space="0" w:color="auto"/>
      </w:divBdr>
    </w:div>
    <w:div w:id="1804155745">
      <w:bodyDiv w:val="1"/>
      <w:marLeft w:val="0"/>
      <w:marRight w:val="0"/>
      <w:marTop w:val="0"/>
      <w:marBottom w:val="0"/>
      <w:divBdr>
        <w:top w:val="none" w:sz="0" w:space="0" w:color="auto"/>
        <w:left w:val="none" w:sz="0" w:space="0" w:color="auto"/>
        <w:bottom w:val="none" w:sz="0" w:space="0" w:color="auto"/>
        <w:right w:val="none" w:sz="0" w:space="0" w:color="auto"/>
      </w:divBdr>
    </w:div>
    <w:div w:id="1837841925">
      <w:bodyDiv w:val="1"/>
      <w:marLeft w:val="0"/>
      <w:marRight w:val="0"/>
      <w:marTop w:val="0"/>
      <w:marBottom w:val="0"/>
      <w:divBdr>
        <w:top w:val="none" w:sz="0" w:space="0" w:color="auto"/>
        <w:left w:val="none" w:sz="0" w:space="0" w:color="auto"/>
        <w:bottom w:val="none" w:sz="0" w:space="0" w:color="auto"/>
        <w:right w:val="none" w:sz="0" w:space="0" w:color="auto"/>
      </w:divBdr>
    </w:div>
    <w:div w:id="1843230495">
      <w:bodyDiv w:val="1"/>
      <w:marLeft w:val="0"/>
      <w:marRight w:val="0"/>
      <w:marTop w:val="0"/>
      <w:marBottom w:val="0"/>
      <w:divBdr>
        <w:top w:val="none" w:sz="0" w:space="0" w:color="auto"/>
        <w:left w:val="none" w:sz="0" w:space="0" w:color="auto"/>
        <w:bottom w:val="none" w:sz="0" w:space="0" w:color="auto"/>
        <w:right w:val="none" w:sz="0" w:space="0" w:color="auto"/>
      </w:divBdr>
    </w:div>
    <w:div w:id="1852572438">
      <w:bodyDiv w:val="1"/>
      <w:marLeft w:val="0"/>
      <w:marRight w:val="0"/>
      <w:marTop w:val="0"/>
      <w:marBottom w:val="0"/>
      <w:divBdr>
        <w:top w:val="none" w:sz="0" w:space="0" w:color="auto"/>
        <w:left w:val="none" w:sz="0" w:space="0" w:color="auto"/>
        <w:bottom w:val="none" w:sz="0" w:space="0" w:color="auto"/>
        <w:right w:val="none" w:sz="0" w:space="0" w:color="auto"/>
      </w:divBdr>
    </w:div>
    <w:div w:id="1856386961">
      <w:bodyDiv w:val="1"/>
      <w:marLeft w:val="0"/>
      <w:marRight w:val="0"/>
      <w:marTop w:val="0"/>
      <w:marBottom w:val="0"/>
      <w:divBdr>
        <w:top w:val="none" w:sz="0" w:space="0" w:color="auto"/>
        <w:left w:val="none" w:sz="0" w:space="0" w:color="auto"/>
        <w:bottom w:val="none" w:sz="0" w:space="0" w:color="auto"/>
        <w:right w:val="none" w:sz="0" w:space="0" w:color="auto"/>
      </w:divBdr>
    </w:div>
    <w:div w:id="1859008151">
      <w:bodyDiv w:val="1"/>
      <w:marLeft w:val="0"/>
      <w:marRight w:val="0"/>
      <w:marTop w:val="0"/>
      <w:marBottom w:val="0"/>
      <w:divBdr>
        <w:top w:val="none" w:sz="0" w:space="0" w:color="auto"/>
        <w:left w:val="none" w:sz="0" w:space="0" w:color="auto"/>
        <w:bottom w:val="none" w:sz="0" w:space="0" w:color="auto"/>
        <w:right w:val="none" w:sz="0" w:space="0" w:color="auto"/>
      </w:divBdr>
    </w:div>
    <w:div w:id="1908343844">
      <w:bodyDiv w:val="1"/>
      <w:marLeft w:val="0"/>
      <w:marRight w:val="0"/>
      <w:marTop w:val="0"/>
      <w:marBottom w:val="0"/>
      <w:divBdr>
        <w:top w:val="none" w:sz="0" w:space="0" w:color="auto"/>
        <w:left w:val="none" w:sz="0" w:space="0" w:color="auto"/>
        <w:bottom w:val="none" w:sz="0" w:space="0" w:color="auto"/>
        <w:right w:val="none" w:sz="0" w:space="0" w:color="auto"/>
      </w:divBdr>
    </w:div>
    <w:div w:id="1961493685">
      <w:bodyDiv w:val="1"/>
      <w:marLeft w:val="0"/>
      <w:marRight w:val="0"/>
      <w:marTop w:val="0"/>
      <w:marBottom w:val="0"/>
      <w:divBdr>
        <w:top w:val="none" w:sz="0" w:space="0" w:color="auto"/>
        <w:left w:val="none" w:sz="0" w:space="0" w:color="auto"/>
        <w:bottom w:val="none" w:sz="0" w:space="0" w:color="auto"/>
        <w:right w:val="none" w:sz="0" w:space="0" w:color="auto"/>
      </w:divBdr>
    </w:div>
    <w:div w:id="2027949211">
      <w:bodyDiv w:val="1"/>
      <w:marLeft w:val="0"/>
      <w:marRight w:val="0"/>
      <w:marTop w:val="0"/>
      <w:marBottom w:val="0"/>
      <w:divBdr>
        <w:top w:val="none" w:sz="0" w:space="0" w:color="auto"/>
        <w:left w:val="none" w:sz="0" w:space="0" w:color="auto"/>
        <w:bottom w:val="none" w:sz="0" w:space="0" w:color="auto"/>
        <w:right w:val="none" w:sz="0" w:space="0" w:color="auto"/>
      </w:divBdr>
    </w:div>
    <w:div w:id="2067681117">
      <w:bodyDiv w:val="1"/>
      <w:marLeft w:val="0"/>
      <w:marRight w:val="0"/>
      <w:marTop w:val="0"/>
      <w:marBottom w:val="0"/>
      <w:divBdr>
        <w:top w:val="none" w:sz="0" w:space="0" w:color="auto"/>
        <w:left w:val="none" w:sz="0" w:space="0" w:color="auto"/>
        <w:bottom w:val="none" w:sz="0" w:space="0" w:color="auto"/>
        <w:right w:val="none" w:sz="0" w:space="0" w:color="auto"/>
      </w:divBdr>
    </w:div>
    <w:div w:id="2097169191">
      <w:bodyDiv w:val="1"/>
      <w:marLeft w:val="0"/>
      <w:marRight w:val="0"/>
      <w:marTop w:val="0"/>
      <w:marBottom w:val="0"/>
      <w:divBdr>
        <w:top w:val="none" w:sz="0" w:space="0" w:color="auto"/>
        <w:left w:val="none" w:sz="0" w:space="0" w:color="auto"/>
        <w:bottom w:val="none" w:sz="0" w:space="0" w:color="auto"/>
        <w:right w:val="none" w:sz="0" w:space="0" w:color="auto"/>
      </w:divBdr>
    </w:div>
    <w:div w:id="2110270692">
      <w:bodyDiv w:val="1"/>
      <w:marLeft w:val="0"/>
      <w:marRight w:val="0"/>
      <w:marTop w:val="0"/>
      <w:marBottom w:val="0"/>
      <w:divBdr>
        <w:top w:val="none" w:sz="0" w:space="0" w:color="auto"/>
        <w:left w:val="none" w:sz="0" w:space="0" w:color="auto"/>
        <w:bottom w:val="none" w:sz="0" w:space="0" w:color="auto"/>
        <w:right w:val="none" w:sz="0" w:space="0" w:color="auto"/>
      </w:divBdr>
    </w:div>
    <w:div w:id="2116631305">
      <w:bodyDiv w:val="1"/>
      <w:marLeft w:val="0"/>
      <w:marRight w:val="0"/>
      <w:marTop w:val="0"/>
      <w:marBottom w:val="0"/>
      <w:divBdr>
        <w:top w:val="none" w:sz="0" w:space="0" w:color="auto"/>
        <w:left w:val="none" w:sz="0" w:space="0" w:color="auto"/>
        <w:bottom w:val="none" w:sz="0" w:space="0" w:color="auto"/>
        <w:right w:val="none" w:sz="0" w:space="0" w:color="auto"/>
      </w:divBdr>
    </w:div>
    <w:div w:id="212206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sozd2.duma.gov.ru/main.nsf/%28SpravkaNew%29?OpenAgent&amp;RN=1031401-6&amp;02" TargetMode="External"/><Relationship Id="rId18" Type="http://schemas.openxmlformats.org/officeDocument/2006/relationships/image" Target="media/image5.wmf"/><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F58F1E16FF4BD20A0FA7376BEE821FB4679A53CDB08AC2B30E43EED0B7DD7082DE90073D43o3W3K" TargetMode="External"/><Relationship Id="rId24" Type="http://schemas.openxmlformats.org/officeDocument/2006/relationships/image" Target="media/image11.w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10" Type="http://schemas.openxmlformats.org/officeDocument/2006/relationships/hyperlink" Target="consultantplus://offline/ref=A192EB9108328656FB29F8B4E9D69BC63BD2D699B8E5B47F180D4E5EFEB21DA854D10327338BBED0tBOBP" TargetMode="External"/><Relationship Id="rId19" Type="http://schemas.openxmlformats.org/officeDocument/2006/relationships/image" Target="media/image6.wmf"/><Relationship Id="rId31" Type="http://schemas.openxmlformats.org/officeDocument/2006/relationships/image" Target="media/image18.wmf"/><Relationship Id="rId4" Type="http://schemas.microsoft.com/office/2007/relationships/stylesWithEffects" Target="stylesWithEffects.xml"/><Relationship Id="rId9" Type="http://schemas.openxmlformats.org/officeDocument/2006/relationships/hyperlink" Target="consultantplus://offline/ref=A192EB9108328656FB29F8B4E9D69BC63BD5D99DBEEAB47F180D4E5EFEtBO2P" TargetMode="Externa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926F-2610-4285-AE41-1A31C2D5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180</Pages>
  <Words>63648</Words>
  <Characters>362794</Characters>
  <Application>Microsoft Office Word</Application>
  <DocSecurity>0</DocSecurity>
  <Lines>3023</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ИРИНА МИХАЙЛОВНА</dc:creator>
  <cp:lastModifiedBy>ПЕНЧУК АННА ВИТАЛЬЕВНА</cp:lastModifiedBy>
  <cp:revision>4</cp:revision>
  <cp:lastPrinted>2017-04-24T09:13:00Z</cp:lastPrinted>
  <dcterms:created xsi:type="dcterms:W3CDTF">2017-04-25T12:57:00Z</dcterms:created>
  <dcterms:modified xsi:type="dcterms:W3CDTF">2017-05-03T12:57:00Z</dcterms:modified>
</cp:coreProperties>
</file>