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1E" w:rsidRPr="00564B61" w:rsidRDefault="0075231E" w:rsidP="00832274">
      <w:pPr>
        <w:ind w:firstLine="0"/>
        <w:jc w:val="center"/>
        <w:rPr>
          <w:b/>
          <w:szCs w:val="28"/>
        </w:rPr>
      </w:pPr>
      <w:bookmarkStart w:id="0" w:name="_GoBack"/>
      <w:bookmarkEnd w:id="0"/>
    </w:p>
    <w:p w:rsidR="0069548E" w:rsidRPr="00564B61" w:rsidRDefault="0069548E" w:rsidP="00832274">
      <w:pPr>
        <w:ind w:firstLine="0"/>
        <w:jc w:val="center"/>
        <w:rPr>
          <w:b/>
          <w:szCs w:val="28"/>
        </w:rPr>
      </w:pPr>
      <w:r w:rsidRPr="00564B61">
        <w:rPr>
          <w:b/>
          <w:szCs w:val="28"/>
        </w:rPr>
        <w:t>МИНИСТЕРСТВО ФИНАНСОВ</w:t>
      </w:r>
    </w:p>
    <w:p w:rsidR="00173B65" w:rsidRPr="00564B61" w:rsidRDefault="0069548E" w:rsidP="00832274">
      <w:pPr>
        <w:ind w:firstLine="0"/>
        <w:jc w:val="center"/>
        <w:rPr>
          <w:b/>
          <w:szCs w:val="28"/>
        </w:rPr>
      </w:pPr>
      <w:r w:rsidRPr="00564B61">
        <w:rPr>
          <w:b/>
          <w:szCs w:val="28"/>
        </w:rPr>
        <w:t>РОССИЙСКОЙ ФЕДЕРАЦИИ</w:t>
      </w:r>
    </w:p>
    <w:p w:rsidR="00173B65" w:rsidRPr="00564B61" w:rsidRDefault="00173B65" w:rsidP="00832274">
      <w:pPr>
        <w:ind w:firstLine="0"/>
        <w:rPr>
          <w:szCs w:val="28"/>
        </w:rPr>
      </w:pPr>
    </w:p>
    <w:p w:rsidR="009079A2" w:rsidRPr="00564B61" w:rsidRDefault="009079A2" w:rsidP="00832274">
      <w:pPr>
        <w:ind w:firstLine="0"/>
        <w:rPr>
          <w:szCs w:val="28"/>
        </w:rPr>
      </w:pPr>
    </w:p>
    <w:p w:rsidR="00173B65" w:rsidRPr="00564B61" w:rsidRDefault="00173B65" w:rsidP="00832274">
      <w:pPr>
        <w:ind w:firstLine="0"/>
        <w:jc w:val="center"/>
        <w:rPr>
          <w:b/>
          <w:szCs w:val="28"/>
        </w:rPr>
      </w:pPr>
      <w:r w:rsidRPr="00564B61">
        <w:rPr>
          <w:b/>
          <w:szCs w:val="28"/>
        </w:rPr>
        <w:t>ПРОТОКОЛ</w:t>
      </w:r>
    </w:p>
    <w:p w:rsidR="005C7069" w:rsidRPr="00564B61" w:rsidRDefault="0069548E" w:rsidP="00832274">
      <w:pPr>
        <w:ind w:firstLine="0"/>
        <w:jc w:val="center"/>
        <w:rPr>
          <w:b/>
          <w:szCs w:val="28"/>
        </w:rPr>
      </w:pPr>
      <w:r w:rsidRPr="00564B61">
        <w:rPr>
          <w:b/>
          <w:szCs w:val="28"/>
        </w:rPr>
        <w:t xml:space="preserve">заочного </w:t>
      </w:r>
      <w:r w:rsidR="00B5611E" w:rsidRPr="00564B61">
        <w:rPr>
          <w:b/>
          <w:szCs w:val="28"/>
        </w:rPr>
        <w:t>заседания</w:t>
      </w:r>
      <w:r w:rsidR="006B1015" w:rsidRPr="00564B61">
        <w:rPr>
          <w:b/>
          <w:szCs w:val="28"/>
        </w:rPr>
        <w:t xml:space="preserve"> </w:t>
      </w:r>
      <w:r w:rsidR="005C7069" w:rsidRPr="00564B61">
        <w:rPr>
          <w:b/>
          <w:szCs w:val="28"/>
        </w:rPr>
        <w:t>Общественного совета</w:t>
      </w:r>
    </w:p>
    <w:p w:rsidR="005C7069" w:rsidRPr="00564B61" w:rsidRDefault="005C7069" w:rsidP="00832274">
      <w:pPr>
        <w:ind w:firstLine="0"/>
        <w:jc w:val="center"/>
        <w:rPr>
          <w:b/>
          <w:szCs w:val="28"/>
        </w:rPr>
      </w:pPr>
      <w:r w:rsidRPr="00564B61">
        <w:rPr>
          <w:b/>
          <w:szCs w:val="28"/>
        </w:rPr>
        <w:t>при Министерстве финансов Российской Федерации</w:t>
      </w:r>
    </w:p>
    <w:p w:rsidR="005C7069" w:rsidRPr="00564B61" w:rsidRDefault="005C7069" w:rsidP="00832274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253B" w:rsidRPr="00B4526C" w:rsidTr="00AB3ED5">
        <w:tc>
          <w:tcPr>
            <w:tcW w:w="3190" w:type="dxa"/>
            <w:shd w:val="clear" w:color="auto" w:fill="auto"/>
          </w:tcPr>
          <w:p w:rsidR="005E253B" w:rsidRPr="00B4526C" w:rsidRDefault="005E253B" w:rsidP="00832274">
            <w:pPr>
              <w:spacing w:after="120"/>
              <w:ind w:firstLine="0"/>
              <w:rPr>
                <w:szCs w:val="28"/>
              </w:rPr>
            </w:pPr>
            <w:r w:rsidRPr="00B4526C">
              <w:rPr>
                <w:szCs w:val="28"/>
              </w:rPr>
              <w:t>0</w:t>
            </w:r>
            <w:r>
              <w:rPr>
                <w:szCs w:val="28"/>
              </w:rPr>
              <w:t>8 –1</w:t>
            </w:r>
            <w:r w:rsidR="00AC5A7B">
              <w:rPr>
                <w:szCs w:val="28"/>
                <w:lang w:val="en-US"/>
              </w:rPr>
              <w:t>5</w:t>
            </w:r>
            <w:r w:rsidRPr="00B4526C">
              <w:rPr>
                <w:szCs w:val="28"/>
              </w:rPr>
              <w:t xml:space="preserve"> февраля 2017 г.</w:t>
            </w:r>
          </w:p>
        </w:tc>
        <w:tc>
          <w:tcPr>
            <w:tcW w:w="3190" w:type="dxa"/>
            <w:shd w:val="clear" w:color="auto" w:fill="auto"/>
          </w:tcPr>
          <w:p w:rsidR="005E253B" w:rsidRPr="00B4526C" w:rsidRDefault="005E253B" w:rsidP="00832274">
            <w:pPr>
              <w:spacing w:after="120"/>
              <w:ind w:firstLine="0"/>
              <w:jc w:val="center"/>
              <w:rPr>
                <w:szCs w:val="28"/>
              </w:rPr>
            </w:pPr>
            <w:r w:rsidRPr="00B4526C">
              <w:rPr>
                <w:szCs w:val="28"/>
              </w:rPr>
              <w:t>Москва</w:t>
            </w:r>
          </w:p>
        </w:tc>
        <w:tc>
          <w:tcPr>
            <w:tcW w:w="3191" w:type="dxa"/>
            <w:shd w:val="clear" w:color="auto" w:fill="auto"/>
          </w:tcPr>
          <w:p w:rsidR="005E253B" w:rsidRPr="005E253B" w:rsidRDefault="005E253B" w:rsidP="00832274">
            <w:pPr>
              <w:spacing w:after="120"/>
              <w:ind w:firstLine="0"/>
              <w:jc w:val="right"/>
              <w:rPr>
                <w:szCs w:val="28"/>
                <w:lang w:val="en-US"/>
              </w:rPr>
            </w:pPr>
            <w:r w:rsidRPr="00B4526C">
              <w:rPr>
                <w:szCs w:val="28"/>
              </w:rPr>
              <w:t>№ 0</w:t>
            </w:r>
            <w:r w:rsidR="00AC5A7B">
              <w:rPr>
                <w:szCs w:val="28"/>
                <w:lang w:val="en-US"/>
              </w:rPr>
              <w:t>4</w:t>
            </w:r>
          </w:p>
        </w:tc>
      </w:tr>
    </w:tbl>
    <w:p w:rsidR="005E253B" w:rsidRDefault="005E253B" w:rsidP="00832274">
      <w:pPr>
        <w:spacing w:after="120"/>
        <w:ind w:firstLine="0"/>
        <w:rPr>
          <w:szCs w:val="28"/>
        </w:rPr>
      </w:pPr>
    </w:p>
    <w:p w:rsidR="005E253B" w:rsidRPr="000B343E" w:rsidRDefault="005E253B" w:rsidP="00832274">
      <w:pPr>
        <w:spacing w:after="120"/>
        <w:ind w:firstLine="0"/>
        <w:rPr>
          <w:szCs w:val="28"/>
        </w:rPr>
      </w:pPr>
    </w:p>
    <w:p w:rsidR="005E253B" w:rsidRDefault="005E253B" w:rsidP="00832274">
      <w:pPr>
        <w:ind w:firstLine="0"/>
        <w:rPr>
          <w:b/>
          <w:i/>
          <w:szCs w:val="28"/>
        </w:rPr>
      </w:pPr>
      <w:r w:rsidRPr="001808EF">
        <w:rPr>
          <w:b/>
          <w:szCs w:val="28"/>
        </w:rPr>
        <w:t>Председатель</w:t>
      </w:r>
      <w:r>
        <w:rPr>
          <w:b/>
          <w:szCs w:val="28"/>
        </w:rPr>
        <w:t>ствующий</w:t>
      </w:r>
      <w:r w:rsidR="00D71066">
        <w:rPr>
          <w:szCs w:val="28"/>
        </w:rPr>
        <w:t xml:space="preserve"> </w:t>
      </w:r>
      <w:r>
        <w:rPr>
          <w:szCs w:val="28"/>
        </w:rPr>
        <w:tab/>
        <w:t>-</w:t>
      </w:r>
      <w:r>
        <w:rPr>
          <w:szCs w:val="28"/>
        </w:rPr>
        <w:tab/>
      </w:r>
      <w:r w:rsidRPr="00715E19">
        <w:rPr>
          <w:b/>
          <w:i/>
          <w:szCs w:val="28"/>
        </w:rPr>
        <w:t>Кадочников</w:t>
      </w:r>
      <w:r w:rsidRPr="003D51CF">
        <w:rPr>
          <w:b/>
          <w:i/>
          <w:szCs w:val="28"/>
        </w:rPr>
        <w:t xml:space="preserve"> </w:t>
      </w:r>
      <w:r w:rsidRPr="00715E19">
        <w:rPr>
          <w:b/>
          <w:i/>
          <w:szCs w:val="28"/>
        </w:rPr>
        <w:t>П.А.</w:t>
      </w:r>
    </w:p>
    <w:p w:rsidR="005E253B" w:rsidRPr="00715E19" w:rsidRDefault="005E253B" w:rsidP="00832274">
      <w:pPr>
        <w:ind w:firstLine="0"/>
        <w:rPr>
          <w:i/>
          <w:szCs w:val="28"/>
        </w:rPr>
      </w:pPr>
      <w:r w:rsidRPr="001808EF">
        <w:rPr>
          <w:b/>
          <w:szCs w:val="28"/>
        </w:rPr>
        <w:t>Ответственный секретарь</w:t>
      </w:r>
      <w:r>
        <w:rPr>
          <w:szCs w:val="28"/>
        </w:rPr>
        <w:t xml:space="preserve"> </w:t>
      </w:r>
      <w:r>
        <w:rPr>
          <w:szCs w:val="28"/>
        </w:rPr>
        <w:tab/>
        <w:t>-</w:t>
      </w:r>
      <w:r>
        <w:rPr>
          <w:szCs w:val="28"/>
        </w:rPr>
        <w:tab/>
      </w:r>
      <w:r w:rsidRPr="00715E19">
        <w:rPr>
          <w:b/>
          <w:i/>
          <w:szCs w:val="28"/>
        </w:rPr>
        <w:t>Колычев</w:t>
      </w:r>
      <w:r w:rsidRPr="003D51CF">
        <w:rPr>
          <w:b/>
          <w:i/>
          <w:szCs w:val="28"/>
        </w:rPr>
        <w:t xml:space="preserve"> </w:t>
      </w:r>
      <w:r w:rsidRPr="00715E19">
        <w:rPr>
          <w:b/>
          <w:i/>
          <w:szCs w:val="28"/>
        </w:rPr>
        <w:t>В.В.</w:t>
      </w:r>
    </w:p>
    <w:p w:rsidR="005E253B" w:rsidRDefault="005E253B" w:rsidP="00832274">
      <w:pPr>
        <w:spacing w:before="60" w:after="120"/>
        <w:ind w:left="2040" w:firstLine="0"/>
        <w:rPr>
          <w:szCs w:val="28"/>
        </w:rPr>
      </w:pPr>
    </w:p>
    <w:p w:rsidR="0075231E" w:rsidRPr="00564B61" w:rsidRDefault="0075231E" w:rsidP="00832274">
      <w:pPr>
        <w:spacing w:before="60"/>
        <w:ind w:firstLine="0"/>
        <w:rPr>
          <w:szCs w:val="28"/>
        </w:rPr>
      </w:pPr>
    </w:p>
    <w:p w:rsidR="00863DEF" w:rsidRPr="00564B61" w:rsidRDefault="0069548E" w:rsidP="00832274">
      <w:pPr>
        <w:keepNext/>
        <w:spacing w:before="60"/>
        <w:ind w:firstLine="0"/>
        <w:rPr>
          <w:b/>
          <w:szCs w:val="28"/>
        </w:rPr>
      </w:pPr>
      <w:r w:rsidRPr="00564B61">
        <w:rPr>
          <w:b/>
          <w:szCs w:val="28"/>
        </w:rPr>
        <w:t>Уча</w:t>
      </w:r>
      <w:r w:rsidR="003A44DD" w:rsidRPr="00564B61">
        <w:rPr>
          <w:b/>
          <w:szCs w:val="28"/>
        </w:rPr>
        <w:t>ствовали: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368"/>
        <w:gridCol w:w="6521"/>
      </w:tblGrid>
      <w:tr w:rsidR="00E14421" w:rsidRPr="00564B61" w:rsidTr="00712AFE">
        <w:tc>
          <w:tcPr>
            <w:tcW w:w="1703" w:type="pct"/>
            <w:shd w:val="clear" w:color="auto" w:fill="auto"/>
          </w:tcPr>
          <w:p w:rsidR="00E14421" w:rsidRPr="005E253B" w:rsidRDefault="00A56FBB" w:rsidP="00832274">
            <w:pPr>
              <w:spacing w:before="60"/>
              <w:ind w:firstLine="0"/>
              <w:rPr>
                <w:szCs w:val="28"/>
              </w:rPr>
            </w:pPr>
            <w:r w:rsidRPr="00564B61">
              <w:rPr>
                <w:szCs w:val="28"/>
              </w:rPr>
              <w:t>Ч</w:t>
            </w:r>
            <w:r w:rsidR="00E14421" w:rsidRPr="00564B61">
              <w:rPr>
                <w:szCs w:val="28"/>
              </w:rPr>
              <w:t>лены Общественного совета</w:t>
            </w:r>
            <w:r w:rsidR="005E253B">
              <w:rPr>
                <w:szCs w:val="28"/>
              </w:rPr>
              <w:t>:</w:t>
            </w:r>
          </w:p>
        </w:tc>
        <w:tc>
          <w:tcPr>
            <w:tcW w:w="3297" w:type="pct"/>
            <w:shd w:val="clear" w:color="auto" w:fill="auto"/>
          </w:tcPr>
          <w:p w:rsidR="00E14421" w:rsidRPr="00564B61" w:rsidRDefault="005E253B" w:rsidP="00832274">
            <w:pPr>
              <w:spacing w:before="60"/>
              <w:ind w:firstLine="0"/>
              <w:rPr>
                <w:szCs w:val="28"/>
              </w:rPr>
            </w:pPr>
            <w:r w:rsidRPr="005E253B">
              <w:rPr>
                <w:szCs w:val="28"/>
              </w:rPr>
              <w:t>Акиндинова Н.В.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Беляков С.Ю.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Вьюгин О.В.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Гурвич Е.Т.</w:t>
            </w:r>
            <w:r>
              <w:rPr>
                <w:szCs w:val="28"/>
              </w:rPr>
              <w:t xml:space="preserve">, </w:t>
            </w:r>
            <w:r w:rsidR="00237E2E" w:rsidRPr="00237E2E">
              <w:rPr>
                <w:szCs w:val="28"/>
              </w:rPr>
              <w:t>Зверев С.А.</w:t>
            </w:r>
            <w:r w:rsidR="00237E2E">
              <w:rPr>
                <w:szCs w:val="28"/>
              </w:rPr>
              <w:t xml:space="preserve">, </w:t>
            </w:r>
            <w:r w:rsidR="00671699" w:rsidRPr="00AE6186">
              <w:rPr>
                <w:szCs w:val="28"/>
              </w:rPr>
              <w:t>Златкис Б.И.</w:t>
            </w:r>
            <w:r w:rsidR="00671699"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Кадочников П.А.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Климанов В.В.</w:t>
            </w:r>
            <w:r>
              <w:rPr>
                <w:szCs w:val="28"/>
              </w:rPr>
              <w:t>,</w:t>
            </w:r>
            <w:r w:rsidR="00237E2E">
              <w:rPr>
                <w:szCs w:val="28"/>
              </w:rPr>
              <w:t xml:space="preserve"> </w:t>
            </w:r>
            <w:r w:rsidR="00237E2E" w:rsidRPr="00237E2E">
              <w:rPr>
                <w:szCs w:val="28"/>
              </w:rPr>
              <w:t>Косарев И.Б.</w:t>
            </w:r>
            <w:r w:rsidR="00237E2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671699" w:rsidRPr="00AE6186">
              <w:rPr>
                <w:szCs w:val="28"/>
              </w:rPr>
              <w:t>Костин А.Л.</w:t>
            </w:r>
            <w:r w:rsidR="00671699"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Курляндская Г.В.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Лисин В.С.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Мальцев М.С.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Мурычев А.В.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Синельников-Мурылёв С.Г.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Трофимова Е.В.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Хоружий Л.И.</w:t>
            </w:r>
            <w:r>
              <w:rPr>
                <w:szCs w:val="28"/>
              </w:rPr>
              <w:t xml:space="preserve">, </w:t>
            </w:r>
            <w:r w:rsidRPr="005E253B">
              <w:rPr>
                <w:szCs w:val="28"/>
              </w:rPr>
              <w:t>Эскиндаров М.А.</w:t>
            </w:r>
            <w:r w:rsidR="00237E2E">
              <w:rPr>
                <w:szCs w:val="28"/>
              </w:rPr>
              <w:t xml:space="preserve">, </w:t>
            </w:r>
            <w:r w:rsidR="00237E2E" w:rsidRPr="00AE6186">
              <w:rPr>
                <w:szCs w:val="28"/>
              </w:rPr>
              <w:t>Юргенс И.Ю.</w:t>
            </w:r>
          </w:p>
        </w:tc>
      </w:tr>
    </w:tbl>
    <w:p w:rsidR="00264CFC" w:rsidRPr="00564B61" w:rsidRDefault="00264CFC" w:rsidP="00264CFC">
      <w:pPr>
        <w:spacing w:before="60"/>
        <w:rPr>
          <w:szCs w:val="28"/>
          <w:highlight w:val="yellow"/>
        </w:rPr>
      </w:pPr>
    </w:p>
    <w:p w:rsidR="0063150D" w:rsidRPr="00564B61" w:rsidRDefault="00B5611E" w:rsidP="00264CFC">
      <w:pPr>
        <w:spacing w:before="60"/>
        <w:rPr>
          <w:szCs w:val="28"/>
        </w:rPr>
      </w:pPr>
      <w:r w:rsidRPr="00564B61">
        <w:rPr>
          <w:szCs w:val="28"/>
        </w:rPr>
        <w:t xml:space="preserve">В период с 8 по </w:t>
      </w:r>
      <w:r w:rsidR="0063150D" w:rsidRPr="00564B61">
        <w:rPr>
          <w:szCs w:val="28"/>
        </w:rPr>
        <w:t>1</w:t>
      </w:r>
      <w:r w:rsidR="00AC5A7B" w:rsidRPr="00AC5A7B">
        <w:rPr>
          <w:szCs w:val="28"/>
        </w:rPr>
        <w:t>5</w:t>
      </w:r>
      <w:r w:rsidR="0063150D" w:rsidRPr="00564B61">
        <w:rPr>
          <w:szCs w:val="28"/>
        </w:rPr>
        <w:t xml:space="preserve"> февраля 2017 года проводилось заочное заседание Общественного совета при Министерстве финансов Российской Федерации (далее – Общественный совет).</w:t>
      </w:r>
    </w:p>
    <w:p w:rsidR="00E14421" w:rsidRPr="00564B61" w:rsidRDefault="00264CFC" w:rsidP="00264CFC">
      <w:pPr>
        <w:spacing w:before="60"/>
        <w:rPr>
          <w:szCs w:val="28"/>
        </w:rPr>
      </w:pPr>
      <w:r w:rsidRPr="00564B61">
        <w:rPr>
          <w:szCs w:val="28"/>
        </w:rPr>
        <w:t>Из 2</w:t>
      </w:r>
      <w:r w:rsidR="0063150D" w:rsidRPr="00564B61">
        <w:rPr>
          <w:szCs w:val="28"/>
        </w:rPr>
        <w:t>4</w:t>
      </w:r>
      <w:r w:rsidRPr="00564B61">
        <w:rPr>
          <w:szCs w:val="28"/>
        </w:rPr>
        <w:t xml:space="preserve"> членов Общественного совета в голосовании приняли участие (к установленному сроку представили секретарю Общественного совета соответствующую информацию) </w:t>
      </w:r>
      <w:r w:rsidR="007866B3">
        <w:rPr>
          <w:szCs w:val="28"/>
        </w:rPr>
        <w:t>19</w:t>
      </w:r>
      <w:r w:rsidR="004F19D3" w:rsidRPr="00564B61">
        <w:rPr>
          <w:szCs w:val="28"/>
        </w:rPr>
        <w:t xml:space="preserve"> </w:t>
      </w:r>
      <w:r w:rsidRPr="00564B61">
        <w:rPr>
          <w:szCs w:val="28"/>
        </w:rPr>
        <w:t>член</w:t>
      </w:r>
      <w:r w:rsidR="007866B3">
        <w:rPr>
          <w:szCs w:val="28"/>
        </w:rPr>
        <w:t>ов</w:t>
      </w:r>
      <w:r w:rsidRPr="00564B61">
        <w:rPr>
          <w:szCs w:val="28"/>
        </w:rPr>
        <w:t>.</w:t>
      </w:r>
    </w:p>
    <w:p w:rsidR="00E14421" w:rsidRPr="00564B61" w:rsidRDefault="00264CFC" w:rsidP="00832274">
      <w:pPr>
        <w:spacing w:before="60"/>
        <w:ind w:hanging="142"/>
        <w:rPr>
          <w:b/>
          <w:szCs w:val="28"/>
        </w:rPr>
      </w:pPr>
      <w:r w:rsidRPr="00671699">
        <w:rPr>
          <w:b/>
          <w:szCs w:val="28"/>
        </w:rPr>
        <w:t>Кворум имеется.</w:t>
      </w:r>
    </w:p>
    <w:p w:rsidR="000B343E" w:rsidRPr="00564B61" w:rsidRDefault="000B343E" w:rsidP="00832274">
      <w:pPr>
        <w:spacing w:before="60"/>
        <w:ind w:hanging="142"/>
        <w:rPr>
          <w:szCs w:val="28"/>
        </w:rPr>
      </w:pPr>
    </w:p>
    <w:p w:rsidR="008D23DD" w:rsidRPr="00564B61" w:rsidRDefault="008D23DD" w:rsidP="00832274">
      <w:pPr>
        <w:keepNext/>
        <w:spacing w:before="60"/>
        <w:ind w:hanging="142"/>
        <w:rPr>
          <w:b/>
          <w:szCs w:val="28"/>
        </w:rPr>
      </w:pPr>
      <w:r w:rsidRPr="00564B61">
        <w:rPr>
          <w:b/>
          <w:szCs w:val="28"/>
        </w:rPr>
        <w:t>ПОВЕСТКА:</w:t>
      </w:r>
    </w:p>
    <w:p w:rsidR="00AC5A7B" w:rsidRDefault="00AC5A7B" w:rsidP="00AC5A7B">
      <w:pPr>
        <w:pStyle w:val="ab"/>
        <w:numPr>
          <w:ilvl w:val="0"/>
          <w:numId w:val="19"/>
        </w:numPr>
        <w:spacing w:before="120"/>
        <w:contextualSpacing w:val="0"/>
        <w:rPr>
          <w:b/>
          <w:szCs w:val="28"/>
        </w:rPr>
      </w:pPr>
      <w:r>
        <w:rPr>
          <w:b/>
          <w:szCs w:val="28"/>
        </w:rPr>
        <w:t>Об</w:t>
      </w:r>
      <w:r w:rsidRPr="00387D7F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Pr="00387D7F">
        <w:rPr>
          <w:b/>
          <w:szCs w:val="28"/>
        </w:rPr>
        <w:t>тчет</w:t>
      </w:r>
      <w:r>
        <w:rPr>
          <w:b/>
          <w:szCs w:val="28"/>
        </w:rPr>
        <w:t>е</w:t>
      </w:r>
      <w:r w:rsidRPr="00387D7F">
        <w:rPr>
          <w:b/>
          <w:szCs w:val="28"/>
        </w:rPr>
        <w:t xml:space="preserve"> Минфина России </w:t>
      </w:r>
      <w:r w:rsidRPr="00E34138">
        <w:rPr>
          <w:b/>
          <w:szCs w:val="28"/>
        </w:rPr>
        <w:t>по итогам обсуждения общественно-значимых проектов нормативных правовых актов, разрабатываемых в 2016 году</w:t>
      </w:r>
      <w:r w:rsidRPr="00387D7F">
        <w:rPr>
          <w:b/>
          <w:szCs w:val="28"/>
        </w:rPr>
        <w:t>.</w:t>
      </w:r>
    </w:p>
    <w:p w:rsidR="00AC5A7B" w:rsidRDefault="00AC5A7B" w:rsidP="00AC5A7B">
      <w:pPr>
        <w:pStyle w:val="ab"/>
        <w:numPr>
          <w:ilvl w:val="0"/>
          <w:numId w:val="19"/>
        </w:numPr>
        <w:spacing w:before="120"/>
        <w:contextualSpacing w:val="0"/>
        <w:rPr>
          <w:b/>
          <w:szCs w:val="28"/>
        </w:rPr>
      </w:pPr>
      <w:r>
        <w:rPr>
          <w:b/>
          <w:szCs w:val="28"/>
        </w:rPr>
        <w:t>О</w:t>
      </w:r>
      <w:r w:rsidRPr="00E34138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E34138">
        <w:rPr>
          <w:b/>
          <w:szCs w:val="28"/>
        </w:rPr>
        <w:t>лан</w:t>
      </w:r>
      <w:r>
        <w:rPr>
          <w:b/>
          <w:szCs w:val="28"/>
        </w:rPr>
        <w:t>е</w:t>
      </w:r>
      <w:r w:rsidRPr="00E34138">
        <w:rPr>
          <w:b/>
          <w:szCs w:val="28"/>
        </w:rPr>
        <w:t xml:space="preserve"> - график</w:t>
      </w:r>
      <w:r>
        <w:rPr>
          <w:b/>
          <w:szCs w:val="28"/>
        </w:rPr>
        <w:t>е</w:t>
      </w:r>
      <w:r w:rsidRPr="00E34138">
        <w:rPr>
          <w:b/>
          <w:szCs w:val="28"/>
        </w:rPr>
        <w:t xml:space="preserve"> общественно значимых нормативных правовых актов Минфина России на 2017 год</w:t>
      </w:r>
      <w:r>
        <w:rPr>
          <w:b/>
          <w:szCs w:val="28"/>
        </w:rPr>
        <w:t>.</w:t>
      </w:r>
    </w:p>
    <w:p w:rsidR="00AC5A7B" w:rsidRPr="00E21229" w:rsidRDefault="00AC5A7B" w:rsidP="00AC5A7B">
      <w:pPr>
        <w:pStyle w:val="ab"/>
        <w:numPr>
          <w:ilvl w:val="0"/>
          <w:numId w:val="19"/>
        </w:numPr>
        <w:spacing w:before="120"/>
        <w:contextualSpacing w:val="0"/>
        <w:rPr>
          <w:b/>
          <w:szCs w:val="28"/>
        </w:rPr>
      </w:pPr>
      <w:r>
        <w:rPr>
          <w:b/>
          <w:szCs w:val="28"/>
        </w:rPr>
        <w:t>О</w:t>
      </w:r>
      <w:r w:rsidRPr="00E34138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E34138">
        <w:rPr>
          <w:b/>
          <w:szCs w:val="28"/>
        </w:rPr>
        <w:t>лан</w:t>
      </w:r>
      <w:r>
        <w:rPr>
          <w:b/>
          <w:szCs w:val="28"/>
        </w:rPr>
        <w:t>е</w:t>
      </w:r>
      <w:r w:rsidRPr="00E34138">
        <w:rPr>
          <w:b/>
          <w:szCs w:val="28"/>
        </w:rPr>
        <w:t xml:space="preserve"> - график</w:t>
      </w:r>
      <w:r>
        <w:rPr>
          <w:b/>
          <w:szCs w:val="28"/>
        </w:rPr>
        <w:t>е</w:t>
      </w:r>
      <w:r w:rsidRPr="00E21229">
        <w:rPr>
          <w:b/>
          <w:szCs w:val="28"/>
        </w:rPr>
        <w:t xml:space="preserve"> нормативно-правовой работы Минфина России на 2017 год</w:t>
      </w:r>
      <w:r>
        <w:rPr>
          <w:b/>
          <w:szCs w:val="28"/>
        </w:rPr>
        <w:t>.</w:t>
      </w:r>
    </w:p>
    <w:p w:rsidR="00AC5A7B" w:rsidRPr="009125C0" w:rsidRDefault="00AC5A7B" w:rsidP="00AC5A7B">
      <w:pPr>
        <w:pStyle w:val="ab"/>
        <w:numPr>
          <w:ilvl w:val="0"/>
          <w:numId w:val="19"/>
        </w:numPr>
        <w:spacing w:before="120"/>
        <w:contextualSpacing w:val="0"/>
        <w:rPr>
          <w:b/>
          <w:szCs w:val="28"/>
        </w:rPr>
      </w:pPr>
      <w:r>
        <w:rPr>
          <w:b/>
          <w:szCs w:val="28"/>
        </w:rPr>
        <w:lastRenderedPageBreak/>
        <w:t>О</w:t>
      </w:r>
      <w:r w:rsidRPr="00E34138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E34138">
        <w:rPr>
          <w:b/>
          <w:szCs w:val="28"/>
        </w:rPr>
        <w:t>лан</w:t>
      </w:r>
      <w:r>
        <w:rPr>
          <w:b/>
          <w:szCs w:val="28"/>
        </w:rPr>
        <w:t>е</w:t>
      </w:r>
      <w:r w:rsidRPr="00E34138">
        <w:rPr>
          <w:b/>
          <w:szCs w:val="28"/>
        </w:rPr>
        <w:t xml:space="preserve"> - график</w:t>
      </w:r>
      <w:r>
        <w:rPr>
          <w:b/>
          <w:szCs w:val="28"/>
        </w:rPr>
        <w:t>е</w:t>
      </w:r>
      <w:r w:rsidRPr="009125C0">
        <w:rPr>
          <w:b/>
          <w:szCs w:val="28"/>
        </w:rPr>
        <w:t xml:space="preserve"> нормативно-правовой работы Минфина России на среднесрочную и долгосрочную перспективу</w:t>
      </w:r>
      <w:r>
        <w:rPr>
          <w:b/>
          <w:szCs w:val="28"/>
        </w:rPr>
        <w:t>.</w:t>
      </w:r>
    </w:p>
    <w:p w:rsidR="00E307D9" w:rsidRPr="00564B61" w:rsidRDefault="00E307D9" w:rsidP="00A64409">
      <w:pPr>
        <w:spacing w:before="60"/>
        <w:rPr>
          <w:szCs w:val="28"/>
        </w:rPr>
      </w:pPr>
    </w:p>
    <w:p w:rsidR="005E381B" w:rsidRPr="00564B61" w:rsidRDefault="00E3338F" w:rsidP="00832274">
      <w:pPr>
        <w:keepNext/>
        <w:spacing w:before="60"/>
        <w:ind w:firstLine="0"/>
        <w:rPr>
          <w:b/>
          <w:szCs w:val="28"/>
        </w:rPr>
      </w:pPr>
      <w:r w:rsidRPr="00564B61">
        <w:rPr>
          <w:b/>
          <w:szCs w:val="28"/>
        </w:rPr>
        <w:t>ВОПР</w:t>
      </w:r>
      <w:r w:rsidR="008915FC" w:rsidRPr="00564B61">
        <w:rPr>
          <w:b/>
          <w:szCs w:val="28"/>
        </w:rPr>
        <w:t>ОС</w:t>
      </w:r>
      <w:r w:rsidR="00AC5A7B">
        <w:rPr>
          <w:b/>
          <w:szCs w:val="28"/>
        </w:rPr>
        <w:t>Ы</w:t>
      </w:r>
      <w:r w:rsidR="008915FC" w:rsidRPr="00564B61">
        <w:rPr>
          <w:b/>
          <w:szCs w:val="28"/>
        </w:rPr>
        <w:t>, ПОСТАВЛЕННЫ</w:t>
      </w:r>
      <w:r w:rsidR="00AC5A7B">
        <w:rPr>
          <w:b/>
          <w:szCs w:val="28"/>
        </w:rPr>
        <w:t>Е</w:t>
      </w:r>
      <w:r w:rsidRPr="00564B61">
        <w:rPr>
          <w:b/>
          <w:szCs w:val="28"/>
        </w:rPr>
        <w:t xml:space="preserve"> НА ГОЛОСОВАНИЕ:</w:t>
      </w:r>
    </w:p>
    <w:p w:rsidR="0040013D" w:rsidRPr="0040013D" w:rsidRDefault="0040013D" w:rsidP="0040013D">
      <w:pPr>
        <w:pStyle w:val="ab"/>
        <w:numPr>
          <w:ilvl w:val="0"/>
          <w:numId w:val="21"/>
        </w:numPr>
        <w:rPr>
          <w:szCs w:val="28"/>
        </w:rPr>
      </w:pPr>
      <w:r w:rsidRPr="0040013D">
        <w:rPr>
          <w:szCs w:val="28"/>
        </w:rPr>
        <w:t>Одобряете ли Вы отчет Минфина России по итогам обсуждения общественно-значимых проектов нормативных правовых актов, разрабатываемых в 2016 году?</w:t>
      </w:r>
    </w:p>
    <w:p w:rsidR="0040013D" w:rsidRPr="0040013D" w:rsidRDefault="0040013D" w:rsidP="0040013D">
      <w:pPr>
        <w:pStyle w:val="ab"/>
        <w:numPr>
          <w:ilvl w:val="0"/>
          <w:numId w:val="21"/>
        </w:numPr>
        <w:rPr>
          <w:szCs w:val="28"/>
        </w:rPr>
      </w:pPr>
      <w:r w:rsidRPr="0040013D">
        <w:rPr>
          <w:szCs w:val="28"/>
        </w:rPr>
        <w:t>Одобряете ли Вы План - график общественно значимых нормативных правовых актов Минфина России на 2017 год?</w:t>
      </w:r>
    </w:p>
    <w:p w:rsidR="0040013D" w:rsidRPr="0040013D" w:rsidRDefault="0040013D" w:rsidP="0040013D">
      <w:pPr>
        <w:pStyle w:val="ab"/>
        <w:numPr>
          <w:ilvl w:val="0"/>
          <w:numId w:val="21"/>
        </w:numPr>
        <w:rPr>
          <w:szCs w:val="28"/>
        </w:rPr>
      </w:pPr>
      <w:r w:rsidRPr="0040013D">
        <w:rPr>
          <w:szCs w:val="28"/>
        </w:rPr>
        <w:t>Одобряете ли Вы План - график нормативно-правовой работы Минфина России на 2017 год?</w:t>
      </w:r>
    </w:p>
    <w:p w:rsidR="004746A0" w:rsidRPr="0040013D" w:rsidRDefault="0040013D" w:rsidP="0040013D">
      <w:pPr>
        <w:pStyle w:val="ab"/>
        <w:numPr>
          <w:ilvl w:val="0"/>
          <w:numId w:val="21"/>
        </w:numPr>
        <w:rPr>
          <w:szCs w:val="28"/>
        </w:rPr>
      </w:pPr>
      <w:r w:rsidRPr="0040013D">
        <w:rPr>
          <w:szCs w:val="28"/>
        </w:rPr>
        <w:t>Одобряете ли Вы План - график нормативно-правовой работы Минфина России на среднесрочную и долгосрочную перспективу?</w:t>
      </w:r>
    </w:p>
    <w:p w:rsidR="00E3338F" w:rsidRPr="00564B61" w:rsidRDefault="00E3338F" w:rsidP="00E307D9">
      <w:pPr>
        <w:pStyle w:val="ab"/>
        <w:tabs>
          <w:tab w:val="left" w:pos="993"/>
        </w:tabs>
        <w:spacing w:line="276" w:lineRule="auto"/>
        <w:ind w:left="0" w:firstLine="0"/>
        <w:contextualSpacing w:val="0"/>
        <w:rPr>
          <w:szCs w:val="28"/>
        </w:rPr>
      </w:pPr>
    </w:p>
    <w:p w:rsidR="00E307D9" w:rsidRPr="00564B61" w:rsidRDefault="00E307D9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color w:val="000000"/>
          <w:szCs w:val="28"/>
        </w:rPr>
      </w:pPr>
    </w:p>
    <w:p w:rsidR="00E3338F" w:rsidRDefault="00E3338F" w:rsidP="00E3338F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564B61">
        <w:rPr>
          <w:b/>
          <w:bCs/>
          <w:color w:val="000000"/>
          <w:szCs w:val="28"/>
        </w:rPr>
        <w:t xml:space="preserve">ИТОГИ </w:t>
      </w:r>
      <w:r w:rsidRPr="00564B61">
        <w:rPr>
          <w:b/>
          <w:bCs/>
          <w:szCs w:val="28"/>
        </w:rPr>
        <w:t>ГОЛОСОВАНИЯ:</w:t>
      </w:r>
    </w:p>
    <w:p w:rsidR="0040013D" w:rsidRDefault="0040013D" w:rsidP="0040013D">
      <w:pPr>
        <w:pStyle w:val="ab"/>
        <w:numPr>
          <w:ilvl w:val="0"/>
          <w:numId w:val="22"/>
        </w:numPr>
        <w:spacing w:before="120"/>
        <w:contextualSpacing w:val="0"/>
        <w:rPr>
          <w:szCs w:val="28"/>
        </w:rPr>
      </w:pPr>
      <w:r w:rsidRPr="00D31430">
        <w:rPr>
          <w:szCs w:val="28"/>
        </w:rPr>
        <w:t>По вопросу №1</w:t>
      </w:r>
      <w:r>
        <w:rPr>
          <w:szCs w:val="28"/>
        </w:rPr>
        <w:t>:</w:t>
      </w:r>
    </w:p>
    <w:p w:rsidR="0040013D" w:rsidRPr="0040013D" w:rsidRDefault="0040013D" w:rsidP="0040013D"/>
    <w:p w:rsidR="00264CFC" w:rsidRPr="00671699" w:rsidRDefault="00264CFC" w:rsidP="008915FC">
      <w:pPr>
        <w:pStyle w:val="a4"/>
        <w:keepNext/>
        <w:shd w:val="clear" w:color="auto" w:fill="FFFFFF"/>
        <w:spacing w:line="276" w:lineRule="auto"/>
        <w:ind w:left="708" w:firstLine="0"/>
        <w:rPr>
          <w:szCs w:val="28"/>
        </w:rPr>
      </w:pPr>
      <w:r w:rsidRPr="00671699">
        <w:rPr>
          <w:szCs w:val="28"/>
        </w:rPr>
        <w:t>«за»</w:t>
      </w:r>
      <w:r w:rsidR="00AC2240" w:rsidRPr="00671699">
        <w:rPr>
          <w:szCs w:val="28"/>
        </w:rPr>
        <w:tab/>
      </w:r>
      <w:r w:rsidR="00AC2240" w:rsidRPr="00671699">
        <w:rPr>
          <w:szCs w:val="28"/>
        </w:rPr>
        <w:tab/>
      </w:r>
      <w:r w:rsidR="00AC2240" w:rsidRPr="00671699">
        <w:rPr>
          <w:szCs w:val="28"/>
        </w:rPr>
        <w:tab/>
      </w:r>
      <w:r w:rsidR="007866B3">
        <w:rPr>
          <w:szCs w:val="28"/>
        </w:rPr>
        <w:t>19</w:t>
      </w:r>
      <w:r w:rsidR="004F19D3" w:rsidRPr="00671699">
        <w:rPr>
          <w:szCs w:val="28"/>
        </w:rPr>
        <w:t xml:space="preserve"> </w:t>
      </w:r>
      <w:r w:rsidR="008915FC" w:rsidRPr="00671699">
        <w:rPr>
          <w:szCs w:val="28"/>
        </w:rPr>
        <w:t>(</w:t>
      </w:r>
      <w:r w:rsidR="007866B3">
        <w:rPr>
          <w:szCs w:val="28"/>
        </w:rPr>
        <w:t>Девятнадцать</w:t>
      </w:r>
      <w:r w:rsidR="008915FC" w:rsidRPr="00671699">
        <w:rPr>
          <w:szCs w:val="28"/>
        </w:rPr>
        <w:t>)</w:t>
      </w:r>
    </w:p>
    <w:p w:rsidR="00264CFC" w:rsidRPr="00671699" w:rsidRDefault="00264CFC" w:rsidP="008915FC">
      <w:pPr>
        <w:pStyle w:val="a4"/>
        <w:keepNext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«против»</w:t>
      </w:r>
      <w:r w:rsidR="00AC2240" w:rsidRPr="00671699">
        <w:rPr>
          <w:color w:val="000000"/>
          <w:szCs w:val="28"/>
        </w:rPr>
        <w:tab/>
      </w:r>
      <w:r w:rsidR="00AC2240" w:rsidRPr="00671699">
        <w:rPr>
          <w:color w:val="000000"/>
          <w:szCs w:val="28"/>
        </w:rPr>
        <w:tab/>
      </w:r>
      <w:r w:rsidR="00B549C9" w:rsidRPr="00671699">
        <w:rPr>
          <w:color w:val="000000"/>
          <w:szCs w:val="28"/>
        </w:rPr>
        <w:t>0</w:t>
      </w:r>
      <w:r w:rsidR="004F19D3" w:rsidRPr="00671699">
        <w:rPr>
          <w:color w:val="000000"/>
          <w:szCs w:val="28"/>
        </w:rPr>
        <w:t xml:space="preserve"> </w:t>
      </w:r>
      <w:r w:rsidR="008915FC" w:rsidRPr="00671699">
        <w:rPr>
          <w:color w:val="000000"/>
          <w:szCs w:val="28"/>
        </w:rPr>
        <w:t>(</w:t>
      </w:r>
      <w:r w:rsidR="00B549C9" w:rsidRPr="00671699">
        <w:rPr>
          <w:color w:val="000000"/>
          <w:szCs w:val="28"/>
        </w:rPr>
        <w:t>Ноль</w:t>
      </w:r>
      <w:r w:rsidR="008915FC" w:rsidRPr="00671699">
        <w:rPr>
          <w:color w:val="000000"/>
          <w:szCs w:val="28"/>
        </w:rPr>
        <w:t>)</w:t>
      </w:r>
    </w:p>
    <w:p w:rsidR="00264CFC" w:rsidRPr="00564B61" w:rsidRDefault="00AC2240" w:rsidP="008915FC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</w:t>
      </w:r>
      <w:r w:rsidR="00264CFC" w:rsidRPr="00671699">
        <w:rPr>
          <w:color w:val="000000"/>
          <w:szCs w:val="28"/>
        </w:rPr>
        <w:t>воздержался»</w:t>
      </w:r>
      <w:r w:rsidRPr="00671699">
        <w:rPr>
          <w:color w:val="000000"/>
          <w:szCs w:val="28"/>
        </w:rPr>
        <w:tab/>
      </w:r>
      <w:r w:rsidR="007866B3" w:rsidRPr="00671699">
        <w:rPr>
          <w:color w:val="000000"/>
          <w:szCs w:val="28"/>
        </w:rPr>
        <w:t>0 (Ноль)</w:t>
      </w:r>
    </w:p>
    <w:p w:rsidR="00E307D9" w:rsidRPr="00564B61" w:rsidRDefault="00E307D9" w:rsidP="008915FC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</w:p>
    <w:p w:rsidR="0040013D" w:rsidRDefault="0040013D" w:rsidP="0040013D">
      <w:pPr>
        <w:pStyle w:val="ab"/>
        <w:numPr>
          <w:ilvl w:val="0"/>
          <w:numId w:val="22"/>
        </w:numPr>
        <w:spacing w:before="120"/>
        <w:contextualSpacing w:val="0"/>
        <w:rPr>
          <w:szCs w:val="28"/>
        </w:rPr>
      </w:pPr>
      <w:r w:rsidRPr="00D31430">
        <w:rPr>
          <w:szCs w:val="28"/>
        </w:rPr>
        <w:t>По вопросу №</w:t>
      </w:r>
      <w:r>
        <w:rPr>
          <w:szCs w:val="28"/>
        </w:rPr>
        <w:t>2:</w:t>
      </w:r>
    </w:p>
    <w:p w:rsidR="0040013D" w:rsidRPr="0040013D" w:rsidRDefault="0040013D" w:rsidP="0040013D"/>
    <w:p w:rsidR="007866B3" w:rsidRPr="00671699" w:rsidRDefault="007866B3" w:rsidP="007866B3">
      <w:pPr>
        <w:pStyle w:val="a4"/>
        <w:keepNext/>
        <w:shd w:val="clear" w:color="auto" w:fill="FFFFFF"/>
        <w:spacing w:line="276" w:lineRule="auto"/>
        <w:ind w:left="708" w:firstLine="0"/>
        <w:rPr>
          <w:szCs w:val="28"/>
        </w:rPr>
      </w:pPr>
      <w:r w:rsidRPr="00671699">
        <w:rPr>
          <w:szCs w:val="28"/>
        </w:rPr>
        <w:t>«за»</w:t>
      </w:r>
      <w:r w:rsidRPr="00671699">
        <w:rPr>
          <w:szCs w:val="28"/>
        </w:rPr>
        <w:tab/>
      </w:r>
      <w:r w:rsidRPr="00671699">
        <w:rPr>
          <w:szCs w:val="28"/>
        </w:rPr>
        <w:tab/>
      </w:r>
      <w:r w:rsidRPr="00671699">
        <w:rPr>
          <w:szCs w:val="28"/>
        </w:rPr>
        <w:tab/>
      </w:r>
      <w:r>
        <w:rPr>
          <w:szCs w:val="28"/>
        </w:rPr>
        <w:t>19</w:t>
      </w:r>
      <w:r w:rsidRPr="00671699">
        <w:rPr>
          <w:szCs w:val="28"/>
        </w:rPr>
        <w:t xml:space="preserve"> (</w:t>
      </w:r>
      <w:r>
        <w:rPr>
          <w:szCs w:val="28"/>
        </w:rPr>
        <w:t>Девятнадцать</w:t>
      </w:r>
      <w:r w:rsidRPr="00671699">
        <w:rPr>
          <w:szCs w:val="28"/>
        </w:rPr>
        <w:t>)</w:t>
      </w:r>
    </w:p>
    <w:p w:rsidR="007866B3" w:rsidRPr="00671699" w:rsidRDefault="007866B3" w:rsidP="007866B3">
      <w:pPr>
        <w:pStyle w:val="a4"/>
        <w:keepNext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«против»</w:t>
      </w:r>
      <w:r w:rsidRPr="00671699">
        <w:rPr>
          <w:color w:val="000000"/>
          <w:szCs w:val="28"/>
        </w:rPr>
        <w:tab/>
      </w:r>
      <w:r w:rsidRPr="00671699">
        <w:rPr>
          <w:color w:val="000000"/>
          <w:szCs w:val="28"/>
        </w:rPr>
        <w:tab/>
        <w:t>0 (Ноль)</w:t>
      </w:r>
    </w:p>
    <w:p w:rsidR="007866B3" w:rsidRPr="00564B61" w:rsidRDefault="007866B3" w:rsidP="007866B3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«воздержался»</w:t>
      </w:r>
      <w:r w:rsidRPr="00671699">
        <w:rPr>
          <w:color w:val="000000"/>
          <w:szCs w:val="28"/>
        </w:rPr>
        <w:tab/>
        <w:t>0 (Ноль)</w:t>
      </w:r>
    </w:p>
    <w:p w:rsidR="0040013D" w:rsidRPr="00564B61" w:rsidRDefault="0040013D" w:rsidP="0040013D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</w:p>
    <w:p w:rsidR="0040013D" w:rsidRDefault="0040013D" w:rsidP="0040013D">
      <w:pPr>
        <w:pStyle w:val="ab"/>
        <w:numPr>
          <w:ilvl w:val="0"/>
          <w:numId w:val="22"/>
        </w:numPr>
        <w:spacing w:before="120"/>
        <w:contextualSpacing w:val="0"/>
        <w:rPr>
          <w:szCs w:val="28"/>
        </w:rPr>
      </w:pPr>
      <w:r w:rsidRPr="00D31430">
        <w:rPr>
          <w:szCs w:val="28"/>
        </w:rPr>
        <w:t>По вопросу №</w:t>
      </w:r>
      <w:r>
        <w:rPr>
          <w:szCs w:val="28"/>
        </w:rPr>
        <w:t>3:</w:t>
      </w:r>
    </w:p>
    <w:p w:rsidR="0040013D" w:rsidRPr="0040013D" w:rsidRDefault="0040013D" w:rsidP="0040013D"/>
    <w:p w:rsidR="007866B3" w:rsidRPr="00671699" w:rsidRDefault="007866B3" w:rsidP="007866B3">
      <w:pPr>
        <w:pStyle w:val="a4"/>
        <w:keepNext/>
        <w:shd w:val="clear" w:color="auto" w:fill="FFFFFF"/>
        <w:spacing w:line="276" w:lineRule="auto"/>
        <w:ind w:left="708" w:firstLine="0"/>
        <w:rPr>
          <w:szCs w:val="28"/>
        </w:rPr>
      </w:pPr>
      <w:r w:rsidRPr="00671699">
        <w:rPr>
          <w:szCs w:val="28"/>
        </w:rPr>
        <w:t>«за»</w:t>
      </w:r>
      <w:r w:rsidRPr="00671699">
        <w:rPr>
          <w:szCs w:val="28"/>
        </w:rPr>
        <w:tab/>
      </w:r>
      <w:r w:rsidRPr="00671699">
        <w:rPr>
          <w:szCs w:val="28"/>
        </w:rPr>
        <w:tab/>
      </w:r>
      <w:r w:rsidRPr="00671699">
        <w:rPr>
          <w:szCs w:val="28"/>
        </w:rPr>
        <w:tab/>
      </w:r>
      <w:r>
        <w:rPr>
          <w:szCs w:val="28"/>
        </w:rPr>
        <w:t>19</w:t>
      </w:r>
      <w:r w:rsidRPr="00671699">
        <w:rPr>
          <w:szCs w:val="28"/>
        </w:rPr>
        <w:t xml:space="preserve"> (</w:t>
      </w:r>
      <w:r>
        <w:rPr>
          <w:szCs w:val="28"/>
        </w:rPr>
        <w:t>Девятнадцать</w:t>
      </w:r>
      <w:r w:rsidRPr="00671699">
        <w:rPr>
          <w:szCs w:val="28"/>
        </w:rPr>
        <w:t>)</w:t>
      </w:r>
    </w:p>
    <w:p w:rsidR="007866B3" w:rsidRPr="00671699" w:rsidRDefault="007866B3" w:rsidP="007866B3">
      <w:pPr>
        <w:pStyle w:val="a4"/>
        <w:keepNext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«против»</w:t>
      </w:r>
      <w:r w:rsidRPr="00671699">
        <w:rPr>
          <w:color w:val="000000"/>
          <w:szCs w:val="28"/>
        </w:rPr>
        <w:tab/>
      </w:r>
      <w:r w:rsidRPr="00671699">
        <w:rPr>
          <w:color w:val="000000"/>
          <w:szCs w:val="28"/>
        </w:rPr>
        <w:tab/>
        <w:t>0 (Ноль)</w:t>
      </w:r>
    </w:p>
    <w:p w:rsidR="007866B3" w:rsidRPr="00564B61" w:rsidRDefault="007866B3" w:rsidP="007866B3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«воздержался»</w:t>
      </w:r>
      <w:r w:rsidRPr="00671699">
        <w:rPr>
          <w:color w:val="000000"/>
          <w:szCs w:val="28"/>
        </w:rPr>
        <w:tab/>
        <w:t>0 (Ноль)</w:t>
      </w:r>
    </w:p>
    <w:p w:rsidR="0040013D" w:rsidRPr="00564B61" w:rsidRDefault="0040013D" w:rsidP="0040013D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</w:p>
    <w:p w:rsidR="0040013D" w:rsidRDefault="0040013D" w:rsidP="0040013D">
      <w:pPr>
        <w:pStyle w:val="ab"/>
        <w:numPr>
          <w:ilvl w:val="0"/>
          <w:numId w:val="22"/>
        </w:numPr>
        <w:spacing w:before="120"/>
        <w:contextualSpacing w:val="0"/>
        <w:rPr>
          <w:szCs w:val="28"/>
        </w:rPr>
      </w:pPr>
      <w:r w:rsidRPr="00D31430">
        <w:rPr>
          <w:szCs w:val="28"/>
        </w:rPr>
        <w:t>По вопросу №</w:t>
      </w:r>
      <w:r>
        <w:rPr>
          <w:szCs w:val="28"/>
        </w:rPr>
        <w:t>4:</w:t>
      </w:r>
    </w:p>
    <w:p w:rsidR="0040013D" w:rsidRPr="0040013D" w:rsidRDefault="0040013D" w:rsidP="0040013D"/>
    <w:p w:rsidR="007866B3" w:rsidRPr="00671699" w:rsidRDefault="007866B3" w:rsidP="007866B3">
      <w:pPr>
        <w:pStyle w:val="a4"/>
        <w:keepNext/>
        <w:shd w:val="clear" w:color="auto" w:fill="FFFFFF"/>
        <w:spacing w:line="276" w:lineRule="auto"/>
        <w:ind w:left="708" w:firstLine="0"/>
        <w:rPr>
          <w:szCs w:val="28"/>
        </w:rPr>
      </w:pPr>
      <w:r w:rsidRPr="00671699">
        <w:rPr>
          <w:szCs w:val="28"/>
        </w:rPr>
        <w:t>«за»</w:t>
      </w:r>
      <w:r w:rsidRPr="00671699">
        <w:rPr>
          <w:szCs w:val="28"/>
        </w:rPr>
        <w:tab/>
      </w:r>
      <w:r w:rsidRPr="00671699">
        <w:rPr>
          <w:szCs w:val="28"/>
        </w:rPr>
        <w:tab/>
      </w:r>
      <w:r w:rsidRPr="00671699">
        <w:rPr>
          <w:szCs w:val="28"/>
        </w:rPr>
        <w:tab/>
      </w:r>
      <w:r>
        <w:rPr>
          <w:szCs w:val="28"/>
        </w:rPr>
        <w:t>19</w:t>
      </w:r>
      <w:r w:rsidRPr="00671699">
        <w:rPr>
          <w:szCs w:val="28"/>
        </w:rPr>
        <w:t xml:space="preserve"> (</w:t>
      </w:r>
      <w:r>
        <w:rPr>
          <w:szCs w:val="28"/>
        </w:rPr>
        <w:t>Девятнадцать</w:t>
      </w:r>
      <w:r w:rsidRPr="00671699">
        <w:rPr>
          <w:szCs w:val="28"/>
        </w:rPr>
        <w:t>)</w:t>
      </w:r>
    </w:p>
    <w:p w:rsidR="007866B3" w:rsidRPr="00671699" w:rsidRDefault="007866B3" w:rsidP="007866B3">
      <w:pPr>
        <w:pStyle w:val="a4"/>
        <w:keepNext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«против»</w:t>
      </w:r>
      <w:r w:rsidRPr="00671699">
        <w:rPr>
          <w:color w:val="000000"/>
          <w:szCs w:val="28"/>
        </w:rPr>
        <w:tab/>
      </w:r>
      <w:r w:rsidRPr="00671699">
        <w:rPr>
          <w:color w:val="000000"/>
          <w:szCs w:val="28"/>
        </w:rPr>
        <w:tab/>
        <w:t>0 (Ноль)</w:t>
      </w:r>
    </w:p>
    <w:p w:rsidR="007866B3" w:rsidRPr="00564B61" w:rsidRDefault="007866B3" w:rsidP="007866B3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«воздержался»</w:t>
      </w:r>
      <w:r w:rsidRPr="00671699">
        <w:rPr>
          <w:color w:val="000000"/>
          <w:szCs w:val="28"/>
        </w:rPr>
        <w:tab/>
        <w:t>0 (Ноль)</w:t>
      </w:r>
    </w:p>
    <w:p w:rsidR="0040013D" w:rsidRPr="00564B61" w:rsidRDefault="0040013D" w:rsidP="0040013D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</w:p>
    <w:p w:rsidR="0075231E" w:rsidRPr="00564B61" w:rsidRDefault="0075231E" w:rsidP="008915FC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</w:p>
    <w:p w:rsidR="00A62DB1" w:rsidRPr="00564B61" w:rsidRDefault="005E381B" w:rsidP="00832274">
      <w:pPr>
        <w:keepNext/>
        <w:spacing w:before="60"/>
        <w:ind w:firstLine="0"/>
        <w:rPr>
          <w:b/>
          <w:szCs w:val="28"/>
        </w:rPr>
      </w:pPr>
      <w:r w:rsidRPr="00564B61">
        <w:rPr>
          <w:b/>
          <w:szCs w:val="28"/>
        </w:rPr>
        <w:lastRenderedPageBreak/>
        <w:t>ПРИНЯТ</w:t>
      </w:r>
      <w:r w:rsidR="0040013D">
        <w:rPr>
          <w:b/>
          <w:szCs w:val="28"/>
        </w:rPr>
        <w:t>Ы</w:t>
      </w:r>
      <w:r w:rsidRPr="00564B61">
        <w:rPr>
          <w:b/>
          <w:szCs w:val="28"/>
        </w:rPr>
        <w:t>Е РЕШЕНИ</w:t>
      </w:r>
      <w:r w:rsidR="0040013D">
        <w:rPr>
          <w:b/>
          <w:szCs w:val="28"/>
        </w:rPr>
        <w:t>Я</w:t>
      </w:r>
      <w:r w:rsidRPr="00564B61">
        <w:rPr>
          <w:b/>
          <w:szCs w:val="28"/>
        </w:rPr>
        <w:t>:</w:t>
      </w:r>
    </w:p>
    <w:p w:rsidR="0040013D" w:rsidRPr="0040013D" w:rsidRDefault="0040013D" w:rsidP="0040013D">
      <w:pPr>
        <w:pStyle w:val="ab"/>
        <w:numPr>
          <w:ilvl w:val="0"/>
          <w:numId w:val="23"/>
        </w:numPr>
        <w:rPr>
          <w:szCs w:val="28"/>
        </w:rPr>
      </w:pPr>
      <w:r w:rsidRPr="0040013D">
        <w:rPr>
          <w:szCs w:val="28"/>
        </w:rPr>
        <w:t>Одобр</w:t>
      </w:r>
      <w:r>
        <w:rPr>
          <w:szCs w:val="28"/>
        </w:rPr>
        <w:t>ить</w:t>
      </w:r>
      <w:r w:rsidRPr="0040013D">
        <w:rPr>
          <w:szCs w:val="28"/>
        </w:rPr>
        <w:t xml:space="preserve"> отчет Минфина России по итогам обсуждения общественно-значимых проектов нормативных правовых актов, разрабатываемых в 2016 году</w:t>
      </w:r>
      <w:r>
        <w:rPr>
          <w:szCs w:val="28"/>
        </w:rPr>
        <w:t>.</w:t>
      </w:r>
    </w:p>
    <w:p w:rsidR="0040013D" w:rsidRPr="0040013D" w:rsidRDefault="0040013D" w:rsidP="0040013D">
      <w:pPr>
        <w:pStyle w:val="ab"/>
        <w:numPr>
          <w:ilvl w:val="0"/>
          <w:numId w:val="23"/>
        </w:numPr>
        <w:rPr>
          <w:szCs w:val="28"/>
        </w:rPr>
      </w:pPr>
      <w:r w:rsidRPr="0040013D">
        <w:rPr>
          <w:szCs w:val="28"/>
        </w:rPr>
        <w:t>Одобр</w:t>
      </w:r>
      <w:r>
        <w:rPr>
          <w:szCs w:val="28"/>
        </w:rPr>
        <w:t>ить</w:t>
      </w:r>
      <w:r w:rsidRPr="0040013D">
        <w:rPr>
          <w:szCs w:val="28"/>
        </w:rPr>
        <w:t xml:space="preserve"> План - график общественно значимых нормативных правовых актов Минфина России на 2017 год</w:t>
      </w:r>
      <w:r>
        <w:rPr>
          <w:szCs w:val="28"/>
        </w:rPr>
        <w:t>.</w:t>
      </w:r>
    </w:p>
    <w:p w:rsidR="0040013D" w:rsidRPr="0040013D" w:rsidRDefault="0040013D" w:rsidP="0040013D">
      <w:pPr>
        <w:pStyle w:val="ab"/>
        <w:numPr>
          <w:ilvl w:val="0"/>
          <w:numId w:val="23"/>
        </w:numPr>
        <w:rPr>
          <w:szCs w:val="28"/>
        </w:rPr>
      </w:pPr>
      <w:r w:rsidRPr="0040013D">
        <w:rPr>
          <w:szCs w:val="28"/>
        </w:rPr>
        <w:t>Одобр</w:t>
      </w:r>
      <w:r>
        <w:rPr>
          <w:szCs w:val="28"/>
        </w:rPr>
        <w:t>ить</w:t>
      </w:r>
      <w:r w:rsidRPr="0040013D">
        <w:rPr>
          <w:szCs w:val="28"/>
        </w:rPr>
        <w:t xml:space="preserve"> План - график нормативно-правовой работы Минфина России на 2017 год</w:t>
      </w:r>
      <w:r>
        <w:rPr>
          <w:szCs w:val="28"/>
        </w:rPr>
        <w:t>.</w:t>
      </w:r>
    </w:p>
    <w:p w:rsidR="005E381B" w:rsidRPr="00564B61" w:rsidRDefault="0040013D" w:rsidP="0040013D">
      <w:pPr>
        <w:pStyle w:val="ab"/>
        <w:numPr>
          <w:ilvl w:val="0"/>
          <w:numId w:val="23"/>
        </w:numPr>
        <w:rPr>
          <w:szCs w:val="28"/>
        </w:rPr>
      </w:pPr>
      <w:r w:rsidRPr="0040013D">
        <w:rPr>
          <w:szCs w:val="28"/>
        </w:rPr>
        <w:t>Одобр</w:t>
      </w:r>
      <w:r>
        <w:rPr>
          <w:szCs w:val="28"/>
        </w:rPr>
        <w:t>ить</w:t>
      </w:r>
      <w:r w:rsidRPr="0040013D">
        <w:rPr>
          <w:szCs w:val="28"/>
        </w:rPr>
        <w:t xml:space="preserve"> План - график нормативно-правовой работы Минфина России на среднесрочную и долгосрочную перспективу</w:t>
      </w:r>
      <w:r w:rsidR="004746A0" w:rsidRPr="00564B61">
        <w:rPr>
          <w:szCs w:val="28"/>
        </w:rPr>
        <w:t>.</w:t>
      </w:r>
    </w:p>
    <w:p w:rsidR="00656DCD" w:rsidRPr="00564B61" w:rsidRDefault="00656DCD" w:rsidP="00656DCD">
      <w:pPr>
        <w:rPr>
          <w:color w:val="000000"/>
          <w:szCs w:val="28"/>
        </w:rPr>
      </w:pPr>
    </w:p>
    <w:p w:rsidR="004E2417" w:rsidRPr="00564B61" w:rsidRDefault="004E2417" w:rsidP="004E2417">
      <w:pPr>
        <w:rPr>
          <w:szCs w:val="28"/>
        </w:rPr>
      </w:pPr>
      <w:r w:rsidRPr="00564B61">
        <w:rPr>
          <w:szCs w:val="28"/>
        </w:rPr>
        <w:t>Особ</w:t>
      </w:r>
      <w:r w:rsidR="005E253B">
        <w:rPr>
          <w:szCs w:val="28"/>
        </w:rPr>
        <w:t>ое</w:t>
      </w:r>
      <w:r w:rsidRPr="00564B61">
        <w:rPr>
          <w:szCs w:val="28"/>
        </w:rPr>
        <w:t xml:space="preserve"> мнени</w:t>
      </w:r>
      <w:r w:rsidR="005E253B">
        <w:rPr>
          <w:szCs w:val="28"/>
        </w:rPr>
        <w:t>е</w:t>
      </w:r>
      <w:r w:rsidRPr="00564B61">
        <w:rPr>
          <w:szCs w:val="28"/>
        </w:rPr>
        <w:t xml:space="preserve"> членов Общественного совета представлен</w:t>
      </w:r>
      <w:r w:rsidR="005E253B">
        <w:rPr>
          <w:szCs w:val="28"/>
        </w:rPr>
        <w:t>о</w:t>
      </w:r>
      <w:r w:rsidRPr="00564B61">
        <w:rPr>
          <w:szCs w:val="28"/>
        </w:rPr>
        <w:t xml:space="preserve"> в приложении.</w:t>
      </w:r>
    </w:p>
    <w:p w:rsidR="00656DCD" w:rsidRPr="00564B61" w:rsidRDefault="00656DCD" w:rsidP="00E3338F">
      <w:pPr>
        <w:rPr>
          <w:szCs w:val="28"/>
        </w:rPr>
      </w:pPr>
    </w:p>
    <w:p w:rsidR="00656DCD" w:rsidRPr="00564B61" w:rsidRDefault="00656DCD" w:rsidP="00E3338F">
      <w:pPr>
        <w:rPr>
          <w:szCs w:val="28"/>
        </w:rPr>
      </w:pPr>
    </w:p>
    <w:p w:rsidR="00E3338F" w:rsidRPr="00564B61" w:rsidRDefault="00E3338F" w:rsidP="00E3338F">
      <w:pPr>
        <w:rPr>
          <w:szCs w:val="28"/>
        </w:rPr>
      </w:pPr>
    </w:p>
    <w:p w:rsidR="00127E82" w:rsidRPr="00564B61" w:rsidRDefault="00F70CFC" w:rsidP="00832274">
      <w:pPr>
        <w:ind w:firstLine="0"/>
        <w:rPr>
          <w:szCs w:val="28"/>
        </w:rPr>
      </w:pPr>
      <w:r w:rsidRPr="00564B61">
        <w:rPr>
          <w:szCs w:val="28"/>
        </w:rPr>
        <w:t>Председатель</w:t>
      </w:r>
    </w:p>
    <w:p w:rsidR="00F70CFC" w:rsidRPr="00564B61" w:rsidRDefault="00127E82" w:rsidP="00832274">
      <w:pPr>
        <w:ind w:firstLine="0"/>
        <w:rPr>
          <w:szCs w:val="28"/>
        </w:rPr>
      </w:pPr>
      <w:r w:rsidRPr="00564B61">
        <w:rPr>
          <w:szCs w:val="28"/>
        </w:rPr>
        <w:t>Общественного совета</w:t>
      </w:r>
      <w:r w:rsidRPr="00564B61">
        <w:rPr>
          <w:szCs w:val="28"/>
        </w:rPr>
        <w:tab/>
      </w:r>
      <w:r w:rsidRPr="00564B61">
        <w:rPr>
          <w:szCs w:val="28"/>
        </w:rPr>
        <w:tab/>
      </w:r>
      <w:r w:rsidRPr="00564B61">
        <w:rPr>
          <w:szCs w:val="28"/>
        </w:rPr>
        <w:tab/>
      </w:r>
      <w:r w:rsidRPr="00564B61">
        <w:rPr>
          <w:szCs w:val="28"/>
        </w:rPr>
        <w:tab/>
      </w:r>
      <w:r w:rsidRPr="00564B61">
        <w:rPr>
          <w:szCs w:val="28"/>
        </w:rPr>
        <w:tab/>
      </w:r>
      <w:r w:rsidR="0063150D" w:rsidRPr="00564B61">
        <w:rPr>
          <w:szCs w:val="28"/>
        </w:rPr>
        <w:tab/>
      </w:r>
      <w:r w:rsidR="000B343E" w:rsidRPr="00564B61">
        <w:rPr>
          <w:szCs w:val="28"/>
        </w:rPr>
        <w:tab/>
      </w:r>
      <w:r w:rsidR="0063150D" w:rsidRPr="00564B61">
        <w:rPr>
          <w:szCs w:val="28"/>
        </w:rPr>
        <w:t>П.А</w:t>
      </w:r>
      <w:r w:rsidRPr="00564B61">
        <w:rPr>
          <w:szCs w:val="28"/>
        </w:rPr>
        <w:t>.</w:t>
      </w:r>
      <w:r w:rsidR="0063150D" w:rsidRPr="00564B61">
        <w:rPr>
          <w:szCs w:val="28"/>
        </w:rPr>
        <w:t>Кадочников</w:t>
      </w:r>
    </w:p>
    <w:p w:rsidR="00F7750C" w:rsidRPr="00564B61" w:rsidRDefault="00F7750C" w:rsidP="00832274">
      <w:pPr>
        <w:ind w:firstLine="0"/>
        <w:rPr>
          <w:szCs w:val="28"/>
        </w:rPr>
      </w:pPr>
    </w:p>
    <w:p w:rsidR="00FE1D5B" w:rsidRPr="00564B61" w:rsidRDefault="00FE1D5B" w:rsidP="00832274">
      <w:pPr>
        <w:ind w:firstLine="0"/>
        <w:rPr>
          <w:szCs w:val="28"/>
        </w:rPr>
      </w:pPr>
    </w:p>
    <w:p w:rsidR="00127E82" w:rsidRPr="00564B61" w:rsidRDefault="008E0C5D" w:rsidP="00832274">
      <w:pPr>
        <w:ind w:firstLine="0"/>
        <w:rPr>
          <w:szCs w:val="28"/>
        </w:rPr>
      </w:pPr>
      <w:r w:rsidRPr="00564B61">
        <w:rPr>
          <w:szCs w:val="28"/>
        </w:rPr>
        <w:t>Ответственный с</w:t>
      </w:r>
      <w:r w:rsidR="00F70CFC" w:rsidRPr="00564B61">
        <w:rPr>
          <w:szCs w:val="28"/>
        </w:rPr>
        <w:t>екретарь</w:t>
      </w:r>
    </w:p>
    <w:p w:rsidR="00AC7DCF" w:rsidRPr="00564B61" w:rsidRDefault="00127E82" w:rsidP="00832274">
      <w:pPr>
        <w:ind w:firstLine="0"/>
        <w:rPr>
          <w:szCs w:val="28"/>
        </w:rPr>
      </w:pPr>
      <w:r w:rsidRPr="00564B61">
        <w:rPr>
          <w:szCs w:val="28"/>
        </w:rPr>
        <w:t>Общественного совета</w:t>
      </w:r>
      <w:r w:rsidR="00E35931" w:rsidRPr="00564B61">
        <w:rPr>
          <w:szCs w:val="28"/>
        </w:rPr>
        <w:tab/>
      </w:r>
      <w:r w:rsidR="00E35931" w:rsidRPr="00564B61">
        <w:rPr>
          <w:szCs w:val="28"/>
        </w:rPr>
        <w:tab/>
      </w:r>
      <w:r w:rsidR="00E35931" w:rsidRPr="00564B61">
        <w:rPr>
          <w:szCs w:val="28"/>
        </w:rPr>
        <w:tab/>
      </w:r>
      <w:r w:rsidR="00E35931" w:rsidRPr="00564B61">
        <w:rPr>
          <w:szCs w:val="28"/>
        </w:rPr>
        <w:tab/>
      </w:r>
      <w:r w:rsidR="00E35931" w:rsidRPr="00564B61">
        <w:rPr>
          <w:szCs w:val="28"/>
        </w:rPr>
        <w:tab/>
      </w:r>
      <w:r w:rsidR="000B343E" w:rsidRPr="00564B61">
        <w:rPr>
          <w:szCs w:val="28"/>
        </w:rPr>
        <w:tab/>
      </w:r>
      <w:r w:rsidR="000B343E" w:rsidRPr="00564B61">
        <w:rPr>
          <w:szCs w:val="28"/>
        </w:rPr>
        <w:tab/>
      </w:r>
      <w:r w:rsidR="004E3F4C" w:rsidRPr="00564B61">
        <w:rPr>
          <w:szCs w:val="28"/>
        </w:rPr>
        <w:t>В.В</w:t>
      </w:r>
      <w:r w:rsidRPr="00564B61">
        <w:rPr>
          <w:szCs w:val="28"/>
        </w:rPr>
        <w:t>.</w:t>
      </w:r>
      <w:r w:rsidR="004E3F4C" w:rsidRPr="00564B61">
        <w:rPr>
          <w:szCs w:val="28"/>
        </w:rPr>
        <w:t>Колычев</w:t>
      </w:r>
    </w:p>
    <w:p w:rsidR="00A702F5" w:rsidRPr="00564B61" w:rsidRDefault="00A702F5" w:rsidP="00D56B7A">
      <w:pPr>
        <w:jc w:val="right"/>
        <w:rPr>
          <w:szCs w:val="28"/>
        </w:rPr>
      </w:pPr>
    </w:p>
    <w:p w:rsidR="004E2417" w:rsidRPr="00564B61" w:rsidRDefault="004E2417" w:rsidP="00D56B7A">
      <w:pPr>
        <w:jc w:val="right"/>
        <w:rPr>
          <w:szCs w:val="28"/>
        </w:rPr>
      </w:pPr>
    </w:p>
    <w:p w:rsidR="004E2417" w:rsidRPr="00564B61" w:rsidRDefault="004E2417" w:rsidP="00D56B7A">
      <w:pPr>
        <w:jc w:val="right"/>
        <w:rPr>
          <w:szCs w:val="28"/>
        </w:rPr>
      </w:pPr>
    </w:p>
    <w:p w:rsidR="004E2417" w:rsidRPr="00564B61" w:rsidRDefault="004E2417" w:rsidP="00D56B7A">
      <w:pPr>
        <w:jc w:val="right"/>
        <w:rPr>
          <w:szCs w:val="28"/>
        </w:rPr>
        <w:sectPr w:rsidR="004E2417" w:rsidRPr="00564B61" w:rsidSect="00A56C4A">
          <w:footerReference w:type="even" r:id="rId9"/>
          <w:footerReference w:type="default" r:id="rId10"/>
          <w:pgSz w:w="11906" w:h="16838"/>
          <w:pgMar w:top="851" w:right="737" w:bottom="1021" w:left="1418" w:header="709" w:footer="709" w:gutter="0"/>
          <w:cols w:space="708"/>
          <w:docGrid w:linePitch="360"/>
        </w:sectPr>
      </w:pPr>
    </w:p>
    <w:p w:rsidR="004E2417" w:rsidRPr="00564B61" w:rsidRDefault="004E2417" w:rsidP="00004E44">
      <w:pPr>
        <w:ind w:firstLine="0"/>
        <w:jc w:val="right"/>
        <w:rPr>
          <w:szCs w:val="28"/>
        </w:rPr>
      </w:pPr>
      <w:r w:rsidRPr="00564B61">
        <w:rPr>
          <w:szCs w:val="28"/>
        </w:rPr>
        <w:lastRenderedPageBreak/>
        <w:t>Приложение к Протоколу №</w:t>
      </w:r>
      <w:r w:rsidR="0040013D">
        <w:rPr>
          <w:szCs w:val="28"/>
        </w:rPr>
        <w:t>4</w:t>
      </w:r>
    </w:p>
    <w:p w:rsidR="004E2417" w:rsidRPr="00564B61" w:rsidRDefault="004E2417" w:rsidP="00004E44">
      <w:pPr>
        <w:ind w:firstLine="0"/>
        <w:jc w:val="right"/>
        <w:rPr>
          <w:szCs w:val="28"/>
        </w:rPr>
      </w:pPr>
      <w:r w:rsidRPr="00564B61">
        <w:rPr>
          <w:szCs w:val="28"/>
        </w:rPr>
        <w:t xml:space="preserve">заочного </w:t>
      </w:r>
      <w:r w:rsidR="0063150D" w:rsidRPr="00564B61">
        <w:rPr>
          <w:szCs w:val="28"/>
        </w:rPr>
        <w:t>заседания</w:t>
      </w:r>
      <w:r w:rsidRPr="00564B61">
        <w:rPr>
          <w:szCs w:val="28"/>
        </w:rPr>
        <w:t xml:space="preserve"> Общественного совета</w:t>
      </w:r>
    </w:p>
    <w:p w:rsidR="004E2417" w:rsidRPr="00564B61" w:rsidRDefault="004E2417" w:rsidP="00004E44">
      <w:pPr>
        <w:ind w:firstLine="0"/>
        <w:jc w:val="right"/>
        <w:rPr>
          <w:szCs w:val="28"/>
        </w:rPr>
      </w:pPr>
      <w:r w:rsidRPr="00564B61">
        <w:rPr>
          <w:szCs w:val="28"/>
        </w:rPr>
        <w:t>при Министерстве финансов</w:t>
      </w:r>
    </w:p>
    <w:p w:rsidR="004E2417" w:rsidRPr="00564B61" w:rsidRDefault="004E2417" w:rsidP="00004E44">
      <w:pPr>
        <w:ind w:firstLine="0"/>
        <w:jc w:val="right"/>
        <w:rPr>
          <w:szCs w:val="28"/>
        </w:rPr>
      </w:pPr>
      <w:r w:rsidRPr="00564B61">
        <w:rPr>
          <w:szCs w:val="28"/>
        </w:rPr>
        <w:t xml:space="preserve">Российской Федерации </w:t>
      </w:r>
      <w:r w:rsidR="005E253B">
        <w:rPr>
          <w:szCs w:val="28"/>
        </w:rPr>
        <w:t>08 –</w:t>
      </w:r>
      <w:r w:rsidRPr="00564B61">
        <w:rPr>
          <w:szCs w:val="28"/>
        </w:rPr>
        <w:t xml:space="preserve"> </w:t>
      </w:r>
      <w:r w:rsidR="0063150D" w:rsidRPr="00564B61">
        <w:rPr>
          <w:szCs w:val="28"/>
        </w:rPr>
        <w:t>1</w:t>
      </w:r>
      <w:r w:rsidR="0040013D">
        <w:rPr>
          <w:szCs w:val="28"/>
        </w:rPr>
        <w:t>5</w:t>
      </w:r>
      <w:r w:rsidR="00550521" w:rsidRPr="00564B61">
        <w:rPr>
          <w:szCs w:val="28"/>
        </w:rPr>
        <w:t xml:space="preserve"> </w:t>
      </w:r>
      <w:r w:rsidR="0063150D" w:rsidRPr="00564B61">
        <w:rPr>
          <w:szCs w:val="28"/>
        </w:rPr>
        <w:t>февраля</w:t>
      </w:r>
      <w:r w:rsidR="00550521" w:rsidRPr="00564B61">
        <w:rPr>
          <w:szCs w:val="28"/>
        </w:rPr>
        <w:t xml:space="preserve"> </w:t>
      </w:r>
      <w:r w:rsidRPr="00564B61">
        <w:rPr>
          <w:szCs w:val="28"/>
        </w:rPr>
        <w:t>201</w:t>
      </w:r>
      <w:r w:rsidR="0063150D" w:rsidRPr="00564B61">
        <w:rPr>
          <w:szCs w:val="28"/>
        </w:rPr>
        <w:t>7</w:t>
      </w:r>
      <w:r w:rsidRPr="00564B61">
        <w:rPr>
          <w:szCs w:val="28"/>
        </w:rPr>
        <w:t>г.</w:t>
      </w:r>
    </w:p>
    <w:p w:rsidR="004E2417" w:rsidRPr="00564B61" w:rsidRDefault="004E2417" w:rsidP="00004E44">
      <w:pPr>
        <w:ind w:firstLine="0"/>
        <w:jc w:val="right"/>
        <w:rPr>
          <w:szCs w:val="28"/>
        </w:rPr>
      </w:pPr>
    </w:p>
    <w:p w:rsidR="004E2417" w:rsidRPr="00564B61" w:rsidRDefault="004E2417" w:rsidP="00283B47">
      <w:pPr>
        <w:ind w:left="5580"/>
        <w:rPr>
          <w:szCs w:val="28"/>
        </w:rPr>
      </w:pPr>
    </w:p>
    <w:p w:rsidR="004E2417" w:rsidRPr="00564B61" w:rsidRDefault="004E2417" w:rsidP="00283B47">
      <w:pPr>
        <w:ind w:left="5580"/>
        <w:rPr>
          <w:szCs w:val="28"/>
        </w:rPr>
      </w:pPr>
    </w:p>
    <w:p w:rsidR="0040013D" w:rsidRPr="00564B61" w:rsidRDefault="0040013D" w:rsidP="0040013D">
      <w:pPr>
        <w:ind w:right="4506"/>
        <w:rPr>
          <w:szCs w:val="28"/>
        </w:rPr>
      </w:pPr>
      <w:r w:rsidRPr="00564B61">
        <w:rPr>
          <w:szCs w:val="28"/>
        </w:rPr>
        <w:t>Особ</w:t>
      </w:r>
      <w:r>
        <w:rPr>
          <w:szCs w:val="28"/>
        </w:rPr>
        <w:t>о</w:t>
      </w:r>
      <w:r w:rsidRPr="00564B61">
        <w:rPr>
          <w:szCs w:val="28"/>
        </w:rPr>
        <w:t>е мнени</w:t>
      </w:r>
      <w:r>
        <w:rPr>
          <w:szCs w:val="28"/>
        </w:rPr>
        <w:t>е</w:t>
      </w:r>
      <w:r w:rsidRPr="00564B61">
        <w:rPr>
          <w:szCs w:val="28"/>
        </w:rPr>
        <w:t xml:space="preserve"> членов Общественного совета при Министерстве финансов Российской Федерации </w:t>
      </w:r>
      <w:r>
        <w:rPr>
          <w:sz w:val="26"/>
          <w:szCs w:val="26"/>
        </w:rPr>
        <w:t>в отношении</w:t>
      </w:r>
      <w:r w:rsidRPr="00C871FA">
        <w:rPr>
          <w:sz w:val="26"/>
          <w:szCs w:val="26"/>
        </w:rPr>
        <w:t xml:space="preserve"> </w:t>
      </w:r>
      <w:r w:rsidRPr="0040013D">
        <w:rPr>
          <w:szCs w:val="28"/>
        </w:rPr>
        <w:t>План</w:t>
      </w:r>
      <w:r>
        <w:rPr>
          <w:szCs w:val="28"/>
        </w:rPr>
        <w:t>а</w:t>
      </w:r>
      <w:r w:rsidRPr="0040013D">
        <w:rPr>
          <w:szCs w:val="28"/>
        </w:rPr>
        <w:t xml:space="preserve"> - график</w:t>
      </w:r>
      <w:r>
        <w:rPr>
          <w:szCs w:val="28"/>
        </w:rPr>
        <w:t>а</w:t>
      </w:r>
      <w:r w:rsidRPr="0040013D">
        <w:rPr>
          <w:szCs w:val="28"/>
        </w:rPr>
        <w:t xml:space="preserve"> общественно значимых нормативных правовых актов Минфина России на 2017 год</w:t>
      </w:r>
    </w:p>
    <w:p w:rsidR="0040013D" w:rsidRDefault="0040013D" w:rsidP="00DD0EA3"/>
    <w:p w:rsidR="00DD0EA3" w:rsidRPr="00671699" w:rsidRDefault="00964A47" w:rsidP="00DD0EA3">
      <w:pPr>
        <w:keepNext/>
        <w:ind w:firstLine="0"/>
        <w:rPr>
          <w:b/>
          <w:szCs w:val="28"/>
        </w:rPr>
      </w:pPr>
      <w:r w:rsidRPr="00964A47">
        <w:rPr>
          <w:b/>
          <w:szCs w:val="28"/>
        </w:rPr>
        <w:t>Мурычев А.В.</w:t>
      </w:r>
      <w:r w:rsidR="00DD0EA3" w:rsidRPr="00671699">
        <w:rPr>
          <w:b/>
          <w:szCs w:val="28"/>
        </w:rPr>
        <w:t>:</w:t>
      </w:r>
    </w:p>
    <w:p w:rsidR="00DD0EA3" w:rsidRPr="00BD3DEF" w:rsidRDefault="00DD0EA3" w:rsidP="00DD0EA3">
      <w:pPr>
        <w:keepNext/>
        <w:ind w:firstLine="0"/>
        <w:rPr>
          <w:b/>
          <w:szCs w:val="28"/>
          <w:highlight w:val="yellow"/>
        </w:rPr>
      </w:pPr>
    </w:p>
    <w:p w:rsidR="00964A47" w:rsidRDefault="006812AB" w:rsidP="00964A47">
      <w:r>
        <w:t>П</w:t>
      </w:r>
      <w:r w:rsidR="00964A47">
        <w:t>редлагаю дополнить план следующими вопросами:</w:t>
      </w:r>
    </w:p>
    <w:p w:rsidR="00964A47" w:rsidRDefault="00964A47" w:rsidP="006812AB">
      <w:pPr>
        <w:pStyle w:val="ab"/>
        <w:numPr>
          <w:ilvl w:val="0"/>
          <w:numId w:val="24"/>
        </w:numPr>
      </w:pPr>
      <w:r>
        <w:t>введение инвестиционной льготы по налогу на прибыль;</w:t>
      </w:r>
    </w:p>
    <w:p w:rsidR="00964A47" w:rsidRDefault="00964A47" w:rsidP="006812AB">
      <w:pPr>
        <w:pStyle w:val="ab"/>
        <w:numPr>
          <w:ilvl w:val="0"/>
          <w:numId w:val="24"/>
        </w:numPr>
      </w:pPr>
      <w:r>
        <w:t>возврат на</w:t>
      </w:r>
      <w:r w:rsidR="006812AB">
        <w:t xml:space="preserve"> </w:t>
      </w:r>
      <w:r>
        <w:t>федеральный уровень льготы по</w:t>
      </w:r>
      <w:r w:rsidR="006812AB">
        <w:t xml:space="preserve"> </w:t>
      </w:r>
      <w:r>
        <w:t>налогу на</w:t>
      </w:r>
      <w:r w:rsidR="006812AB">
        <w:t xml:space="preserve"> </w:t>
      </w:r>
      <w:r>
        <w:t>движимое</w:t>
      </w:r>
      <w:r w:rsidR="006812AB">
        <w:t xml:space="preserve"> </w:t>
      </w:r>
      <w:r>
        <w:t>имущество, принятое на учёт в компании с 1 января 2013 года;</w:t>
      </w:r>
    </w:p>
    <w:p w:rsidR="00397B45" w:rsidRDefault="00964A47" w:rsidP="006812AB">
      <w:pPr>
        <w:pStyle w:val="ab"/>
        <w:numPr>
          <w:ilvl w:val="0"/>
          <w:numId w:val="24"/>
        </w:numPr>
      </w:pPr>
      <w:r>
        <w:t>подготовка</w:t>
      </w:r>
      <w:r>
        <w:tab/>
        <w:t>предложений, обеспечивающих</w:t>
      </w:r>
      <w:r w:rsidR="006812AB">
        <w:t xml:space="preserve"> </w:t>
      </w:r>
      <w:r>
        <w:t>сохранение</w:t>
      </w:r>
      <w:r w:rsidR="006812AB">
        <w:t xml:space="preserve"> </w:t>
      </w:r>
      <w:r>
        <w:t>основных</w:t>
      </w:r>
      <w:r w:rsidR="006812AB">
        <w:t xml:space="preserve"> </w:t>
      </w:r>
      <w:r>
        <w:t>параметров налоговой системы на срок 10 лет.</w:t>
      </w:r>
    </w:p>
    <w:p w:rsidR="0040013D" w:rsidRDefault="0040013D" w:rsidP="00DD0EA3"/>
    <w:p w:rsidR="00375F7C" w:rsidRPr="00375F7C" w:rsidRDefault="00375F7C" w:rsidP="00375F7C">
      <w:pPr>
        <w:keepNext/>
        <w:ind w:firstLine="0"/>
        <w:rPr>
          <w:b/>
          <w:szCs w:val="28"/>
        </w:rPr>
      </w:pPr>
      <w:r w:rsidRPr="00375F7C">
        <w:rPr>
          <w:b/>
          <w:szCs w:val="28"/>
        </w:rPr>
        <w:t>Беляков С.Ю.</w:t>
      </w:r>
    </w:p>
    <w:p w:rsidR="00375F7C" w:rsidRPr="00375F7C" w:rsidRDefault="00375F7C" w:rsidP="00375F7C">
      <w:pPr>
        <w:keepNext/>
        <w:ind w:firstLine="0"/>
        <w:rPr>
          <w:b/>
          <w:szCs w:val="28"/>
        </w:rPr>
      </w:pPr>
    </w:p>
    <w:p w:rsidR="00375F7C" w:rsidRDefault="00375F7C" w:rsidP="00375F7C">
      <w:r w:rsidRPr="00375F7C">
        <w:t>Отсутствуют проекты нпа, касающиеся реализации концепции ИПК</w:t>
      </w:r>
      <w:r>
        <w:t>.</w:t>
      </w:r>
    </w:p>
    <w:p w:rsidR="00375F7C" w:rsidRDefault="00375F7C" w:rsidP="00375F7C"/>
    <w:p w:rsidR="00375F7C" w:rsidRDefault="00375F7C" w:rsidP="00DD0EA3"/>
    <w:p w:rsidR="00375F7C" w:rsidRDefault="00375F7C" w:rsidP="00DD0EA3"/>
    <w:p w:rsidR="0040013D" w:rsidRDefault="0040013D" w:rsidP="0040013D">
      <w:pPr>
        <w:ind w:right="4506"/>
        <w:rPr>
          <w:szCs w:val="28"/>
        </w:rPr>
      </w:pPr>
      <w:r w:rsidRPr="00564B61">
        <w:rPr>
          <w:szCs w:val="28"/>
        </w:rPr>
        <w:t>Особ</w:t>
      </w:r>
      <w:r>
        <w:rPr>
          <w:szCs w:val="28"/>
        </w:rPr>
        <w:t>о</w:t>
      </w:r>
      <w:r w:rsidRPr="00564B61">
        <w:rPr>
          <w:szCs w:val="28"/>
        </w:rPr>
        <w:t>е мнени</w:t>
      </w:r>
      <w:r>
        <w:rPr>
          <w:szCs w:val="28"/>
        </w:rPr>
        <w:t>е</w:t>
      </w:r>
      <w:r w:rsidRPr="00564B61">
        <w:rPr>
          <w:szCs w:val="28"/>
        </w:rPr>
        <w:t xml:space="preserve"> членов Общественного совета при Министерстве финансов Российской Федерации </w:t>
      </w:r>
      <w:r>
        <w:rPr>
          <w:sz w:val="26"/>
          <w:szCs w:val="26"/>
        </w:rPr>
        <w:t>в отношении</w:t>
      </w:r>
      <w:r w:rsidRPr="00C871FA">
        <w:rPr>
          <w:sz w:val="26"/>
          <w:szCs w:val="26"/>
        </w:rPr>
        <w:t xml:space="preserve"> </w:t>
      </w:r>
      <w:r w:rsidRPr="0040013D">
        <w:rPr>
          <w:szCs w:val="28"/>
        </w:rPr>
        <w:t>План</w:t>
      </w:r>
      <w:r>
        <w:rPr>
          <w:szCs w:val="28"/>
        </w:rPr>
        <w:t>а</w:t>
      </w:r>
      <w:r w:rsidRPr="0040013D">
        <w:rPr>
          <w:szCs w:val="28"/>
        </w:rPr>
        <w:t xml:space="preserve"> - график</w:t>
      </w:r>
      <w:r>
        <w:rPr>
          <w:szCs w:val="28"/>
        </w:rPr>
        <w:t>а</w:t>
      </w:r>
      <w:r w:rsidRPr="0040013D">
        <w:rPr>
          <w:szCs w:val="28"/>
        </w:rPr>
        <w:t xml:space="preserve"> нормативно-правовой работы Минфина России на 2017 год</w:t>
      </w:r>
    </w:p>
    <w:p w:rsidR="0040013D" w:rsidRPr="00564B61" w:rsidRDefault="0040013D" w:rsidP="0040013D">
      <w:pPr>
        <w:ind w:right="4506"/>
        <w:rPr>
          <w:szCs w:val="28"/>
        </w:rPr>
      </w:pPr>
    </w:p>
    <w:p w:rsidR="006812AB" w:rsidRPr="00671699" w:rsidRDefault="006812AB" w:rsidP="006812AB">
      <w:pPr>
        <w:keepNext/>
        <w:ind w:firstLine="0"/>
        <w:rPr>
          <w:b/>
          <w:szCs w:val="28"/>
        </w:rPr>
      </w:pPr>
      <w:r w:rsidRPr="00964A47">
        <w:rPr>
          <w:b/>
          <w:szCs w:val="28"/>
        </w:rPr>
        <w:t>Мурычев А.В.</w:t>
      </w:r>
      <w:r w:rsidRPr="00671699">
        <w:rPr>
          <w:b/>
          <w:szCs w:val="28"/>
        </w:rPr>
        <w:t>:</w:t>
      </w:r>
    </w:p>
    <w:p w:rsidR="006812AB" w:rsidRPr="00BD3DEF" w:rsidRDefault="006812AB" w:rsidP="006812AB">
      <w:pPr>
        <w:keepNext/>
        <w:ind w:firstLine="0"/>
        <w:rPr>
          <w:b/>
          <w:szCs w:val="28"/>
          <w:highlight w:val="yellow"/>
        </w:rPr>
      </w:pPr>
    </w:p>
    <w:p w:rsidR="006812AB" w:rsidRDefault="006812AB" w:rsidP="006812AB">
      <w:r>
        <w:t>Предлагаю дополнить план следующими вопросами:</w:t>
      </w:r>
    </w:p>
    <w:p w:rsidR="006812AB" w:rsidRDefault="006812AB" w:rsidP="006812AB">
      <w:pPr>
        <w:pStyle w:val="ab"/>
        <w:numPr>
          <w:ilvl w:val="0"/>
          <w:numId w:val="26"/>
        </w:numPr>
      </w:pPr>
      <w:r>
        <w:t>введение инвестиционной льготы по налогу на прибыль;</w:t>
      </w:r>
    </w:p>
    <w:p w:rsidR="006812AB" w:rsidRDefault="006812AB" w:rsidP="00CB1845">
      <w:pPr>
        <w:pStyle w:val="ab"/>
        <w:numPr>
          <w:ilvl w:val="0"/>
          <w:numId w:val="26"/>
        </w:numPr>
      </w:pPr>
      <w:r>
        <w:t>возврат на федеральный уровень льготы по налогу на движимое имущество, принятое на учёт в компании с 1 января 2013 года;</w:t>
      </w:r>
    </w:p>
    <w:p w:rsidR="006812AB" w:rsidRDefault="006812AB" w:rsidP="00072953">
      <w:pPr>
        <w:pStyle w:val="ab"/>
        <w:numPr>
          <w:ilvl w:val="0"/>
          <w:numId w:val="26"/>
        </w:numPr>
      </w:pPr>
      <w:r>
        <w:t>подготовка</w:t>
      </w:r>
      <w:r>
        <w:tab/>
        <w:t>предложений, обеспечивающих сохранение основных параметров налоговой системы на срок 10 лет.</w:t>
      </w:r>
    </w:p>
    <w:p w:rsidR="006812AB" w:rsidRDefault="006812AB" w:rsidP="006812AB">
      <w:r>
        <w:t xml:space="preserve">Также необходимо дополнить план-график нормативными правовыми актами, которые будут разработаны во исполнение плана мероприятий по </w:t>
      </w:r>
      <w:r>
        <w:lastRenderedPageBreak/>
        <w:t>систематизации неналоговых платежей и формированию единого перечня неналоговых платежей, закреплению в законодательстве единых правил установления, исчисления и взимания таких платежей, а также повышению эффективности их администрирования (утвержден 28 октября 2016 г. № 8245п-П13).</w:t>
      </w:r>
    </w:p>
    <w:p w:rsidR="0040013D" w:rsidRDefault="006812AB" w:rsidP="006812AB">
      <w:r>
        <w:t>В частности, реестр источников доходов Российской Федерации, реестр источников доходов федерального бюджета и реестры источников доходов бюджетов государственных внебюджетных фондов Российской Федерации не в полной мере реализуют пункты 6 и 7 вышеуказанного плана, который предусматривает создание реестра платежей. Также отсутствует информация о ходе подготовке проектов федеральных законов, предусмотренных пунктами 3 и 5.</w:t>
      </w:r>
    </w:p>
    <w:p w:rsidR="00397B45" w:rsidRDefault="00397B45" w:rsidP="00DD0EA3"/>
    <w:p w:rsidR="00E227AD" w:rsidRPr="00E227AD" w:rsidRDefault="00E227AD" w:rsidP="00E227AD">
      <w:pPr>
        <w:keepNext/>
        <w:ind w:firstLine="0"/>
        <w:rPr>
          <w:b/>
          <w:szCs w:val="28"/>
        </w:rPr>
      </w:pPr>
      <w:r w:rsidRPr="00E227AD">
        <w:rPr>
          <w:b/>
          <w:szCs w:val="28"/>
        </w:rPr>
        <w:t>Климанов В.В.</w:t>
      </w:r>
    </w:p>
    <w:p w:rsidR="006812AB" w:rsidRPr="00E227AD" w:rsidRDefault="006812AB" w:rsidP="00E227AD">
      <w:pPr>
        <w:keepNext/>
        <w:ind w:firstLine="0"/>
        <w:rPr>
          <w:b/>
          <w:szCs w:val="28"/>
        </w:rPr>
      </w:pPr>
    </w:p>
    <w:p w:rsidR="00E227AD" w:rsidRDefault="00E227AD" w:rsidP="00E227AD">
      <w:r>
        <w:t>В Плане-графике нормативно-правовой работы Минфина России на 2017 год целесообразно обеспечить большую взаимосвязь нормотворческой деятельности Минфина России с процессом разработки и реализации документов стратегического планирования:</w:t>
      </w:r>
    </w:p>
    <w:p w:rsidR="00E227AD" w:rsidRDefault="00E227AD" w:rsidP="00E227AD">
      <w:pPr>
        <w:pStyle w:val="ab"/>
        <w:numPr>
          <w:ilvl w:val="0"/>
          <w:numId w:val="26"/>
        </w:numPr>
      </w:pPr>
      <w:r>
        <w:t>Ежегодное послание Президента Российской Федерации Федеральному Собранию;</w:t>
      </w:r>
    </w:p>
    <w:p w:rsidR="00E227AD" w:rsidRDefault="00E227AD" w:rsidP="00E227AD">
      <w:pPr>
        <w:pStyle w:val="ab"/>
        <w:numPr>
          <w:ilvl w:val="0"/>
          <w:numId w:val="26"/>
        </w:numPr>
      </w:pPr>
      <w:r>
        <w:t>Стратегия социально-экономического развития Российской Федерации;</w:t>
      </w:r>
    </w:p>
    <w:p w:rsidR="00E227AD" w:rsidRDefault="00E227AD" w:rsidP="00E227AD">
      <w:pPr>
        <w:pStyle w:val="ab"/>
        <w:numPr>
          <w:ilvl w:val="0"/>
          <w:numId w:val="26"/>
        </w:numPr>
      </w:pPr>
      <w:r>
        <w:t>Бюджетный прогноз Российской Федерации на долгосрочный период;</w:t>
      </w:r>
    </w:p>
    <w:p w:rsidR="00E227AD" w:rsidRDefault="00E227AD" w:rsidP="00E227AD">
      <w:pPr>
        <w:pStyle w:val="ab"/>
        <w:numPr>
          <w:ilvl w:val="0"/>
          <w:numId w:val="26"/>
        </w:numPr>
      </w:pPr>
      <w:r>
        <w:t>Государственные программы Российской Федерации.</w:t>
      </w:r>
    </w:p>
    <w:p w:rsidR="00E227AD" w:rsidRDefault="00E227AD" w:rsidP="00E227AD">
      <w:r>
        <w:t>План-график необходимо синхронизировать с заявленными в Послании Президента Российской Федерации Федеральному Собранию на 2017 год целями и задачами, например, со следующим:</w:t>
      </w:r>
    </w:p>
    <w:p w:rsidR="00E227AD" w:rsidRDefault="00E227AD" w:rsidP="00E227AD">
      <w:r>
        <w:t>«Сегодня очевиден растущий запрос людей на расширение экономических свобод (мы об этом говорили не раз), на стабильные, устойчивые, предсказуемые правила ведения бизнеса, включая налоговую систему. Напомню, в 2014 году мы приняли решение на четыре года зафиксировать действующие налоговые условия для бизнеса. Не стали пересматривать их, несмотря на изменения в экономической ситуации, и это безусловно позитивно сказалось на работе предприятий.</w:t>
      </w:r>
    </w:p>
    <w:p w:rsidR="00E227AD" w:rsidRDefault="00E227AD" w:rsidP="00E227AD">
      <w:r>
        <w:t>Вместе с тем мы должны так ориентировать нашу налоговую систему, чтобы она работала на главную цель: на стимулирование деловой активности, на рост экономики и инвестиций, создавала конкурентные условия для развития наших предприятий. Нужно упорядочить существующие фискальные льготы, сделать их более адресными, отказаться от неэффективных инструментов.</w:t>
      </w:r>
    </w:p>
    <w:p w:rsidR="00E227AD" w:rsidRDefault="00E227AD" w:rsidP="00E227AD">
      <w:r>
        <w:t xml:space="preserve">Предлагаю в течение следующего года детально и всесторонне рассмотреть предложения по настройке налоговой системы, обязательно сделать это с участием деловых объединений. Несмотря на внутриполитический календарь, нам всё равно необходимо в 2018 году подготовить и принять все соответствующие поправки в законодательство, в Налоговый кодекс, а с 1 </w:t>
      </w:r>
      <w:r>
        <w:lastRenderedPageBreak/>
        <w:t>января 2019 года ввести их в действие, зафиксировав новые стабильные правила на долгосрочный период.</w:t>
      </w:r>
    </w:p>
    <w:p w:rsidR="006812AB" w:rsidRDefault="00E227AD" w:rsidP="00E227AD">
      <w:r>
        <w:t>Одновременно прошу Правительство проработать вопросы совершенствования механизмов обеспечения устойчивого бюджета и государственных финансов, исполнения всех наших обязательств вне зависимости от внешних факторов, включая цены на углеводороды»</w:t>
      </w:r>
    </w:p>
    <w:p w:rsidR="00E227AD" w:rsidRDefault="00E227AD" w:rsidP="00DD0EA3"/>
    <w:p w:rsidR="00AA3F3B" w:rsidRPr="00AA3F3B" w:rsidRDefault="00AA3F3B" w:rsidP="00AA3F3B">
      <w:pPr>
        <w:keepNext/>
        <w:ind w:firstLine="0"/>
        <w:rPr>
          <w:b/>
          <w:szCs w:val="28"/>
        </w:rPr>
      </w:pPr>
      <w:r w:rsidRPr="00AA3F3B">
        <w:rPr>
          <w:b/>
          <w:szCs w:val="28"/>
        </w:rPr>
        <w:t>Мальцев М.С.</w:t>
      </w:r>
    </w:p>
    <w:p w:rsidR="00AA3F3B" w:rsidRDefault="00AA3F3B" w:rsidP="00AA3F3B">
      <w:pPr>
        <w:keepNext/>
        <w:ind w:firstLine="0"/>
        <w:rPr>
          <w:b/>
          <w:szCs w:val="28"/>
        </w:rPr>
      </w:pPr>
    </w:p>
    <w:p w:rsidR="00375F7C" w:rsidRDefault="00375F7C" w:rsidP="00375F7C">
      <w:pPr>
        <w:ind w:firstLine="0"/>
        <w:jc w:val="center"/>
        <w:rPr>
          <w:b/>
        </w:rPr>
      </w:pPr>
      <w:r w:rsidRPr="00375F7C">
        <w:rPr>
          <w:b/>
        </w:rPr>
        <w:t>Предложение по дополнению плана-графика нормативно-правовой ра</w:t>
      </w:r>
      <w:r>
        <w:rPr>
          <w:b/>
        </w:rPr>
        <w:t>боты Минфина России на 2017 год</w:t>
      </w:r>
    </w:p>
    <w:p w:rsidR="00375F7C" w:rsidRPr="00375F7C" w:rsidRDefault="00375F7C" w:rsidP="00375F7C">
      <w:pPr>
        <w:ind w:firstLine="0"/>
        <w:jc w:val="center"/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"/>
        <w:gridCol w:w="4823"/>
        <w:gridCol w:w="3930"/>
      </w:tblGrid>
      <w:tr w:rsidR="00AA3F3B" w:rsidRPr="00375F7C" w:rsidTr="00375F7C">
        <w:tc>
          <w:tcPr>
            <w:tcW w:w="988" w:type="dxa"/>
          </w:tcPr>
          <w:p w:rsidR="00AA3F3B" w:rsidRPr="00375F7C" w:rsidRDefault="00AA3F3B" w:rsidP="00375F7C">
            <w:pPr>
              <w:spacing w:line="360" w:lineRule="auto"/>
              <w:ind w:firstLine="0"/>
              <w:jc w:val="center"/>
              <w:rPr>
                <w:b/>
                <w:sz w:val="24"/>
              </w:rPr>
            </w:pPr>
            <w:r w:rsidRPr="00375F7C">
              <w:rPr>
                <w:b/>
                <w:sz w:val="24"/>
              </w:rPr>
              <w:t>№ п/п</w:t>
            </w:r>
          </w:p>
        </w:tc>
        <w:tc>
          <w:tcPr>
            <w:tcW w:w="4823" w:type="dxa"/>
          </w:tcPr>
          <w:p w:rsidR="00AA3F3B" w:rsidRPr="00375F7C" w:rsidRDefault="00AA3F3B" w:rsidP="00375F7C">
            <w:pPr>
              <w:spacing w:line="360" w:lineRule="auto"/>
              <w:ind w:firstLine="0"/>
              <w:jc w:val="center"/>
              <w:rPr>
                <w:b/>
                <w:sz w:val="24"/>
              </w:rPr>
            </w:pPr>
            <w:r w:rsidRPr="00375F7C">
              <w:rPr>
                <w:b/>
                <w:sz w:val="24"/>
              </w:rPr>
              <w:t>Наименование</w:t>
            </w:r>
          </w:p>
        </w:tc>
        <w:tc>
          <w:tcPr>
            <w:tcW w:w="3930" w:type="dxa"/>
          </w:tcPr>
          <w:p w:rsidR="00AA3F3B" w:rsidRPr="00375F7C" w:rsidRDefault="00AA3F3B" w:rsidP="00375F7C">
            <w:pPr>
              <w:spacing w:line="360" w:lineRule="auto"/>
              <w:ind w:firstLine="0"/>
              <w:jc w:val="center"/>
              <w:rPr>
                <w:b/>
                <w:sz w:val="24"/>
              </w:rPr>
            </w:pPr>
            <w:r w:rsidRPr="00375F7C">
              <w:rPr>
                <w:b/>
                <w:sz w:val="24"/>
              </w:rPr>
              <w:t>Статус</w:t>
            </w:r>
          </w:p>
        </w:tc>
      </w:tr>
      <w:tr w:rsidR="00AA3F3B" w:rsidRPr="00375F7C" w:rsidTr="00375F7C">
        <w:tc>
          <w:tcPr>
            <w:tcW w:w="988" w:type="dxa"/>
          </w:tcPr>
          <w:p w:rsidR="00AA3F3B" w:rsidRPr="00375F7C" w:rsidRDefault="00AA3F3B" w:rsidP="00375F7C">
            <w:pPr>
              <w:ind w:firstLine="0"/>
              <w:rPr>
                <w:sz w:val="24"/>
              </w:rPr>
            </w:pPr>
            <w:r w:rsidRPr="00375F7C">
              <w:rPr>
                <w:sz w:val="24"/>
              </w:rPr>
              <w:t>1.</w:t>
            </w:r>
          </w:p>
        </w:tc>
        <w:tc>
          <w:tcPr>
            <w:tcW w:w="4823" w:type="dxa"/>
          </w:tcPr>
          <w:p w:rsidR="00AA3F3B" w:rsidRPr="00375F7C" w:rsidRDefault="00AA3F3B" w:rsidP="00375F7C">
            <w:pPr>
              <w:ind w:firstLine="0"/>
              <w:rPr>
                <w:sz w:val="24"/>
              </w:rPr>
            </w:pPr>
            <w:r w:rsidRPr="00375F7C">
              <w:rPr>
                <w:sz w:val="24"/>
              </w:rPr>
              <w:t>Проект федерального закона «О внесении изменений в Налоговый кодекс Российской Федерации в части признания сельскохозяйственных товаропроизводителей, применяющих специальную систему налогообложения в виде единого сельскохозяйственного налога плательщиками налога на добавленную стоимость»</w:t>
            </w:r>
          </w:p>
          <w:p w:rsidR="00AA3F3B" w:rsidRPr="00375F7C" w:rsidRDefault="00AA3F3B" w:rsidP="00375F7C">
            <w:pPr>
              <w:ind w:firstLine="0"/>
              <w:rPr>
                <w:i/>
                <w:sz w:val="24"/>
              </w:rPr>
            </w:pPr>
            <w:r w:rsidRPr="00375F7C">
              <w:rPr>
                <w:i/>
                <w:sz w:val="24"/>
              </w:rPr>
              <w:t>Проект направлен на сокращение теневого сектора экономики АПК, что позволит обеспечить поступление в бюджет дополнительно более 27 млрд. рублей, а также дополнительный доход для сельхозпроизводителей в размере более 11 млрд. рублей, разработан в рамках исполнения поручений Президента РФ №Пр-1366 и № Пр-1568.</w:t>
            </w:r>
          </w:p>
        </w:tc>
        <w:tc>
          <w:tcPr>
            <w:tcW w:w="3930" w:type="dxa"/>
          </w:tcPr>
          <w:p w:rsidR="00AA3F3B" w:rsidRPr="00375F7C" w:rsidRDefault="00AA3F3B" w:rsidP="00375F7C">
            <w:pPr>
              <w:ind w:firstLine="0"/>
              <w:rPr>
                <w:sz w:val="24"/>
              </w:rPr>
            </w:pPr>
            <w:r w:rsidRPr="00375F7C">
              <w:rPr>
                <w:sz w:val="24"/>
              </w:rPr>
              <w:t>Проект закона поддержан: Минсельхом, Минэком, ФНС, РГ "Честная и Эффективная Экономика" ОНФ, Комиссией по вопросам АПК Общественной палаты РФ, Общественным советом Минсельхоза России.</w:t>
            </w:r>
          </w:p>
        </w:tc>
      </w:tr>
      <w:tr w:rsidR="00AA3F3B" w:rsidRPr="00375F7C" w:rsidTr="00375F7C">
        <w:tc>
          <w:tcPr>
            <w:tcW w:w="988" w:type="dxa"/>
          </w:tcPr>
          <w:p w:rsidR="00AA3F3B" w:rsidRPr="00375F7C" w:rsidRDefault="00AA3F3B" w:rsidP="00375F7C">
            <w:pPr>
              <w:ind w:firstLine="0"/>
              <w:rPr>
                <w:sz w:val="24"/>
              </w:rPr>
            </w:pPr>
            <w:r w:rsidRPr="00375F7C">
              <w:rPr>
                <w:sz w:val="24"/>
              </w:rPr>
              <w:t>2.</w:t>
            </w:r>
          </w:p>
        </w:tc>
        <w:tc>
          <w:tcPr>
            <w:tcW w:w="4823" w:type="dxa"/>
          </w:tcPr>
          <w:p w:rsidR="00AA3F3B" w:rsidRPr="00375F7C" w:rsidRDefault="00AA3F3B" w:rsidP="00375F7C">
            <w:pPr>
              <w:ind w:firstLine="0"/>
              <w:rPr>
                <w:i/>
                <w:sz w:val="24"/>
              </w:rPr>
            </w:pPr>
            <w:r w:rsidRPr="00375F7C">
              <w:rPr>
                <w:sz w:val="24"/>
              </w:rPr>
              <w:t xml:space="preserve">Проект федерального закона «О внесении изменений в Налоговый кодекс Российской Федерации в части возможности применения дифференцированных ставок НДС при экспорте» </w:t>
            </w:r>
            <w:r w:rsidRPr="00375F7C">
              <w:rPr>
                <w:i/>
                <w:sz w:val="24"/>
              </w:rPr>
              <w:t>Проект направлен в том числе на защиту масложировой отрасли от вывоза сырья в условиях дефицита на внутреннем рынке, усугубляемом активным ростом экспорта в связи со снижением экспортной пошлины на экспорт подсолнечника в рамках исполнения обязательств РФ перед ВТО по ее снижению.</w:t>
            </w:r>
          </w:p>
        </w:tc>
        <w:tc>
          <w:tcPr>
            <w:tcW w:w="3930" w:type="dxa"/>
          </w:tcPr>
          <w:p w:rsidR="00AA3F3B" w:rsidRPr="00375F7C" w:rsidRDefault="00AA3F3B" w:rsidP="00375F7C">
            <w:pPr>
              <w:ind w:firstLine="0"/>
              <w:rPr>
                <w:sz w:val="24"/>
              </w:rPr>
            </w:pPr>
            <w:r w:rsidRPr="00375F7C">
              <w:rPr>
                <w:sz w:val="24"/>
              </w:rPr>
              <w:t>Предлагается применить положительный опыт Китая по регулированию экспорта через применение дифференцированных ставок НДС при экспорте.</w:t>
            </w:r>
          </w:p>
          <w:p w:rsidR="00AA3F3B" w:rsidRPr="00375F7C" w:rsidRDefault="00AA3F3B" w:rsidP="00375F7C">
            <w:pPr>
              <w:ind w:firstLine="0"/>
              <w:rPr>
                <w:sz w:val="24"/>
              </w:rPr>
            </w:pPr>
            <w:r w:rsidRPr="00375F7C">
              <w:rPr>
                <w:sz w:val="24"/>
              </w:rPr>
              <w:t>На сегодняшний момент проект не имеет четко определенной законодательной формы и подлежит разработке, однако необходимость принятия такой меры, в условиях ограничений ВТО, назрела.</w:t>
            </w:r>
          </w:p>
        </w:tc>
      </w:tr>
    </w:tbl>
    <w:p w:rsidR="00AA3F3B" w:rsidRDefault="00AA3F3B" w:rsidP="00DD0EA3"/>
    <w:p w:rsidR="00375F7C" w:rsidRPr="00375F7C" w:rsidRDefault="00375F7C" w:rsidP="00375F7C">
      <w:pPr>
        <w:keepNext/>
        <w:ind w:firstLine="0"/>
        <w:rPr>
          <w:b/>
          <w:szCs w:val="28"/>
        </w:rPr>
      </w:pPr>
      <w:r w:rsidRPr="00375F7C">
        <w:rPr>
          <w:b/>
          <w:szCs w:val="28"/>
        </w:rPr>
        <w:t>Беляков С.Ю.</w:t>
      </w:r>
    </w:p>
    <w:p w:rsidR="00375F7C" w:rsidRPr="00375F7C" w:rsidRDefault="00375F7C" w:rsidP="00375F7C">
      <w:pPr>
        <w:keepNext/>
        <w:ind w:firstLine="0"/>
        <w:rPr>
          <w:b/>
          <w:szCs w:val="28"/>
        </w:rPr>
      </w:pPr>
    </w:p>
    <w:p w:rsidR="00375F7C" w:rsidRDefault="00375F7C" w:rsidP="00DD0EA3">
      <w:r w:rsidRPr="00375F7C">
        <w:t>Отсутствуют проекты нпа, касающиеся реализации концепции ИПК</w:t>
      </w:r>
      <w:r>
        <w:t>.</w:t>
      </w:r>
    </w:p>
    <w:p w:rsidR="00E227AD" w:rsidRDefault="00E227AD" w:rsidP="00DD0EA3"/>
    <w:p w:rsidR="00375F7C" w:rsidRDefault="00375F7C" w:rsidP="00DD0EA3"/>
    <w:p w:rsidR="00375F7C" w:rsidRDefault="00375F7C" w:rsidP="00DD0EA3"/>
    <w:p w:rsidR="0040013D" w:rsidRPr="00564B61" w:rsidRDefault="0040013D" w:rsidP="0040013D">
      <w:pPr>
        <w:ind w:right="4506"/>
        <w:rPr>
          <w:szCs w:val="28"/>
        </w:rPr>
      </w:pPr>
      <w:r w:rsidRPr="00564B61">
        <w:rPr>
          <w:szCs w:val="28"/>
        </w:rPr>
        <w:t>Особ</w:t>
      </w:r>
      <w:r>
        <w:rPr>
          <w:szCs w:val="28"/>
        </w:rPr>
        <w:t>о</w:t>
      </w:r>
      <w:r w:rsidRPr="00564B61">
        <w:rPr>
          <w:szCs w:val="28"/>
        </w:rPr>
        <w:t>е мнени</w:t>
      </w:r>
      <w:r>
        <w:rPr>
          <w:szCs w:val="28"/>
        </w:rPr>
        <w:t>е</w:t>
      </w:r>
      <w:r w:rsidRPr="00564B61">
        <w:rPr>
          <w:szCs w:val="28"/>
        </w:rPr>
        <w:t xml:space="preserve"> членов Общественного совета при Министерстве финансов Российской Федерации </w:t>
      </w:r>
      <w:r>
        <w:rPr>
          <w:sz w:val="26"/>
          <w:szCs w:val="26"/>
        </w:rPr>
        <w:t>в отношении</w:t>
      </w:r>
      <w:r w:rsidRPr="00C871FA">
        <w:rPr>
          <w:sz w:val="26"/>
          <w:szCs w:val="26"/>
        </w:rPr>
        <w:t xml:space="preserve"> </w:t>
      </w:r>
      <w:r w:rsidRPr="0040013D">
        <w:rPr>
          <w:szCs w:val="28"/>
        </w:rPr>
        <w:t>План</w:t>
      </w:r>
      <w:r>
        <w:rPr>
          <w:szCs w:val="28"/>
        </w:rPr>
        <w:t>а</w:t>
      </w:r>
      <w:r w:rsidRPr="0040013D">
        <w:rPr>
          <w:szCs w:val="28"/>
        </w:rPr>
        <w:t xml:space="preserve"> - график</w:t>
      </w:r>
      <w:r>
        <w:rPr>
          <w:szCs w:val="28"/>
        </w:rPr>
        <w:t>а</w:t>
      </w:r>
      <w:r w:rsidRPr="0040013D">
        <w:rPr>
          <w:szCs w:val="28"/>
        </w:rPr>
        <w:t xml:space="preserve"> нормативно-правовой работы Минфина России на среднесрочную и долгосрочную перспективу</w:t>
      </w:r>
    </w:p>
    <w:p w:rsidR="00DD0EA3" w:rsidRDefault="00DD0EA3" w:rsidP="00DD0EA3"/>
    <w:p w:rsidR="006812AB" w:rsidRPr="00671699" w:rsidRDefault="006812AB" w:rsidP="006812AB">
      <w:pPr>
        <w:keepNext/>
        <w:ind w:firstLine="0"/>
        <w:rPr>
          <w:b/>
          <w:szCs w:val="28"/>
        </w:rPr>
      </w:pPr>
      <w:r w:rsidRPr="00964A47">
        <w:rPr>
          <w:b/>
          <w:szCs w:val="28"/>
        </w:rPr>
        <w:t>Мурычев А.В.</w:t>
      </w:r>
      <w:r w:rsidRPr="00671699">
        <w:rPr>
          <w:b/>
          <w:szCs w:val="28"/>
        </w:rPr>
        <w:t>:</w:t>
      </w:r>
    </w:p>
    <w:p w:rsidR="006812AB" w:rsidRPr="00BD3DEF" w:rsidRDefault="006812AB" w:rsidP="006812AB">
      <w:pPr>
        <w:keepNext/>
        <w:ind w:firstLine="0"/>
        <w:rPr>
          <w:b/>
          <w:szCs w:val="28"/>
          <w:highlight w:val="yellow"/>
        </w:rPr>
      </w:pPr>
    </w:p>
    <w:p w:rsidR="006812AB" w:rsidRPr="006812AB" w:rsidRDefault="006812AB" w:rsidP="006812AB">
      <w:pPr>
        <w:ind w:firstLine="0"/>
        <w:rPr>
          <w:szCs w:val="28"/>
        </w:rPr>
      </w:pPr>
      <w:r>
        <w:rPr>
          <w:szCs w:val="28"/>
        </w:rPr>
        <w:t>П</w:t>
      </w:r>
      <w:r w:rsidRPr="006812AB">
        <w:rPr>
          <w:szCs w:val="28"/>
        </w:rPr>
        <w:t>редлагаю дополнить план следующими вопросами:</w:t>
      </w:r>
    </w:p>
    <w:p w:rsidR="006812AB" w:rsidRPr="006812AB" w:rsidRDefault="006812AB" w:rsidP="006812AB">
      <w:pPr>
        <w:pStyle w:val="ab"/>
        <w:numPr>
          <w:ilvl w:val="0"/>
          <w:numId w:val="25"/>
        </w:numPr>
        <w:rPr>
          <w:szCs w:val="28"/>
        </w:rPr>
      </w:pPr>
      <w:r w:rsidRPr="006812AB">
        <w:rPr>
          <w:szCs w:val="28"/>
        </w:rPr>
        <w:t>введение инвестиционной льготы по налогу на прибыль;</w:t>
      </w:r>
    </w:p>
    <w:p w:rsidR="006812AB" w:rsidRPr="006812AB" w:rsidRDefault="006812AB" w:rsidP="006812AB">
      <w:pPr>
        <w:pStyle w:val="ab"/>
        <w:numPr>
          <w:ilvl w:val="0"/>
          <w:numId w:val="25"/>
        </w:numPr>
        <w:rPr>
          <w:szCs w:val="28"/>
        </w:rPr>
      </w:pPr>
      <w:r w:rsidRPr="006812AB">
        <w:rPr>
          <w:szCs w:val="28"/>
        </w:rPr>
        <w:t>возврат на федеральный уровень льготы по налогу на движимое имущество, принятое на учёт в компании с 1 января 2013 года;</w:t>
      </w:r>
    </w:p>
    <w:p w:rsidR="0040013D" w:rsidRPr="006812AB" w:rsidRDefault="006812AB" w:rsidP="006812AB">
      <w:pPr>
        <w:pStyle w:val="ab"/>
        <w:numPr>
          <w:ilvl w:val="0"/>
          <w:numId w:val="25"/>
        </w:numPr>
        <w:rPr>
          <w:szCs w:val="28"/>
        </w:rPr>
      </w:pPr>
      <w:r w:rsidRPr="006812AB">
        <w:rPr>
          <w:szCs w:val="28"/>
        </w:rPr>
        <w:t>подготовка предложений, обеспечивающих сохранение основных параметров налоговой системы на срок 10 лет.</w:t>
      </w:r>
    </w:p>
    <w:p w:rsidR="0040013D" w:rsidRDefault="0040013D" w:rsidP="00004E44">
      <w:pPr>
        <w:ind w:firstLine="0"/>
        <w:rPr>
          <w:szCs w:val="28"/>
        </w:rPr>
      </w:pPr>
    </w:p>
    <w:p w:rsidR="00E227AD" w:rsidRPr="00E227AD" w:rsidRDefault="00E227AD" w:rsidP="00E227AD">
      <w:pPr>
        <w:keepNext/>
        <w:ind w:firstLine="0"/>
        <w:rPr>
          <w:b/>
          <w:szCs w:val="28"/>
        </w:rPr>
      </w:pPr>
      <w:r w:rsidRPr="00E227AD">
        <w:rPr>
          <w:b/>
          <w:szCs w:val="28"/>
        </w:rPr>
        <w:t>Климанов В.В.</w:t>
      </w:r>
    </w:p>
    <w:p w:rsidR="00E227AD" w:rsidRPr="00E227AD" w:rsidRDefault="00E227AD" w:rsidP="00E227AD">
      <w:pPr>
        <w:keepNext/>
        <w:ind w:firstLine="0"/>
        <w:rPr>
          <w:b/>
          <w:szCs w:val="28"/>
        </w:rPr>
      </w:pPr>
    </w:p>
    <w:p w:rsidR="00E227AD" w:rsidRDefault="00E227AD" w:rsidP="00E227AD">
      <w:r>
        <w:t xml:space="preserve">В Плане-графике нормативно-правовой работы Минфина России на </w:t>
      </w:r>
      <w:r w:rsidRPr="0040013D">
        <w:rPr>
          <w:szCs w:val="28"/>
        </w:rPr>
        <w:t>среднесрочную и долгосрочную перспективу</w:t>
      </w:r>
      <w:r>
        <w:t xml:space="preserve"> целесообразно обеспечить большую взаимосвязь нормотворческой деятельности Минфина России с процессом разработки и реализации документов стратегического планирования:</w:t>
      </w:r>
    </w:p>
    <w:p w:rsidR="00E227AD" w:rsidRDefault="00E227AD" w:rsidP="00E227AD">
      <w:pPr>
        <w:pStyle w:val="ab"/>
        <w:numPr>
          <w:ilvl w:val="0"/>
          <w:numId w:val="26"/>
        </w:numPr>
      </w:pPr>
      <w:r>
        <w:t>Ежегодное послание Президента Российской Федерации Федеральному Собранию;</w:t>
      </w:r>
    </w:p>
    <w:p w:rsidR="00E227AD" w:rsidRDefault="00E227AD" w:rsidP="00E227AD">
      <w:pPr>
        <w:pStyle w:val="ab"/>
        <w:numPr>
          <w:ilvl w:val="0"/>
          <w:numId w:val="26"/>
        </w:numPr>
      </w:pPr>
      <w:r>
        <w:t>Стратегия социально-экономического развития Российской Федерации;</w:t>
      </w:r>
    </w:p>
    <w:p w:rsidR="00E227AD" w:rsidRDefault="00E227AD" w:rsidP="00E227AD">
      <w:pPr>
        <w:pStyle w:val="ab"/>
        <w:numPr>
          <w:ilvl w:val="0"/>
          <w:numId w:val="26"/>
        </w:numPr>
      </w:pPr>
      <w:r>
        <w:t>Бюджетный прогноз Российской Федерации на долгосрочный период;</w:t>
      </w:r>
    </w:p>
    <w:p w:rsidR="00E227AD" w:rsidRDefault="00E227AD" w:rsidP="00E227AD">
      <w:pPr>
        <w:pStyle w:val="ab"/>
        <w:numPr>
          <w:ilvl w:val="0"/>
          <w:numId w:val="26"/>
        </w:numPr>
      </w:pPr>
      <w:r>
        <w:t>Государственные программы Российской Федерации.</w:t>
      </w:r>
    </w:p>
    <w:p w:rsidR="00E227AD" w:rsidRDefault="00E227AD" w:rsidP="00E227AD">
      <w:r>
        <w:t>План-график необходимо синхронизировать с заявленными в Послании Президента Российской Федерации Федеральному Собранию на 2017 год целями и задачами, например, со следующим:</w:t>
      </w:r>
    </w:p>
    <w:p w:rsidR="00E227AD" w:rsidRDefault="00E227AD" w:rsidP="00E227AD">
      <w:r>
        <w:t>«Сегодня очевиден растущий запрос людей на расширение экономических свобод (мы об этом говорили не раз), на стабильные, устойчивые, предсказуемые правила ведения бизнеса, включая налоговую систему. Напомню, в 2014 году мы приняли решение на четыре года зафиксировать действующие налоговые условия для бизнеса. Не стали пересматривать их, несмотря на изменения в экономической ситуации, и это безусловно позитивно сказалось на работе предприятий.</w:t>
      </w:r>
    </w:p>
    <w:p w:rsidR="00E227AD" w:rsidRDefault="00E227AD" w:rsidP="00E227AD">
      <w:r>
        <w:t>Вместе с тем мы должны так ориентировать нашу налоговую систему, чтобы она работала на главную цель: на стимулирование деловой активности, на рост экономики и инвестиций, создавала конкурентные условия для развития наших предприятий. Нужно упорядочить существующие фискальные льготы, сделать их более адресными, отказаться от неэффективных инструментов.</w:t>
      </w:r>
    </w:p>
    <w:p w:rsidR="00E227AD" w:rsidRDefault="00E227AD" w:rsidP="00E227AD">
      <w:r>
        <w:lastRenderedPageBreak/>
        <w:t>Предлагаю в течение следующего года детально и всесторонне рассмотреть предложения по настройке налоговой системы, обязательно сделать это с участием деловых объединений. Несмотря на внутриполитический календарь, нам всё равно необходимо в 2018 году подготовить и принять все соответствующие поправки в законодательство, в Налоговый кодекс, а с 1 января 2019 года ввести их в действие, зафиксировав новые стабильные правила на долгосрочный период.</w:t>
      </w:r>
    </w:p>
    <w:p w:rsidR="00E227AD" w:rsidRDefault="00E227AD" w:rsidP="00E227AD">
      <w:r>
        <w:t>Одновременно прошу Правительство проработать вопросы совершенствования механизмов обеспечения устойчивого бюджета и государственных финансов, исполнения всех наших обязательств вне зависимости от внешних факторов, включая цены на углеводороды»</w:t>
      </w:r>
    </w:p>
    <w:p w:rsidR="0040013D" w:rsidRDefault="0040013D" w:rsidP="00375F7C"/>
    <w:p w:rsidR="00375F7C" w:rsidRDefault="00375F7C" w:rsidP="00375F7C"/>
    <w:p w:rsidR="00375F7C" w:rsidRPr="00375F7C" w:rsidRDefault="00375F7C" w:rsidP="00375F7C">
      <w:pPr>
        <w:keepNext/>
        <w:ind w:firstLine="0"/>
        <w:rPr>
          <w:b/>
          <w:szCs w:val="28"/>
        </w:rPr>
      </w:pPr>
      <w:r w:rsidRPr="00375F7C">
        <w:rPr>
          <w:b/>
          <w:szCs w:val="28"/>
        </w:rPr>
        <w:t>Беляков С.Ю.</w:t>
      </w:r>
    </w:p>
    <w:p w:rsidR="00375F7C" w:rsidRPr="00375F7C" w:rsidRDefault="00375F7C" w:rsidP="00375F7C">
      <w:pPr>
        <w:keepNext/>
        <w:ind w:firstLine="0"/>
        <w:rPr>
          <w:b/>
          <w:szCs w:val="28"/>
        </w:rPr>
      </w:pPr>
    </w:p>
    <w:p w:rsidR="00375F7C" w:rsidRDefault="00375F7C" w:rsidP="00375F7C">
      <w:r w:rsidRPr="00375F7C">
        <w:t>Отсутствует пенсионная тематика</w:t>
      </w:r>
      <w:r>
        <w:t>.</w:t>
      </w:r>
    </w:p>
    <w:p w:rsidR="00E227AD" w:rsidRPr="0067013D" w:rsidRDefault="00E227AD" w:rsidP="00375F7C"/>
    <w:sectPr w:rsidR="00E227AD" w:rsidRPr="0067013D" w:rsidSect="00A56C4A"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B9" w:rsidRDefault="00270FB9">
      <w:r>
        <w:separator/>
      </w:r>
    </w:p>
    <w:p w:rsidR="00270FB9" w:rsidRDefault="00270FB9"/>
  </w:endnote>
  <w:endnote w:type="continuationSeparator" w:id="0">
    <w:p w:rsidR="00270FB9" w:rsidRDefault="00270FB9">
      <w:r>
        <w:continuationSeparator/>
      </w:r>
    </w:p>
    <w:p w:rsidR="00270FB9" w:rsidRDefault="00270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51" w:rsidRDefault="00C62A5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A51" w:rsidRDefault="00C62A51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51" w:rsidRDefault="00C62A5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22E1">
      <w:rPr>
        <w:rStyle w:val="a8"/>
        <w:noProof/>
      </w:rPr>
      <w:t>2</w:t>
    </w:r>
    <w:r>
      <w:rPr>
        <w:rStyle w:val="a8"/>
      </w:rPr>
      <w:fldChar w:fldCharType="end"/>
    </w:r>
  </w:p>
  <w:p w:rsidR="00C62A51" w:rsidRDefault="00C62A51" w:rsidP="001B63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B9" w:rsidRDefault="00270FB9">
      <w:r>
        <w:separator/>
      </w:r>
    </w:p>
    <w:p w:rsidR="00270FB9" w:rsidRDefault="00270FB9"/>
  </w:footnote>
  <w:footnote w:type="continuationSeparator" w:id="0">
    <w:p w:rsidR="00270FB9" w:rsidRDefault="00270FB9">
      <w:r>
        <w:continuationSeparator/>
      </w:r>
    </w:p>
    <w:p w:rsidR="00270FB9" w:rsidRDefault="00270F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5913E2"/>
    <w:multiLevelType w:val="hybridMultilevel"/>
    <w:tmpl w:val="E0D29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B845812"/>
    <w:multiLevelType w:val="hybridMultilevel"/>
    <w:tmpl w:val="A416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622DC"/>
    <w:multiLevelType w:val="hybridMultilevel"/>
    <w:tmpl w:val="20F2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F4E7F9D"/>
    <w:multiLevelType w:val="hybridMultilevel"/>
    <w:tmpl w:val="281ADAAE"/>
    <w:lvl w:ilvl="0" w:tplc="F67A309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46B3698"/>
    <w:multiLevelType w:val="hybridMultilevel"/>
    <w:tmpl w:val="6D829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6380A53"/>
    <w:multiLevelType w:val="hybridMultilevel"/>
    <w:tmpl w:val="AD0C5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860163B"/>
    <w:multiLevelType w:val="hybridMultilevel"/>
    <w:tmpl w:val="7132EC66"/>
    <w:lvl w:ilvl="0" w:tplc="F67A309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9F4A4AAE">
      <w:start w:val="4"/>
      <w:numFmt w:val="bullet"/>
      <w:lvlText w:val="•"/>
      <w:lvlJc w:val="left"/>
      <w:pPr>
        <w:ind w:left="2137" w:hanging="70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675275D"/>
    <w:multiLevelType w:val="hybridMultilevel"/>
    <w:tmpl w:val="CD140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5"/>
  </w:num>
  <w:num w:numId="5">
    <w:abstractNumId w:val="14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18"/>
  </w:num>
  <w:num w:numId="11">
    <w:abstractNumId w:val="9"/>
  </w:num>
  <w:num w:numId="12">
    <w:abstractNumId w:val="24"/>
  </w:num>
  <w:num w:numId="13">
    <w:abstractNumId w:val="3"/>
  </w:num>
  <w:num w:numId="14">
    <w:abstractNumId w:val="22"/>
  </w:num>
  <w:num w:numId="15">
    <w:abstractNumId w:val="2"/>
  </w:num>
  <w:num w:numId="16">
    <w:abstractNumId w:val="23"/>
  </w:num>
  <w:num w:numId="17">
    <w:abstractNumId w:val="17"/>
  </w:num>
  <w:num w:numId="18">
    <w:abstractNumId w:val="1"/>
  </w:num>
  <w:num w:numId="19">
    <w:abstractNumId w:val="6"/>
  </w:num>
  <w:num w:numId="20">
    <w:abstractNumId w:val="4"/>
  </w:num>
  <w:num w:numId="21">
    <w:abstractNumId w:val="21"/>
  </w:num>
  <w:num w:numId="22">
    <w:abstractNumId w:val="16"/>
  </w:num>
  <w:num w:numId="23">
    <w:abstractNumId w:val="13"/>
  </w:num>
  <w:num w:numId="24">
    <w:abstractNumId w:val="19"/>
  </w:num>
  <w:num w:numId="25">
    <w:abstractNumId w:val="8"/>
  </w:num>
  <w:num w:numId="26">
    <w:abstractNumId w:val="15"/>
  </w:num>
  <w:num w:numId="2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A"/>
    <w:rsid w:val="0000473C"/>
    <w:rsid w:val="00004E44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326F5"/>
    <w:rsid w:val="00042959"/>
    <w:rsid w:val="00042C92"/>
    <w:rsid w:val="00045417"/>
    <w:rsid w:val="00047A4B"/>
    <w:rsid w:val="00095C7F"/>
    <w:rsid w:val="000971B5"/>
    <w:rsid w:val="00097D88"/>
    <w:rsid w:val="000A0A22"/>
    <w:rsid w:val="000B343E"/>
    <w:rsid w:val="000B3BEF"/>
    <w:rsid w:val="000C0742"/>
    <w:rsid w:val="000C3B17"/>
    <w:rsid w:val="000C5F6B"/>
    <w:rsid w:val="000E5C75"/>
    <w:rsid w:val="000F023E"/>
    <w:rsid w:val="000F7591"/>
    <w:rsid w:val="00105A44"/>
    <w:rsid w:val="0011055B"/>
    <w:rsid w:val="001113E1"/>
    <w:rsid w:val="00111589"/>
    <w:rsid w:val="00111B5B"/>
    <w:rsid w:val="00112DA0"/>
    <w:rsid w:val="00112F54"/>
    <w:rsid w:val="001227BB"/>
    <w:rsid w:val="00126862"/>
    <w:rsid w:val="001269CD"/>
    <w:rsid w:val="001277DB"/>
    <w:rsid w:val="00127E82"/>
    <w:rsid w:val="0013642F"/>
    <w:rsid w:val="00155A6A"/>
    <w:rsid w:val="001562C5"/>
    <w:rsid w:val="00157A3D"/>
    <w:rsid w:val="00161CDB"/>
    <w:rsid w:val="00162791"/>
    <w:rsid w:val="00167A5D"/>
    <w:rsid w:val="00172D10"/>
    <w:rsid w:val="00173429"/>
    <w:rsid w:val="00173B65"/>
    <w:rsid w:val="001909A6"/>
    <w:rsid w:val="001919D6"/>
    <w:rsid w:val="001928A1"/>
    <w:rsid w:val="00192A9A"/>
    <w:rsid w:val="00196773"/>
    <w:rsid w:val="001B1A5B"/>
    <w:rsid w:val="001B560D"/>
    <w:rsid w:val="001B636C"/>
    <w:rsid w:val="001C3D50"/>
    <w:rsid w:val="001D4D9C"/>
    <w:rsid w:val="001E19B3"/>
    <w:rsid w:val="001E1B14"/>
    <w:rsid w:val="001E2EA9"/>
    <w:rsid w:val="001E71F5"/>
    <w:rsid w:val="001F17BB"/>
    <w:rsid w:val="001F2D1D"/>
    <w:rsid w:val="00200BD8"/>
    <w:rsid w:val="0020793C"/>
    <w:rsid w:val="00223391"/>
    <w:rsid w:val="00224AC1"/>
    <w:rsid w:val="00237E2E"/>
    <w:rsid w:val="00247F69"/>
    <w:rsid w:val="002536AA"/>
    <w:rsid w:val="0025561C"/>
    <w:rsid w:val="00257768"/>
    <w:rsid w:val="00264322"/>
    <w:rsid w:val="00264CFC"/>
    <w:rsid w:val="00265955"/>
    <w:rsid w:val="00266042"/>
    <w:rsid w:val="002664EA"/>
    <w:rsid w:val="00270FB9"/>
    <w:rsid w:val="0027421E"/>
    <w:rsid w:val="0027665F"/>
    <w:rsid w:val="00277EF2"/>
    <w:rsid w:val="00283B47"/>
    <w:rsid w:val="002A3E84"/>
    <w:rsid w:val="002A6328"/>
    <w:rsid w:val="002B0968"/>
    <w:rsid w:val="002C0FD4"/>
    <w:rsid w:val="002C27F8"/>
    <w:rsid w:val="002D30CC"/>
    <w:rsid w:val="002E5BB3"/>
    <w:rsid w:val="002E5E9F"/>
    <w:rsid w:val="002E7BEB"/>
    <w:rsid w:val="002F12EE"/>
    <w:rsid w:val="002F58FB"/>
    <w:rsid w:val="002F70E0"/>
    <w:rsid w:val="00307496"/>
    <w:rsid w:val="00311D75"/>
    <w:rsid w:val="00320C09"/>
    <w:rsid w:val="0033258E"/>
    <w:rsid w:val="00332EF0"/>
    <w:rsid w:val="003410F5"/>
    <w:rsid w:val="003420CD"/>
    <w:rsid w:val="00346601"/>
    <w:rsid w:val="003512B4"/>
    <w:rsid w:val="00352E9A"/>
    <w:rsid w:val="003570CA"/>
    <w:rsid w:val="00360AD7"/>
    <w:rsid w:val="003627CA"/>
    <w:rsid w:val="00366C04"/>
    <w:rsid w:val="00370F70"/>
    <w:rsid w:val="00371E7C"/>
    <w:rsid w:val="003751F3"/>
    <w:rsid w:val="00375F7C"/>
    <w:rsid w:val="00382E22"/>
    <w:rsid w:val="00395571"/>
    <w:rsid w:val="00397B45"/>
    <w:rsid w:val="003A44DD"/>
    <w:rsid w:val="003B2330"/>
    <w:rsid w:val="003B6462"/>
    <w:rsid w:val="003C4011"/>
    <w:rsid w:val="003C41A0"/>
    <w:rsid w:val="003C4B79"/>
    <w:rsid w:val="003D539D"/>
    <w:rsid w:val="003D59ED"/>
    <w:rsid w:val="003E0002"/>
    <w:rsid w:val="003E5435"/>
    <w:rsid w:val="003E547D"/>
    <w:rsid w:val="003F10A7"/>
    <w:rsid w:val="003F2B82"/>
    <w:rsid w:val="003F6FB0"/>
    <w:rsid w:val="0040013D"/>
    <w:rsid w:val="004414CA"/>
    <w:rsid w:val="00441ED9"/>
    <w:rsid w:val="00445AD3"/>
    <w:rsid w:val="00447DE8"/>
    <w:rsid w:val="00460583"/>
    <w:rsid w:val="00463670"/>
    <w:rsid w:val="004649BE"/>
    <w:rsid w:val="00464D01"/>
    <w:rsid w:val="004663F2"/>
    <w:rsid w:val="00472958"/>
    <w:rsid w:val="004746A0"/>
    <w:rsid w:val="00481D3C"/>
    <w:rsid w:val="00484A9B"/>
    <w:rsid w:val="00487D48"/>
    <w:rsid w:val="004902B0"/>
    <w:rsid w:val="00492613"/>
    <w:rsid w:val="004928A5"/>
    <w:rsid w:val="004A28A5"/>
    <w:rsid w:val="004B1FDA"/>
    <w:rsid w:val="004B6935"/>
    <w:rsid w:val="004D1263"/>
    <w:rsid w:val="004D31F6"/>
    <w:rsid w:val="004D5746"/>
    <w:rsid w:val="004E2417"/>
    <w:rsid w:val="004E3F4C"/>
    <w:rsid w:val="004F05BB"/>
    <w:rsid w:val="004F19D3"/>
    <w:rsid w:val="004F3DFC"/>
    <w:rsid w:val="004F7DB4"/>
    <w:rsid w:val="005001C7"/>
    <w:rsid w:val="00502EAE"/>
    <w:rsid w:val="0050364F"/>
    <w:rsid w:val="00514B82"/>
    <w:rsid w:val="00517B88"/>
    <w:rsid w:val="00522180"/>
    <w:rsid w:val="00524063"/>
    <w:rsid w:val="00526369"/>
    <w:rsid w:val="005403D4"/>
    <w:rsid w:val="005450FA"/>
    <w:rsid w:val="00550521"/>
    <w:rsid w:val="00553100"/>
    <w:rsid w:val="005638D9"/>
    <w:rsid w:val="00564B61"/>
    <w:rsid w:val="0056719F"/>
    <w:rsid w:val="005671C9"/>
    <w:rsid w:val="00573F06"/>
    <w:rsid w:val="005744B1"/>
    <w:rsid w:val="005778EB"/>
    <w:rsid w:val="00581802"/>
    <w:rsid w:val="00584E81"/>
    <w:rsid w:val="005B0F8C"/>
    <w:rsid w:val="005B3C01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F15AF"/>
    <w:rsid w:val="00600023"/>
    <w:rsid w:val="006024C7"/>
    <w:rsid w:val="00603CB3"/>
    <w:rsid w:val="006065A5"/>
    <w:rsid w:val="00606FB2"/>
    <w:rsid w:val="00610A2D"/>
    <w:rsid w:val="00620858"/>
    <w:rsid w:val="00621AAB"/>
    <w:rsid w:val="00626806"/>
    <w:rsid w:val="0063150D"/>
    <w:rsid w:val="00633742"/>
    <w:rsid w:val="00635CD2"/>
    <w:rsid w:val="0064662E"/>
    <w:rsid w:val="00652495"/>
    <w:rsid w:val="00656DCD"/>
    <w:rsid w:val="00663179"/>
    <w:rsid w:val="0067013D"/>
    <w:rsid w:val="00671699"/>
    <w:rsid w:val="0067236E"/>
    <w:rsid w:val="00673822"/>
    <w:rsid w:val="006812AB"/>
    <w:rsid w:val="0069548E"/>
    <w:rsid w:val="00696634"/>
    <w:rsid w:val="00696FF8"/>
    <w:rsid w:val="006A5F0D"/>
    <w:rsid w:val="006B1015"/>
    <w:rsid w:val="006B2062"/>
    <w:rsid w:val="006B3A7F"/>
    <w:rsid w:val="006B3DFA"/>
    <w:rsid w:val="006B5EE0"/>
    <w:rsid w:val="006B5FA7"/>
    <w:rsid w:val="006B630F"/>
    <w:rsid w:val="006B6FB5"/>
    <w:rsid w:val="006C1EF0"/>
    <w:rsid w:val="006F2C5C"/>
    <w:rsid w:val="007071B1"/>
    <w:rsid w:val="00711577"/>
    <w:rsid w:val="00712AFE"/>
    <w:rsid w:val="00716CE3"/>
    <w:rsid w:val="0072501C"/>
    <w:rsid w:val="007360B0"/>
    <w:rsid w:val="00746451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8172A"/>
    <w:rsid w:val="00784E69"/>
    <w:rsid w:val="007866B3"/>
    <w:rsid w:val="00791BD4"/>
    <w:rsid w:val="007921E3"/>
    <w:rsid w:val="007A77D7"/>
    <w:rsid w:val="007B0231"/>
    <w:rsid w:val="007C0B67"/>
    <w:rsid w:val="007D22E0"/>
    <w:rsid w:val="007D6E46"/>
    <w:rsid w:val="007E1D2D"/>
    <w:rsid w:val="007E5F0B"/>
    <w:rsid w:val="007F6A8A"/>
    <w:rsid w:val="007F744B"/>
    <w:rsid w:val="00800D99"/>
    <w:rsid w:val="00801BE2"/>
    <w:rsid w:val="00802BB8"/>
    <w:rsid w:val="008069D2"/>
    <w:rsid w:val="0081626F"/>
    <w:rsid w:val="00823B98"/>
    <w:rsid w:val="00826531"/>
    <w:rsid w:val="00832274"/>
    <w:rsid w:val="008329A2"/>
    <w:rsid w:val="008408BD"/>
    <w:rsid w:val="00850237"/>
    <w:rsid w:val="00863DEF"/>
    <w:rsid w:val="00881A09"/>
    <w:rsid w:val="00882C75"/>
    <w:rsid w:val="008835F9"/>
    <w:rsid w:val="00884DD0"/>
    <w:rsid w:val="00886B31"/>
    <w:rsid w:val="00886D10"/>
    <w:rsid w:val="008915FC"/>
    <w:rsid w:val="00896FC6"/>
    <w:rsid w:val="008A32D6"/>
    <w:rsid w:val="008A4087"/>
    <w:rsid w:val="008A534D"/>
    <w:rsid w:val="008C13D9"/>
    <w:rsid w:val="008C1A45"/>
    <w:rsid w:val="008D17C1"/>
    <w:rsid w:val="008D23DD"/>
    <w:rsid w:val="008D279E"/>
    <w:rsid w:val="008E0C5D"/>
    <w:rsid w:val="008F2251"/>
    <w:rsid w:val="008F291E"/>
    <w:rsid w:val="008F4CB0"/>
    <w:rsid w:val="008F79D6"/>
    <w:rsid w:val="0090183C"/>
    <w:rsid w:val="00902CD8"/>
    <w:rsid w:val="009035E1"/>
    <w:rsid w:val="009079A2"/>
    <w:rsid w:val="009175F7"/>
    <w:rsid w:val="009234F1"/>
    <w:rsid w:val="0092402C"/>
    <w:rsid w:val="00934700"/>
    <w:rsid w:val="009372B7"/>
    <w:rsid w:val="00951AD0"/>
    <w:rsid w:val="00951B03"/>
    <w:rsid w:val="00951B1B"/>
    <w:rsid w:val="00957069"/>
    <w:rsid w:val="00964A47"/>
    <w:rsid w:val="00971D5B"/>
    <w:rsid w:val="009752D1"/>
    <w:rsid w:val="00981C94"/>
    <w:rsid w:val="00982EB6"/>
    <w:rsid w:val="00984979"/>
    <w:rsid w:val="00985B97"/>
    <w:rsid w:val="0099288D"/>
    <w:rsid w:val="00992B11"/>
    <w:rsid w:val="00992B2F"/>
    <w:rsid w:val="009A1C57"/>
    <w:rsid w:val="009A26D8"/>
    <w:rsid w:val="009A7849"/>
    <w:rsid w:val="009A7ACA"/>
    <w:rsid w:val="009B6733"/>
    <w:rsid w:val="009B67D8"/>
    <w:rsid w:val="009C1400"/>
    <w:rsid w:val="009C39CC"/>
    <w:rsid w:val="009C6E81"/>
    <w:rsid w:val="009D48C6"/>
    <w:rsid w:val="009D512A"/>
    <w:rsid w:val="009D5F6F"/>
    <w:rsid w:val="009E18FB"/>
    <w:rsid w:val="009E54F4"/>
    <w:rsid w:val="009E63BB"/>
    <w:rsid w:val="00A0394C"/>
    <w:rsid w:val="00A0502F"/>
    <w:rsid w:val="00A130A2"/>
    <w:rsid w:val="00A15E00"/>
    <w:rsid w:val="00A25592"/>
    <w:rsid w:val="00A31CC9"/>
    <w:rsid w:val="00A50EE3"/>
    <w:rsid w:val="00A56C4A"/>
    <w:rsid w:val="00A56FBB"/>
    <w:rsid w:val="00A6204F"/>
    <w:rsid w:val="00A62DB1"/>
    <w:rsid w:val="00A62ED3"/>
    <w:rsid w:val="00A64409"/>
    <w:rsid w:val="00A702F5"/>
    <w:rsid w:val="00A70B86"/>
    <w:rsid w:val="00A73891"/>
    <w:rsid w:val="00A81370"/>
    <w:rsid w:val="00A8552F"/>
    <w:rsid w:val="00A868CA"/>
    <w:rsid w:val="00A9667F"/>
    <w:rsid w:val="00AA3F3B"/>
    <w:rsid w:val="00AA75E4"/>
    <w:rsid w:val="00AB3F42"/>
    <w:rsid w:val="00AC2240"/>
    <w:rsid w:val="00AC23B9"/>
    <w:rsid w:val="00AC493B"/>
    <w:rsid w:val="00AC5A7B"/>
    <w:rsid w:val="00AC7DCF"/>
    <w:rsid w:val="00AD32F5"/>
    <w:rsid w:val="00AD4DBD"/>
    <w:rsid w:val="00AE77F5"/>
    <w:rsid w:val="00AF264C"/>
    <w:rsid w:val="00AF5FD5"/>
    <w:rsid w:val="00B00305"/>
    <w:rsid w:val="00B00F75"/>
    <w:rsid w:val="00B0253E"/>
    <w:rsid w:val="00B12A59"/>
    <w:rsid w:val="00B136CD"/>
    <w:rsid w:val="00B208A5"/>
    <w:rsid w:val="00B23703"/>
    <w:rsid w:val="00B3776D"/>
    <w:rsid w:val="00B43A4F"/>
    <w:rsid w:val="00B549C9"/>
    <w:rsid w:val="00B5611E"/>
    <w:rsid w:val="00B57D0E"/>
    <w:rsid w:val="00B61E39"/>
    <w:rsid w:val="00B62E75"/>
    <w:rsid w:val="00B67F3A"/>
    <w:rsid w:val="00B67FB3"/>
    <w:rsid w:val="00B845F9"/>
    <w:rsid w:val="00B850E8"/>
    <w:rsid w:val="00B858CA"/>
    <w:rsid w:val="00B86F5D"/>
    <w:rsid w:val="00B8737E"/>
    <w:rsid w:val="00B927B3"/>
    <w:rsid w:val="00B9347D"/>
    <w:rsid w:val="00B93F85"/>
    <w:rsid w:val="00BA3D3F"/>
    <w:rsid w:val="00BA6D84"/>
    <w:rsid w:val="00BB2003"/>
    <w:rsid w:val="00BB4403"/>
    <w:rsid w:val="00BB6C67"/>
    <w:rsid w:val="00BC3471"/>
    <w:rsid w:val="00BC579F"/>
    <w:rsid w:val="00BC6F3F"/>
    <w:rsid w:val="00BD3DEF"/>
    <w:rsid w:val="00BD50C9"/>
    <w:rsid w:val="00BE29E2"/>
    <w:rsid w:val="00BF2B0E"/>
    <w:rsid w:val="00BF4186"/>
    <w:rsid w:val="00BF6C29"/>
    <w:rsid w:val="00C11D48"/>
    <w:rsid w:val="00C12EF6"/>
    <w:rsid w:val="00C208BF"/>
    <w:rsid w:val="00C21593"/>
    <w:rsid w:val="00C2162D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68B1"/>
    <w:rsid w:val="00C77652"/>
    <w:rsid w:val="00C80BD3"/>
    <w:rsid w:val="00C8234C"/>
    <w:rsid w:val="00C871FA"/>
    <w:rsid w:val="00C923B5"/>
    <w:rsid w:val="00C94353"/>
    <w:rsid w:val="00CA3B66"/>
    <w:rsid w:val="00CB2D69"/>
    <w:rsid w:val="00CC7CD7"/>
    <w:rsid w:val="00CD28B0"/>
    <w:rsid w:val="00CD30B4"/>
    <w:rsid w:val="00CD653D"/>
    <w:rsid w:val="00CE2C9D"/>
    <w:rsid w:val="00CF65DF"/>
    <w:rsid w:val="00CF66CE"/>
    <w:rsid w:val="00D037F1"/>
    <w:rsid w:val="00D0385F"/>
    <w:rsid w:val="00D03C46"/>
    <w:rsid w:val="00D06934"/>
    <w:rsid w:val="00D11E88"/>
    <w:rsid w:val="00D14B04"/>
    <w:rsid w:val="00D22316"/>
    <w:rsid w:val="00D24009"/>
    <w:rsid w:val="00D27EBD"/>
    <w:rsid w:val="00D3124F"/>
    <w:rsid w:val="00D32000"/>
    <w:rsid w:val="00D3708B"/>
    <w:rsid w:val="00D452BB"/>
    <w:rsid w:val="00D56B7A"/>
    <w:rsid w:val="00D609A4"/>
    <w:rsid w:val="00D66316"/>
    <w:rsid w:val="00D71066"/>
    <w:rsid w:val="00D73902"/>
    <w:rsid w:val="00D86A2F"/>
    <w:rsid w:val="00D87AE7"/>
    <w:rsid w:val="00D92AA3"/>
    <w:rsid w:val="00D93AA9"/>
    <w:rsid w:val="00D93E3D"/>
    <w:rsid w:val="00D9625F"/>
    <w:rsid w:val="00DA271B"/>
    <w:rsid w:val="00DB10FA"/>
    <w:rsid w:val="00DC40D2"/>
    <w:rsid w:val="00DC758D"/>
    <w:rsid w:val="00DD0EA3"/>
    <w:rsid w:val="00DD22E1"/>
    <w:rsid w:val="00DD7F9A"/>
    <w:rsid w:val="00DE1766"/>
    <w:rsid w:val="00DE42B0"/>
    <w:rsid w:val="00DE4AF7"/>
    <w:rsid w:val="00DF1242"/>
    <w:rsid w:val="00DF168E"/>
    <w:rsid w:val="00DF5499"/>
    <w:rsid w:val="00E14421"/>
    <w:rsid w:val="00E21391"/>
    <w:rsid w:val="00E227AD"/>
    <w:rsid w:val="00E307D9"/>
    <w:rsid w:val="00E3338F"/>
    <w:rsid w:val="00E35931"/>
    <w:rsid w:val="00E37BBE"/>
    <w:rsid w:val="00E41E0F"/>
    <w:rsid w:val="00E440D2"/>
    <w:rsid w:val="00E4589A"/>
    <w:rsid w:val="00E45DAD"/>
    <w:rsid w:val="00E53E12"/>
    <w:rsid w:val="00E54B5A"/>
    <w:rsid w:val="00E613AE"/>
    <w:rsid w:val="00E65086"/>
    <w:rsid w:val="00E67254"/>
    <w:rsid w:val="00E73B5A"/>
    <w:rsid w:val="00E773AD"/>
    <w:rsid w:val="00E93B78"/>
    <w:rsid w:val="00E976C3"/>
    <w:rsid w:val="00EA0254"/>
    <w:rsid w:val="00EA6442"/>
    <w:rsid w:val="00EB1CA3"/>
    <w:rsid w:val="00EB4AA3"/>
    <w:rsid w:val="00EE2026"/>
    <w:rsid w:val="00EE34BC"/>
    <w:rsid w:val="00F0237B"/>
    <w:rsid w:val="00F04A3D"/>
    <w:rsid w:val="00F123D5"/>
    <w:rsid w:val="00F14FBA"/>
    <w:rsid w:val="00F27149"/>
    <w:rsid w:val="00F2744F"/>
    <w:rsid w:val="00F30796"/>
    <w:rsid w:val="00F31BA7"/>
    <w:rsid w:val="00F37BC0"/>
    <w:rsid w:val="00F404EA"/>
    <w:rsid w:val="00F47B84"/>
    <w:rsid w:val="00F56247"/>
    <w:rsid w:val="00F60354"/>
    <w:rsid w:val="00F65602"/>
    <w:rsid w:val="00F70CFC"/>
    <w:rsid w:val="00F745EE"/>
    <w:rsid w:val="00F7750C"/>
    <w:rsid w:val="00F8306B"/>
    <w:rsid w:val="00F85822"/>
    <w:rsid w:val="00F86BC8"/>
    <w:rsid w:val="00F97A81"/>
    <w:rsid w:val="00FC6855"/>
    <w:rsid w:val="00FE1D5B"/>
    <w:rsid w:val="00FF11C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uiPriority w:val="59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uiPriority w:val="59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635C-DA98-45F2-B412-DD9469A1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2015-04-14T07:13:00Z</cp:lastPrinted>
  <dcterms:created xsi:type="dcterms:W3CDTF">2017-02-27T06:52:00Z</dcterms:created>
  <dcterms:modified xsi:type="dcterms:W3CDTF">2017-02-27T06:52:00Z</dcterms:modified>
</cp:coreProperties>
</file>