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682D4" w14:textId="14948797" w:rsidR="00282D3D" w:rsidRDefault="008111F9" w:rsidP="008111F9">
      <w:pPr>
        <w:pStyle w:val="IASBTitle"/>
        <w:tabs>
          <w:tab w:val="left" w:pos="3313"/>
        </w:tabs>
        <w:spacing w:before="0" w:after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bookmarkStart w:id="0" w:name="_GoBack"/>
      <w:bookmarkEnd w:id="0"/>
    </w:p>
    <w:p w14:paraId="23764F7A" w14:textId="77777777" w:rsidR="00282D3D" w:rsidRPr="00282D3D" w:rsidRDefault="00282D3D" w:rsidP="00282D3D">
      <w:pPr>
        <w:pStyle w:val="IASBTitle"/>
        <w:spacing w:before="0" w:after="0"/>
        <w:jc w:val="both"/>
        <w:rPr>
          <w:b/>
          <w:sz w:val="28"/>
          <w:szCs w:val="28"/>
          <w:lang w:val="ru-RU"/>
        </w:rPr>
      </w:pPr>
    </w:p>
    <w:p w14:paraId="028867E9" w14:textId="77777777" w:rsidR="00282D3D" w:rsidRDefault="00282D3D" w:rsidP="00282D3D">
      <w:pPr>
        <w:pStyle w:val="IASBTitle"/>
        <w:spacing w:before="0" w:after="0"/>
        <w:jc w:val="both"/>
        <w:rPr>
          <w:b/>
          <w:lang w:val="ru-RU"/>
        </w:rPr>
      </w:pPr>
      <w:r w:rsidRPr="009C2B3E">
        <w:rPr>
          <w:b/>
          <w:lang w:val="ru-RU"/>
        </w:rPr>
        <w:t>Классификация и оценка</w:t>
      </w:r>
      <w:r>
        <w:rPr>
          <w:b/>
          <w:lang w:val="ru-RU"/>
        </w:rPr>
        <w:t xml:space="preserve"> </w:t>
      </w:r>
      <w:r w:rsidRPr="009C2B3E">
        <w:rPr>
          <w:b/>
          <w:lang w:val="ru-RU"/>
        </w:rPr>
        <w:t>операций по выплатам на основе акций</w:t>
      </w:r>
    </w:p>
    <w:p w14:paraId="46070C91" w14:textId="77777777" w:rsidR="00282D3D" w:rsidRDefault="00282D3D" w:rsidP="00282D3D">
      <w:pPr>
        <w:pStyle w:val="IASBTitle"/>
        <w:spacing w:before="120" w:after="0"/>
        <w:jc w:val="both"/>
        <w:rPr>
          <w:lang w:val="ru-RU"/>
        </w:rPr>
      </w:pPr>
      <w:r>
        <w:rPr>
          <w:lang w:val="ru-RU"/>
        </w:rPr>
        <w:t>(Поправки к Международному стандарту финансовой отчетности (IFRS) 2)</w:t>
      </w:r>
    </w:p>
    <w:p w14:paraId="1779F5FD" w14:textId="77777777" w:rsidR="00282D3D" w:rsidRDefault="00282D3D" w:rsidP="00282D3D">
      <w:pPr>
        <w:pStyle w:val="IASBTitle"/>
        <w:spacing w:before="120" w:after="0"/>
        <w:jc w:val="both"/>
        <w:rPr>
          <w:lang w:val="ru-RU"/>
        </w:rPr>
      </w:pPr>
    </w:p>
    <w:p w14:paraId="3CDEB730" w14:textId="77777777" w:rsidR="00282D3D" w:rsidRPr="003919F3" w:rsidRDefault="00282D3D" w:rsidP="00282D3D">
      <w:pPr>
        <w:pStyle w:val="IASBSectionTitle2NonInd"/>
        <w:rPr>
          <w:lang w:val="ru-RU"/>
        </w:rPr>
      </w:pPr>
      <w:r w:rsidRPr="003919F3">
        <w:rPr>
          <w:lang w:val="ru-RU"/>
        </w:rPr>
        <w:t>Поправки к МСФО (I</w:t>
      </w:r>
      <w:r>
        <w:t>FRS</w:t>
      </w:r>
      <w:r w:rsidRPr="003919F3">
        <w:rPr>
          <w:lang w:val="ru-RU"/>
        </w:rPr>
        <w:t>) </w:t>
      </w:r>
      <w:r w:rsidRPr="00007EA8">
        <w:rPr>
          <w:lang w:val="ru-RU"/>
        </w:rPr>
        <w:t>2</w:t>
      </w:r>
      <w:r w:rsidRPr="003919F3">
        <w:rPr>
          <w:lang w:val="ru-RU"/>
        </w:rPr>
        <w:t xml:space="preserve"> </w:t>
      </w:r>
      <w:r w:rsidRPr="003919F3">
        <w:rPr>
          <w:i/>
          <w:lang w:val="ru-RU"/>
        </w:rPr>
        <w:t>«</w:t>
      </w:r>
      <w:r>
        <w:rPr>
          <w:i/>
          <w:lang w:val="ru-RU"/>
        </w:rPr>
        <w:t>Выплаты на основе акций</w:t>
      </w:r>
      <w:r w:rsidRPr="003919F3">
        <w:rPr>
          <w:i/>
          <w:lang w:val="ru-RU"/>
        </w:rPr>
        <w:t>»</w:t>
      </w:r>
    </w:p>
    <w:p w14:paraId="52A16FA5" w14:textId="1D7825CE" w:rsidR="00DB5E3B" w:rsidRDefault="00DB5E3B" w:rsidP="00DB5E3B">
      <w:pPr>
        <w:pStyle w:val="IASBNormalnpara"/>
        <w:ind w:left="0" w:firstLine="0"/>
        <w:rPr>
          <w:lang w:val="ru-RU"/>
        </w:rPr>
      </w:pPr>
      <w:r>
        <w:rPr>
          <w:lang w:val="ru-RU"/>
        </w:rPr>
        <w:t xml:space="preserve">В </w:t>
      </w:r>
      <w:r w:rsidR="001302E9">
        <w:rPr>
          <w:lang w:val="ru-RU"/>
        </w:rPr>
        <w:t xml:space="preserve">предложении пятом </w:t>
      </w:r>
      <w:r>
        <w:rPr>
          <w:lang w:val="ru-RU"/>
        </w:rPr>
        <w:t>пункт</w:t>
      </w:r>
      <w:r w:rsidR="001302E9">
        <w:rPr>
          <w:lang w:val="ru-RU"/>
        </w:rPr>
        <w:t>а</w:t>
      </w:r>
      <w:r>
        <w:rPr>
          <w:lang w:val="ru-RU"/>
        </w:rPr>
        <w:t xml:space="preserve"> </w:t>
      </w:r>
      <w:r w:rsidR="001302E9">
        <w:rPr>
          <w:lang w:val="ru-RU"/>
        </w:rPr>
        <w:t>19</w:t>
      </w:r>
      <w:r>
        <w:rPr>
          <w:lang w:val="ru-RU"/>
        </w:rPr>
        <w:t xml:space="preserve"> </w:t>
      </w:r>
      <w:r w:rsidR="001302E9">
        <w:rPr>
          <w:lang w:val="ru-RU"/>
        </w:rPr>
        <w:t>после слов «</w:t>
      </w:r>
      <w:r w:rsidR="00E2357B">
        <w:rPr>
          <w:lang w:val="ru-RU"/>
        </w:rPr>
        <w:t>перехода прав» включить слова «</w:t>
      </w:r>
      <w:r w:rsidR="006B44FE">
        <w:rPr>
          <w:lang w:val="ru-RU"/>
        </w:rPr>
        <w:t xml:space="preserve">, </w:t>
      </w:r>
      <w:r w:rsidR="00E2357B">
        <w:rPr>
          <w:lang w:val="ru-RU"/>
        </w:rPr>
        <w:t>не являющи</w:t>
      </w:r>
      <w:r w:rsidR="00251EE8">
        <w:rPr>
          <w:lang w:val="ru-RU"/>
        </w:rPr>
        <w:t>еся</w:t>
      </w:r>
      <w:r w:rsidR="00E2357B">
        <w:rPr>
          <w:lang w:val="ru-RU"/>
        </w:rPr>
        <w:t xml:space="preserve"> рыночными условиями,</w:t>
      </w:r>
      <w:r w:rsidR="00251EE8">
        <w:rPr>
          <w:lang w:val="ru-RU"/>
        </w:rPr>
        <w:t xml:space="preserve">». В предложении шестом после слов </w:t>
      </w:r>
      <w:r w:rsidR="00233105">
        <w:rPr>
          <w:lang w:val="ru-RU"/>
        </w:rPr>
        <w:t>«перехода прав</w:t>
      </w:r>
      <w:r w:rsidR="006B44FE">
        <w:rPr>
          <w:lang w:val="ru-RU"/>
        </w:rPr>
        <w:t xml:space="preserve">» включить слова «, не </w:t>
      </w:r>
      <w:proofErr w:type="gramStart"/>
      <w:r w:rsidR="006B44FE">
        <w:rPr>
          <w:lang w:val="ru-RU"/>
        </w:rPr>
        <w:t>являющееся</w:t>
      </w:r>
      <w:proofErr w:type="gramEnd"/>
      <w:r w:rsidR="006B44FE">
        <w:rPr>
          <w:lang w:val="ru-RU"/>
        </w:rPr>
        <w:t xml:space="preserve"> рыночным условием,».</w:t>
      </w:r>
    </w:p>
    <w:p w14:paraId="3793E1D1" w14:textId="6B106917" w:rsidR="006F6E35" w:rsidRPr="006F6E35" w:rsidRDefault="006F6E35" w:rsidP="00DB5E3B">
      <w:pPr>
        <w:pStyle w:val="IASBNormalnpara"/>
        <w:ind w:left="0" w:firstLine="0"/>
        <w:rPr>
          <w:lang w:val="ru-RU"/>
        </w:rPr>
      </w:pPr>
      <w:r>
        <w:rPr>
          <w:lang w:val="ru-RU"/>
        </w:rPr>
        <w:t xml:space="preserve">В предложении </w:t>
      </w:r>
      <w:r w:rsidR="0093203D">
        <w:rPr>
          <w:lang w:val="ru-RU"/>
        </w:rPr>
        <w:t xml:space="preserve">первом </w:t>
      </w:r>
      <w:r>
        <w:rPr>
          <w:lang w:val="ru-RU"/>
        </w:rPr>
        <w:t>пункта 30 после слов «стоимости обязательства» включить слова «с учетом требований пунктов 31-33</w:t>
      </w:r>
      <w:r>
        <w:t>D</w:t>
      </w:r>
      <w:r>
        <w:rPr>
          <w:lang w:val="ru-RU"/>
        </w:rPr>
        <w:t>».</w:t>
      </w:r>
    </w:p>
    <w:p w14:paraId="71A79D55" w14:textId="6FA3E6E0" w:rsidR="00C44B05" w:rsidRPr="00E170B0" w:rsidRDefault="006F6E35">
      <w:pPr>
        <w:pStyle w:val="IASBNormalnpara"/>
        <w:rPr>
          <w:lang w:val="ru-RU"/>
        </w:rPr>
      </w:pPr>
      <w:r>
        <w:rPr>
          <w:lang w:val="ru-RU"/>
        </w:rPr>
        <w:t>Пункт 31 изложить в следующей редакции:</w:t>
      </w:r>
    </w:p>
    <w:p w14:paraId="464BC4A8" w14:textId="379B9BBC" w:rsidR="00C44B05" w:rsidRDefault="008E4318" w:rsidP="006F6E35">
      <w:pPr>
        <w:pStyle w:val="IASBNormalnpara"/>
        <w:ind w:left="1418"/>
        <w:rPr>
          <w:lang w:val="ru-RU"/>
        </w:rPr>
      </w:pPr>
      <w:r w:rsidRPr="009C2B3E">
        <w:rPr>
          <w:lang w:val="ru-RU"/>
        </w:rPr>
        <w:t>31</w:t>
      </w:r>
      <w:r w:rsidRPr="009C2B3E">
        <w:rPr>
          <w:lang w:val="ru-RU"/>
        </w:rPr>
        <w:tab/>
      </w:r>
      <w:bookmarkStart w:id="1" w:name="F49527202"/>
      <w:r w:rsidR="00822D69" w:rsidRPr="009C2B3E">
        <w:rPr>
          <w:lang w:val="ru-RU"/>
        </w:rPr>
        <w:t xml:space="preserve">Например, организация может предоставить работникам права на получение вознаграждения при увеличении стоимости акций как часть их пакета вознаграждений, в результате чего работники получат право на будущее получение денежных средств (а не долевых инструментов), сумма которых будет рассчитана исходя из превышения цены акции организации по сравнению с установленным уровнем в течение определенного периода времени. </w:t>
      </w:r>
      <w:r w:rsidR="00A248F4" w:rsidRPr="006F6E35">
        <w:rPr>
          <w:lang w:val="ru-RU"/>
        </w:rPr>
        <w:t>Или же</w:t>
      </w:r>
      <w:r w:rsidR="00D86265" w:rsidRPr="009C2B3E">
        <w:rPr>
          <w:lang w:val="ru-RU"/>
        </w:rPr>
        <w:t xml:space="preserve"> </w:t>
      </w:r>
      <w:r w:rsidR="00D86265" w:rsidRPr="006F6E35">
        <w:rPr>
          <w:lang w:val="ru-RU"/>
        </w:rPr>
        <w:t>о</w:t>
      </w:r>
      <w:r w:rsidR="00822D69" w:rsidRPr="009C2B3E">
        <w:rPr>
          <w:lang w:val="ru-RU"/>
        </w:rPr>
        <w:t xml:space="preserve">рганизация может предоставить своим работникам право на получение денежной выплаты в будущем путем предоставления ею права на акции (включая акции, подлежащие выпуску при исполнении опционов на акции), которые могут погашаться либо в обязательном порядке (например, при увольнении), либо по требованию работника. </w:t>
      </w:r>
      <w:r w:rsidR="00D86265" w:rsidRPr="006F6E35">
        <w:rPr>
          <w:lang w:val="ru-RU"/>
        </w:rPr>
        <w:t>Такие соглашения</w:t>
      </w:r>
      <w:r w:rsidRPr="006F6E35">
        <w:rPr>
          <w:lang w:val="ru-RU"/>
        </w:rPr>
        <w:t xml:space="preserve"> </w:t>
      </w:r>
      <w:r w:rsidR="00D86265" w:rsidRPr="006F6E35">
        <w:rPr>
          <w:lang w:val="ru-RU"/>
        </w:rPr>
        <w:t>являются примерами операций по выплатам на основе акций с расчетами денежными средствами</w:t>
      </w:r>
      <w:r w:rsidRPr="006F6E35">
        <w:rPr>
          <w:lang w:val="ru-RU"/>
        </w:rPr>
        <w:t xml:space="preserve">. </w:t>
      </w:r>
      <w:r w:rsidR="00A248F4" w:rsidRPr="006F6E35">
        <w:rPr>
          <w:lang w:val="ru-RU"/>
        </w:rPr>
        <w:t>В пунктах 32–33</w:t>
      </w:r>
      <w:r w:rsidR="00A248F4" w:rsidRPr="006F6E35">
        <w:t>D</w:t>
      </w:r>
      <w:r w:rsidR="00A248F4" w:rsidRPr="006F6E35">
        <w:rPr>
          <w:lang w:val="ru-RU"/>
        </w:rPr>
        <w:t xml:space="preserve"> некоторые требования иллюстрируются на примере п</w:t>
      </w:r>
      <w:r w:rsidR="00D86265" w:rsidRPr="006F6E35">
        <w:rPr>
          <w:lang w:val="ru-RU"/>
        </w:rPr>
        <w:t>рава на получение вознаграждения при увеличении стоимости акций</w:t>
      </w:r>
      <w:r w:rsidRPr="006F6E35">
        <w:rPr>
          <w:lang w:val="ru-RU"/>
        </w:rPr>
        <w:t xml:space="preserve">; </w:t>
      </w:r>
      <w:r w:rsidR="00D86265" w:rsidRPr="006F6E35">
        <w:rPr>
          <w:lang w:val="ru-RU"/>
        </w:rPr>
        <w:t>однако</w:t>
      </w:r>
      <w:r w:rsidR="000F0FDD" w:rsidRPr="006F6E35">
        <w:rPr>
          <w:lang w:val="ru-RU"/>
        </w:rPr>
        <w:t xml:space="preserve"> предусмотренные данными пунктами</w:t>
      </w:r>
      <w:r w:rsidR="00D86265" w:rsidRPr="006F6E35">
        <w:rPr>
          <w:lang w:val="ru-RU"/>
        </w:rPr>
        <w:t xml:space="preserve"> требования применяются ко всем операциям по выплатам на основе акций с расчетами денежными средствами</w:t>
      </w:r>
      <w:r w:rsidRPr="006F6E35">
        <w:rPr>
          <w:lang w:val="ru-RU"/>
        </w:rPr>
        <w:t>.</w:t>
      </w:r>
      <w:bookmarkEnd w:id="1"/>
    </w:p>
    <w:p w14:paraId="21192738" w14:textId="5D02436B" w:rsidR="005F78F2" w:rsidRPr="006F6E35" w:rsidRDefault="005F78F2" w:rsidP="005F78F2">
      <w:pPr>
        <w:pStyle w:val="IASBNormalnpara"/>
        <w:ind w:left="1418" w:hanging="1418"/>
        <w:rPr>
          <w:lang w:val="ru-RU"/>
        </w:rPr>
      </w:pPr>
      <w:r>
        <w:rPr>
          <w:lang w:val="ru-RU"/>
        </w:rPr>
        <w:t>Пункт 33 изложить в следующей редакции:</w:t>
      </w:r>
    </w:p>
    <w:p w14:paraId="7C01B870" w14:textId="5546C9D1" w:rsidR="00C44B05" w:rsidRDefault="008E4318" w:rsidP="005F78F2">
      <w:pPr>
        <w:pStyle w:val="IASBNormalnpara"/>
        <w:ind w:left="1418"/>
        <w:rPr>
          <w:lang w:val="ru-RU"/>
        </w:rPr>
      </w:pPr>
      <w:r w:rsidRPr="009C2B3E">
        <w:rPr>
          <w:lang w:val="ru-RU"/>
        </w:rPr>
        <w:t>33</w:t>
      </w:r>
      <w:r w:rsidRPr="009C2B3E">
        <w:rPr>
          <w:lang w:val="ru-RU"/>
        </w:rPr>
        <w:tab/>
      </w:r>
      <w:bookmarkStart w:id="2" w:name="F49527204"/>
      <w:r w:rsidR="007917FE" w:rsidRPr="005F78F2">
        <w:rPr>
          <w:lang w:val="ru-RU"/>
        </w:rPr>
        <w:t>Обязательство должно оцениваться как первоначально, так и на конец каждого отчетного периода до тех пор, пока оно не будет погашено, по справедливой стоимости прав на получение вознаграждения при увеличении стоимости акций путем применения модели определения цены опционов, с учетом условий, на которых были предоставлены права на получение вознаграждения при увеличении стоимости акций, и объема услуг, предоставленных работниками до конца отчетного периода</w:t>
      </w:r>
      <w:r w:rsidR="00056766" w:rsidRPr="005F78F2">
        <w:rPr>
          <w:lang w:val="ru-RU"/>
        </w:rPr>
        <w:t xml:space="preserve">, </w:t>
      </w:r>
      <w:r w:rsidR="007917FE" w:rsidRPr="005F78F2">
        <w:rPr>
          <w:lang w:val="ru-RU"/>
        </w:rPr>
        <w:t xml:space="preserve">с учетом требований пунктов </w:t>
      </w:r>
      <w:r w:rsidRPr="005F78F2">
        <w:rPr>
          <w:lang w:val="ru-RU"/>
        </w:rPr>
        <w:t>33</w:t>
      </w:r>
      <w:r w:rsidRPr="005F78F2">
        <w:rPr>
          <w:lang w:val="en-GB"/>
        </w:rPr>
        <w:t>A</w:t>
      </w:r>
      <w:r w:rsidRPr="005F78F2">
        <w:rPr>
          <w:lang w:val="ru-RU"/>
        </w:rPr>
        <w:t>–33</w:t>
      </w:r>
      <w:r w:rsidRPr="005F78F2">
        <w:rPr>
          <w:lang w:val="en-GB"/>
        </w:rPr>
        <w:t>D</w:t>
      </w:r>
      <w:r w:rsidRPr="005F78F2">
        <w:rPr>
          <w:lang w:val="ru-RU"/>
        </w:rPr>
        <w:t xml:space="preserve">. </w:t>
      </w:r>
      <w:r w:rsidR="007917FE" w:rsidRPr="005F78F2">
        <w:rPr>
          <w:lang w:val="ru-RU"/>
        </w:rPr>
        <w:t xml:space="preserve">Организация </w:t>
      </w:r>
      <w:r w:rsidR="009B4A0B" w:rsidRPr="005F78F2">
        <w:rPr>
          <w:lang w:val="ru-RU"/>
        </w:rPr>
        <w:t>может</w:t>
      </w:r>
      <w:r w:rsidR="007917FE" w:rsidRPr="005F78F2">
        <w:rPr>
          <w:lang w:val="ru-RU"/>
        </w:rPr>
        <w:t xml:space="preserve"> </w:t>
      </w:r>
      <w:r w:rsidR="00E62449" w:rsidRPr="005F78F2">
        <w:rPr>
          <w:lang w:val="ru-RU"/>
        </w:rPr>
        <w:t>изменить</w:t>
      </w:r>
      <w:r w:rsidR="007917FE" w:rsidRPr="005F78F2">
        <w:rPr>
          <w:lang w:val="ru-RU"/>
        </w:rPr>
        <w:t xml:space="preserve"> условия</w:t>
      </w:r>
      <w:r w:rsidR="009B4A0B" w:rsidRPr="005F78F2">
        <w:rPr>
          <w:lang w:val="ru-RU"/>
        </w:rPr>
        <w:t>, на которых предоставляются</w:t>
      </w:r>
      <w:r w:rsidR="007917FE" w:rsidRPr="005F78F2">
        <w:rPr>
          <w:lang w:val="ru-RU"/>
        </w:rPr>
        <w:t xml:space="preserve"> выплат</w:t>
      </w:r>
      <w:r w:rsidR="009B4A0B" w:rsidRPr="005F78F2">
        <w:rPr>
          <w:lang w:val="ru-RU"/>
        </w:rPr>
        <w:t>ы</w:t>
      </w:r>
      <w:r w:rsidR="007917FE" w:rsidRPr="005F78F2">
        <w:rPr>
          <w:lang w:val="ru-RU"/>
        </w:rPr>
        <w:t xml:space="preserve"> на основе акций с расчетами денежными средствами</w:t>
      </w:r>
      <w:r w:rsidRPr="005F78F2">
        <w:rPr>
          <w:lang w:val="ru-RU"/>
        </w:rPr>
        <w:t xml:space="preserve">. </w:t>
      </w:r>
      <w:r w:rsidR="003A74FB" w:rsidRPr="005F78F2">
        <w:rPr>
          <w:lang w:val="ru-RU"/>
        </w:rPr>
        <w:t>Порядок учета</w:t>
      </w:r>
      <w:r w:rsidR="007917FE" w:rsidRPr="005F78F2">
        <w:rPr>
          <w:lang w:val="ru-RU"/>
        </w:rPr>
        <w:t xml:space="preserve"> </w:t>
      </w:r>
      <w:r w:rsidR="009C2B3E" w:rsidRPr="005F78F2">
        <w:rPr>
          <w:lang w:val="ru-RU"/>
        </w:rPr>
        <w:t>изменени</w:t>
      </w:r>
      <w:r w:rsidR="00A70836" w:rsidRPr="005F78F2">
        <w:rPr>
          <w:lang w:val="ru-RU"/>
        </w:rPr>
        <w:t>я</w:t>
      </w:r>
      <w:r w:rsidR="007917FE" w:rsidRPr="005F78F2">
        <w:rPr>
          <w:lang w:val="ru-RU"/>
        </w:rPr>
        <w:t xml:space="preserve"> </w:t>
      </w:r>
      <w:r w:rsidR="003A74FB" w:rsidRPr="005F78F2">
        <w:rPr>
          <w:lang w:val="ru-RU"/>
        </w:rPr>
        <w:t>условий</w:t>
      </w:r>
      <w:r w:rsidR="007917FE" w:rsidRPr="005F78F2">
        <w:rPr>
          <w:lang w:val="ru-RU"/>
        </w:rPr>
        <w:t xml:space="preserve"> </w:t>
      </w:r>
      <w:r w:rsidR="003A74FB" w:rsidRPr="005F78F2">
        <w:rPr>
          <w:lang w:val="ru-RU"/>
        </w:rPr>
        <w:t>операции п</w:t>
      </w:r>
      <w:r w:rsidR="00A70836" w:rsidRPr="005F78F2">
        <w:rPr>
          <w:lang w:val="ru-RU"/>
        </w:rPr>
        <w:t>о</w:t>
      </w:r>
      <w:r w:rsidR="007917FE" w:rsidRPr="005F78F2">
        <w:rPr>
          <w:lang w:val="ru-RU"/>
        </w:rPr>
        <w:t xml:space="preserve"> выплата</w:t>
      </w:r>
      <w:r w:rsidR="003A74FB" w:rsidRPr="005F78F2">
        <w:rPr>
          <w:lang w:val="ru-RU"/>
        </w:rPr>
        <w:t>м</w:t>
      </w:r>
      <w:r w:rsidR="007917FE" w:rsidRPr="005F78F2">
        <w:rPr>
          <w:lang w:val="ru-RU"/>
        </w:rPr>
        <w:t xml:space="preserve"> на основе акций, в результате </w:t>
      </w:r>
      <w:r w:rsidR="001D2DAC" w:rsidRPr="005F78F2">
        <w:rPr>
          <w:lang w:val="ru-RU"/>
        </w:rPr>
        <w:t>которого</w:t>
      </w:r>
      <w:r w:rsidR="007917FE" w:rsidRPr="005F78F2">
        <w:rPr>
          <w:lang w:val="ru-RU"/>
        </w:rPr>
        <w:t xml:space="preserve"> </w:t>
      </w:r>
      <w:r w:rsidR="003A74FB" w:rsidRPr="005F78F2">
        <w:rPr>
          <w:lang w:val="ru-RU"/>
        </w:rPr>
        <w:t>она</w:t>
      </w:r>
      <w:r w:rsidR="001D2DAC" w:rsidRPr="005F78F2">
        <w:rPr>
          <w:lang w:val="ru-RU"/>
        </w:rPr>
        <w:t xml:space="preserve"> перестает классифицироваться как операция с расчетами денежными средствами и начинает классифицироваться как операция с расчетами долевыми инструментами, </w:t>
      </w:r>
      <w:r w:rsidR="003A74FB" w:rsidRPr="005F78F2">
        <w:rPr>
          <w:lang w:val="ru-RU"/>
        </w:rPr>
        <w:t>описывается</w:t>
      </w:r>
      <w:r w:rsidR="007917FE" w:rsidRPr="005F78F2">
        <w:rPr>
          <w:lang w:val="ru-RU"/>
        </w:rPr>
        <w:t xml:space="preserve"> в пунктах </w:t>
      </w:r>
      <w:r w:rsidRPr="005F78F2">
        <w:rPr>
          <w:lang w:val="en-GB"/>
        </w:rPr>
        <w:t>B</w:t>
      </w:r>
      <w:r w:rsidRPr="005F78F2">
        <w:rPr>
          <w:lang w:val="ru-RU"/>
        </w:rPr>
        <w:t>44</w:t>
      </w:r>
      <w:r w:rsidRPr="005F78F2">
        <w:rPr>
          <w:lang w:val="en-GB"/>
        </w:rPr>
        <w:t>A</w:t>
      </w:r>
      <w:r w:rsidRPr="005F78F2">
        <w:rPr>
          <w:lang w:val="ru-RU"/>
        </w:rPr>
        <w:t>–</w:t>
      </w:r>
      <w:r w:rsidRPr="005F78F2">
        <w:rPr>
          <w:lang w:val="en-GB"/>
        </w:rPr>
        <w:t>B</w:t>
      </w:r>
      <w:r w:rsidRPr="005F78F2">
        <w:rPr>
          <w:lang w:val="ru-RU"/>
        </w:rPr>
        <w:t>44</w:t>
      </w:r>
      <w:r w:rsidRPr="005F78F2">
        <w:rPr>
          <w:lang w:val="en-GB"/>
        </w:rPr>
        <w:t>C</w:t>
      </w:r>
      <w:r w:rsidRPr="005F78F2">
        <w:rPr>
          <w:lang w:val="ru-RU"/>
        </w:rPr>
        <w:t xml:space="preserve"> </w:t>
      </w:r>
      <w:r w:rsidR="007917FE" w:rsidRPr="005F78F2">
        <w:rPr>
          <w:lang w:val="ru-RU"/>
        </w:rPr>
        <w:t xml:space="preserve">в Приложении </w:t>
      </w:r>
      <w:r w:rsidRPr="005F78F2">
        <w:rPr>
          <w:lang w:val="en-GB"/>
        </w:rPr>
        <w:t>B</w:t>
      </w:r>
      <w:r w:rsidRPr="005F78F2">
        <w:rPr>
          <w:lang w:val="ru-RU"/>
        </w:rPr>
        <w:t>.</w:t>
      </w:r>
      <w:bookmarkEnd w:id="2"/>
    </w:p>
    <w:p w14:paraId="1796FA00" w14:textId="502D02A5" w:rsidR="008463B0" w:rsidRDefault="008175D0" w:rsidP="008463B0">
      <w:pPr>
        <w:pStyle w:val="IASBNormalnpara"/>
        <w:ind w:left="1418" w:hanging="1418"/>
        <w:rPr>
          <w:lang w:val="ru-RU"/>
        </w:rPr>
      </w:pPr>
      <w:r>
        <w:rPr>
          <w:lang w:val="ru-RU"/>
        </w:rPr>
        <w:t xml:space="preserve">После пункта 33 включить </w:t>
      </w:r>
      <w:r w:rsidR="00294362">
        <w:rPr>
          <w:lang w:val="ru-RU"/>
        </w:rPr>
        <w:t xml:space="preserve">заголовки и </w:t>
      </w:r>
      <w:r>
        <w:rPr>
          <w:lang w:val="ru-RU"/>
        </w:rPr>
        <w:t>пункты 33</w:t>
      </w:r>
      <w:r>
        <w:t>A</w:t>
      </w:r>
      <w:r w:rsidRPr="008175D0">
        <w:rPr>
          <w:lang w:val="ru-RU"/>
        </w:rPr>
        <w:t>-33</w:t>
      </w:r>
      <w:r>
        <w:t>H</w:t>
      </w:r>
      <w:r w:rsidR="00A45461">
        <w:rPr>
          <w:lang w:val="ru-RU"/>
        </w:rPr>
        <w:t xml:space="preserve"> следующего содержания:</w:t>
      </w:r>
    </w:p>
    <w:p w14:paraId="314BE226" w14:textId="77777777" w:rsidR="001A2B3D" w:rsidRPr="00294362" w:rsidRDefault="001A2B3D" w:rsidP="001A2B3D">
      <w:pPr>
        <w:pStyle w:val="IASBSectionTitle2Ind"/>
        <w:rPr>
          <w:lang w:val="ru-RU"/>
        </w:rPr>
      </w:pPr>
      <w:bookmarkStart w:id="3" w:name="F49527206"/>
      <w:r w:rsidRPr="00294362">
        <w:rPr>
          <w:lang w:val="ru-RU"/>
        </w:rPr>
        <w:t xml:space="preserve">Порядок учета условий перехода прав и условий, </w:t>
      </w:r>
      <w:bookmarkEnd w:id="3"/>
      <w:r w:rsidRPr="00294362">
        <w:rPr>
          <w:lang w:val="ru-RU"/>
        </w:rPr>
        <w:t>при которых перехода прав не происходит</w:t>
      </w:r>
    </w:p>
    <w:p w14:paraId="48137CE8" w14:textId="09403F3D" w:rsidR="00C44B05" w:rsidRPr="005F78F2" w:rsidRDefault="008E4318" w:rsidP="005C0557">
      <w:pPr>
        <w:pStyle w:val="IASBNormalnpara"/>
        <w:ind w:left="1418" w:hanging="709"/>
        <w:rPr>
          <w:lang w:val="ru-RU"/>
        </w:rPr>
      </w:pPr>
      <w:r w:rsidRPr="00145FE2">
        <w:rPr>
          <w:lang w:val="ru-RU"/>
        </w:rPr>
        <w:t>33</w:t>
      </w:r>
      <w:r w:rsidRPr="00145FE2">
        <w:rPr>
          <w:lang w:val="en-GB"/>
        </w:rPr>
        <w:t>A</w:t>
      </w:r>
      <w:r w:rsidRPr="009C2B3E">
        <w:rPr>
          <w:lang w:val="ru-RU"/>
        </w:rPr>
        <w:tab/>
      </w:r>
      <w:bookmarkStart w:id="4" w:name="F49527207"/>
      <w:r w:rsidR="00D56DE1" w:rsidRPr="005F78F2">
        <w:rPr>
          <w:lang w:val="ru-RU"/>
        </w:rPr>
        <w:t xml:space="preserve">Операция по выплатам на </w:t>
      </w:r>
      <w:r w:rsidR="00CA514A" w:rsidRPr="005F78F2">
        <w:rPr>
          <w:lang w:val="ru-RU"/>
        </w:rPr>
        <w:t>основе</w:t>
      </w:r>
      <w:r w:rsidR="00D56DE1" w:rsidRPr="005F78F2">
        <w:rPr>
          <w:lang w:val="ru-RU"/>
        </w:rPr>
        <w:t xml:space="preserve"> акций с расчетами денежными средствами </w:t>
      </w:r>
      <w:r w:rsidR="00CA514A" w:rsidRPr="005F78F2">
        <w:rPr>
          <w:lang w:val="ru-RU"/>
        </w:rPr>
        <w:t>может</w:t>
      </w:r>
      <w:r w:rsidR="004C1492" w:rsidRPr="005F78F2">
        <w:rPr>
          <w:lang w:val="ru-RU"/>
        </w:rPr>
        <w:t xml:space="preserve"> ставиться в</w:t>
      </w:r>
      <w:r w:rsidR="00CA514A" w:rsidRPr="005F78F2">
        <w:rPr>
          <w:lang w:val="ru-RU"/>
        </w:rPr>
        <w:t xml:space="preserve"> </w:t>
      </w:r>
      <w:r w:rsidR="004C1492" w:rsidRPr="005F78F2">
        <w:rPr>
          <w:lang w:val="ru-RU"/>
        </w:rPr>
        <w:t>зависимость</w:t>
      </w:r>
      <w:r w:rsidR="00D56DE1" w:rsidRPr="005F78F2">
        <w:rPr>
          <w:lang w:val="ru-RU"/>
        </w:rPr>
        <w:t xml:space="preserve"> от </w:t>
      </w:r>
      <w:r w:rsidR="00CA514A" w:rsidRPr="005F78F2">
        <w:rPr>
          <w:lang w:val="ru-RU"/>
        </w:rPr>
        <w:t>выполнения</w:t>
      </w:r>
      <w:r w:rsidR="00D56DE1" w:rsidRPr="005F78F2">
        <w:rPr>
          <w:lang w:val="ru-RU"/>
        </w:rPr>
        <w:t xml:space="preserve"> определенных условий перехода прав</w:t>
      </w:r>
      <w:r w:rsidRPr="005F78F2">
        <w:rPr>
          <w:lang w:val="ru-RU"/>
        </w:rPr>
        <w:t xml:space="preserve">. </w:t>
      </w:r>
      <w:r w:rsidR="004C1492" w:rsidRPr="005F78F2">
        <w:rPr>
          <w:lang w:val="ru-RU"/>
        </w:rPr>
        <w:t>Могут предусматриваться</w:t>
      </w:r>
      <w:r w:rsidR="00D56DE1" w:rsidRPr="005F78F2">
        <w:rPr>
          <w:lang w:val="ru-RU"/>
        </w:rPr>
        <w:t xml:space="preserve"> </w:t>
      </w:r>
      <w:r w:rsidR="004C1492" w:rsidRPr="005F78F2">
        <w:rPr>
          <w:lang w:val="ru-RU"/>
        </w:rPr>
        <w:t>условия</w:t>
      </w:r>
      <w:r w:rsidR="00D56DE1" w:rsidRPr="005F78F2">
        <w:rPr>
          <w:lang w:val="ru-RU"/>
        </w:rPr>
        <w:t xml:space="preserve"> достижения результатов, </w:t>
      </w:r>
      <w:r w:rsidR="004C1492" w:rsidRPr="005F78F2">
        <w:rPr>
          <w:lang w:val="ru-RU"/>
        </w:rPr>
        <w:t xml:space="preserve">которые должны быть выполнены, </w:t>
      </w:r>
      <w:r w:rsidR="00D56DE1" w:rsidRPr="005F78F2">
        <w:rPr>
          <w:lang w:val="ru-RU"/>
        </w:rPr>
        <w:t>например</w:t>
      </w:r>
      <w:r w:rsidR="00AB2D24">
        <w:rPr>
          <w:lang w:val="ru-RU"/>
        </w:rPr>
        <w:t>,</w:t>
      </w:r>
      <w:r w:rsidR="00D56DE1" w:rsidRPr="005F78F2">
        <w:rPr>
          <w:lang w:val="ru-RU"/>
        </w:rPr>
        <w:t xml:space="preserve"> достижение организацией определенного</w:t>
      </w:r>
      <w:r w:rsidR="004C1492" w:rsidRPr="005F78F2">
        <w:rPr>
          <w:lang w:val="ru-RU"/>
        </w:rPr>
        <w:t xml:space="preserve"> роста прибыли или определенное повышение цены</w:t>
      </w:r>
      <w:r w:rsidR="00D56DE1" w:rsidRPr="005F78F2">
        <w:rPr>
          <w:lang w:val="ru-RU"/>
        </w:rPr>
        <w:t xml:space="preserve"> акций</w:t>
      </w:r>
      <w:r w:rsidR="004C1492" w:rsidRPr="005F78F2">
        <w:rPr>
          <w:lang w:val="ru-RU"/>
        </w:rPr>
        <w:t xml:space="preserve"> этой организации</w:t>
      </w:r>
      <w:r w:rsidR="00D56DE1" w:rsidRPr="005F78F2">
        <w:rPr>
          <w:lang w:val="ru-RU"/>
        </w:rPr>
        <w:t xml:space="preserve">. Условия перехода прав, не являющиеся </w:t>
      </w:r>
      <w:r w:rsidR="00D56DE1" w:rsidRPr="005F78F2">
        <w:rPr>
          <w:lang w:val="ru-RU"/>
        </w:rPr>
        <w:lastRenderedPageBreak/>
        <w:t xml:space="preserve">рыночными условиями, не должны приниматься во внимание при оценке справедливой стоимости выплат на основе акций с расчетами денежными средствами </w:t>
      </w:r>
      <w:r w:rsidR="004C1492" w:rsidRPr="005F78F2">
        <w:rPr>
          <w:lang w:val="ru-RU"/>
        </w:rPr>
        <w:t xml:space="preserve">по состоянию </w:t>
      </w:r>
      <w:r w:rsidR="00D56DE1" w:rsidRPr="005F78F2">
        <w:rPr>
          <w:lang w:val="ru-RU"/>
        </w:rPr>
        <w:t>на дату оценки.</w:t>
      </w:r>
      <w:r w:rsidRPr="005F78F2">
        <w:rPr>
          <w:lang w:val="ru-RU"/>
        </w:rPr>
        <w:t xml:space="preserve"> </w:t>
      </w:r>
      <w:r w:rsidR="00D56DE1" w:rsidRPr="005F78F2">
        <w:rPr>
          <w:lang w:val="ru-RU"/>
        </w:rPr>
        <w:t xml:space="preserve">Вместо этого условия перехода прав, не являющиеся рыночными условиями, должны </w:t>
      </w:r>
      <w:r w:rsidR="004C1492" w:rsidRPr="005F78F2">
        <w:rPr>
          <w:lang w:val="ru-RU"/>
        </w:rPr>
        <w:t>приниматься во внимание</w:t>
      </w:r>
      <w:r w:rsidR="00D56DE1" w:rsidRPr="005F78F2">
        <w:rPr>
          <w:lang w:val="ru-RU"/>
        </w:rPr>
        <w:t xml:space="preserve"> путем корректировки количества </w:t>
      </w:r>
      <w:r w:rsidR="00042775" w:rsidRPr="005F78F2">
        <w:rPr>
          <w:lang w:val="ru-RU"/>
        </w:rPr>
        <w:t>вознаграждений,</w:t>
      </w:r>
      <w:r w:rsidR="00D56DE1" w:rsidRPr="005F78F2">
        <w:rPr>
          <w:lang w:val="ru-RU"/>
        </w:rPr>
        <w:t xml:space="preserve"> включенных в оценку суммы обязательства, возникающего в </w:t>
      </w:r>
      <w:r w:rsidR="00042775" w:rsidRPr="005F78F2">
        <w:rPr>
          <w:lang w:val="ru-RU"/>
        </w:rPr>
        <w:t>результате</w:t>
      </w:r>
      <w:r w:rsidR="004C1492" w:rsidRPr="005F78F2">
        <w:rPr>
          <w:lang w:val="ru-RU"/>
        </w:rPr>
        <w:t xml:space="preserve"> данной</w:t>
      </w:r>
      <w:r w:rsidR="00D56DE1" w:rsidRPr="005F78F2">
        <w:rPr>
          <w:lang w:val="ru-RU"/>
        </w:rPr>
        <w:t xml:space="preserve"> операци</w:t>
      </w:r>
      <w:r w:rsidR="00042775" w:rsidRPr="005F78F2">
        <w:rPr>
          <w:lang w:val="ru-RU"/>
        </w:rPr>
        <w:t>и</w:t>
      </w:r>
      <w:r w:rsidR="00D56DE1" w:rsidRPr="005F78F2">
        <w:rPr>
          <w:lang w:val="ru-RU"/>
        </w:rPr>
        <w:t>.</w:t>
      </w:r>
      <w:bookmarkEnd w:id="4"/>
    </w:p>
    <w:p w14:paraId="2EABAB19" w14:textId="170004B6" w:rsidR="00C44B05" w:rsidRPr="005F78F2" w:rsidRDefault="008E4318" w:rsidP="005F78F2">
      <w:pPr>
        <w:pStyle w:val="IASBNormalnpara"/>
        <w:ind w:left="1418"/>
        <w:rPr>
          <w:lang w:val="ru-RU"/>
        </w:rPr>
      </w:pPr>
      <w:r w:rsidRPr="005F78F2">
        <w:rPr>
          <w:lang w:val="ru-RU"/>
        </w:rPr>
        <w:t>33</w:t>
      </w:r>
      <w:r w:rsidRPr="005F78F2">
        <w:rPr>
          <w:lang w:val="en-GB"/>
        </w:rPr>
        <w:t>B</w:t>
      </w:r>
      <w:bookmarkStart w:id="5" w:name="F49527208"/>
      <w:r w:rsidR="00DB7616" w:rsidRPr="005F78F2">
        <w:rPr>
          <w:lang w:val="ru-RU"/>
        </w:rPr>
        <w:tab/>
      </w:r>
      <w:r w:rsidR="004C1492" w:rsidRPr="005F78F2">
        <w:rPr>
          <w:lang w:val="ru-RU"/>
        </w:rPr>
        <w:t>Ч</w:t>
      </w:r>
      <w:r w:rsidR="00635AC7" w:rsidRPr="005F78F2">
        <w:rPr>
          <w:lang w:val="ru-RU"/>
        </w:rPr>
        <w:t>тобы примен</w:t>
      </w:r>
      <w:r w:rsidR="007064AC" w:rsidRPr="005F78F2">
        <w:rPr>
          <w:lang w:val="ru-RU"/>
        </w:rPr>
        <w:t>и</w:t>
      </w:r>
      <w:r w:rsidR="00635AC7" w:rsidRPr="005F78F2">
        <w:rPr>
          <w:lang w:val="ru-RU"/>
        </w:rPr>
        <w:t>ть требования пункта 3</w:t>
      </w:r>
      <w:r w:rsidRPr="005F78F2">
        <w:rPr>
          <w:lang w:val="ru-RU"/>
        </w:rPr>
        <w:t>3</w:t>
      </w:r>
      <w:r w:rsidRPr="005F78F2">
        <w:rPr>
          <w:lang w:val="en-GB"/>
        </w:rPr>
        <w:t>A</w:t>
      </w:r>
      <w:r w:rsidR="004B0512" w:rsidRPr="005F78F2">
        <w:rPr>
          <w:lang w:val="ru-RU"/>
        </w:rPr>
        <w:t>,</w:t>
      </w:r>
      <w:r w:rsidR="00635AC7" w:rsidRPr="005F78F2">
        <w:rPr>
          <w:lang w:val="ru-RU"/>
        </w:rPr>
        <w:t xml:space="preserve"> организация должна признать </w:t>
      </w:r>
      <w:r w:rsidR="004C1492" w:rsidRPr="005F78F2">
        <w:rPr>
          <w:lang w:val="ru-RU"/>
        </w:rPr>
        <w:t xml:space="preserve">определенную </w:t>
      </w:r>
      <w:r w:rsidR="00635AC7" w:rsidRPr="005F78F2">
        <w:rPr>
          <w:lang w:val="ru-RU"/>
        </w:rPr>
        <w:t xml:space="preserve">сумму в отношении товаров или услуг, полученных в течение периода перехода прав. Данная сумма должна </w:t>
      </w:r>
      <w:r w:rsidR="007064AC" w:rsidRPr="005F78F2">
        <w:rPr>
          <w:lang w:val="ru-RU"/>
        </w:rPr>
        <w:t>основываться</w:t>
      </w:r>
      <w:r w:rsidR="00635AC7" w:rsidRPr="005F78F2">
        <w:rPr>
          <w:lang w:val="ru-RU"/>
        </w:rPr>
        <w:t xml:space="preserve"> на наилучшей доступной </w:t>
      </w:r>
      <w:r w:rsidR="007E1FA8" w:rsidRPr="005F78F2">
        <w:rPr>
          <w:lang w:val="ru-RU"/>
        </w:rPr>
        <w:t xml:space="preserve">расчетной </w:t>
      </w:r>
      <w:r w:rsidR="00635AC7" w:rsidRPr="005F78F2">
        <w:rPr>
          <w:lang w:val="ru-RU"/>
        </w:rPr>
        <w:t>оценке количества</w:t>
      </w:r>
      <w:r w:rsidR="004B0512" w:rsidRPr="005F78F2">
        <w:rPr>
          <w:lang w:val="ru-RU"/>
        </w:rPr>
        <w:t xml:space="preserve"> вознаграждений,</w:t>
      </w:r>
      <w:r w:rsidR="00635AC7" w:rsidRPr="005F78F2">
        <w:rPr>
          <w:lang w:val="ru-RU"/>
        </w:rPr>
        <w:t xml:space="preserve"> права на которые, как ожидается, перейдут. Организация должна при необходимости пересм</w:t>
      </w:r>
      <w:r w:rsidR="007064AC" w:rsidRPr="005F78F2">
        <w:rPr>
          <w:lang w:val="ru-RU"/>
        </w:rPr>
        <w:t>отреть</w:t>
      </w:r>
      <w:r w:rsidR="00635AC7" w:rsidRPr="005F78F2">
        <w:rPr>
          <w:lang w:val="ru-RU"/>
        </w:rPr>
        <w:t xml:space="preserve"> эту </w:t>
      </w:r>
      <w:r w:rsidR="007E1FA8" w:rsidRPr="005F78F2">
        <w:rPr>
          <w:lang w:val="ru-RU"/>
        </w:rPr>
        <w:t xml:space="preserve">расчетную </w:t>
      </w:r>
      <w:r w:rsidR="00635AC7" w:rsidRPr="005F78F2">
        <w:rPr>
          <w:lang w:val="ru-RU"/>
        </w:rPr>
        <w:t xml:space="preserve">оценку, если </w:t>
      </w:r>
      <w:r w:rsidR="004C1492" w:rsidRPr="005F78F2">
        <w:rPr>
          <w:lang w:val="ru-RU"/>
        </w:rPr>
        <w:t>последующая информация указывает на то, что</w:t>
      </w:r>
      <w:r w:rsidR="00635AC7" w:rsidRPr="005F78F2">
        <w:rPr>
          <w:lang w:val="ru-RU"/>
        </w:rPr>
        <w:t xml:space="preserve"> количество </w:t>
      </w:r>
      <w:r w:rsidR="004B0512" w:rsidRPr="005F78F2">
        <w:rPr>
          <w:lang w:val="ru-RU"/>
        </w:rPr>
        <w:t>вознаграждений</w:t>
      </w:r>
      <w:r w:rsidR="00635AC7" w:rsidRPr="005F78F2">
        <w:rPr>
          <w:lang w:val="ru-RU"/>
        </w:rPr>
        <w:t xml:space="preserve">, права на которые, как ожидается, перейдут, отличается от </w:t>
      </w:r>
      <w:r w:rsidR="004C1492" w:rsidRPr="005F78F2">
        <w:rPr>
          <w:lang w:val="ru-RU"/>
        </w:rPr>
        <w:t>их прежнего расчетного количества</w:t>
      </w:r>
      <w:r w:rsidR="00635AC7" w:rsidRPr="005F78F2">
        <w:rPr>
          <w:lang w:val="ru-RU"/>
        </w:rPr>
        <w:t xml:space="preserve">. На дату перехода прав организация должна пересмотреть </w:t>
      </w:r>
      <w:r w:rsidR="007E1FA8" w:rsidRPr="005F78F2">
        <w:rPr>
          <w:lang w:val="ru-RU"/>
        </w:rPr>
        <w:t>расчетную</w:t>
      </w:r>
      <w:r w:rsidR="00635AC7" w:rsidRPr="005F78F2">
        <w:rPr>
          <w:lang w:val="ru-RU"/>
        </w:rPr>
        <w:t xml:space="preserve"> оценку так, чтобы она стала равной количеству </w:t>
      </w:r>
      <w:r w:rsidR="004B0512" w:rsidRPr="005F78F2">
        <w:rPr>
          <w:lang w:val="ru-RU"/>
        </w:rPr>
        <w:t>вознаграждений</w:t>
      </w:r>
      <w:r w:rsidR="00635AC7" w:rsidRPr="005F78F2">
        <w:rPr>
          <w:lang w:val="ru-RU"/>
        </w:rPr>
        <w:t>, права на которые в конечном итоге перешли</w:t>
      </w:r>
      <w:r w:rsidRPr="005F78F2">
        <w:rPr>
          <w:lang w:val="ru-RU"/>
        </w:rPr>
        <w:t>.</w:t>
      </w:r>
      <w:bookmarkEnd w:id="5"/>
    </w:p>
    <w:p w14:paraId="0ACF9742" w14:textId="6DE21AFA" w:rsidR="00C44B05" w:rsidRPr="005F78F2" w:rsidRDefault="008E4318" w:rsidP="005F78F2">
      <w:pPr>
        <w:pStyle w:val="IASBNormalnpara"/>
        <w:ind w:left="1418"/>
        <w:rPr>
          <w:lang w:val="ru-RU"/>
        </w:rPr>
      </w:pPr>
      <w:r w:rsidRPr="005F78F2">
        <w:rPr>
          <w:lang w:val="ru-RU"/>
        </w:rPr>
        <w:t>33</w:t>
      </w:r>
      <w:r w:rsidRPr="005F78F2">
        <w:rPr>
          <w:lang w:val="en-GB"/>
        </w:rPr>
        <w:t>C</w:t>
      </w:r>
      <w:bookmarkStart w:id="6" w:name="F49527209"/>
      <w:r w:rsidR="00DB7616" w:rsidRPr="005F78F2">
        <w:rPr>
          <w:lang w:val="ru-RU"/>
        </w:rPr>
        <w:tab/>
      </w:r>
      <w:r w:rsidR="004C1492" w:rsidRPr="005F78F2">
        <w:rPr>
          <w:lang w:val="ru-RU"/>
        </w:rPr>
        <w:t>Рыночные условия, например</w:t>
      </w:r>
      <w:r w:rsidR="00AB2D24">
        <w:rPr>
          <w:lang w:val="ru-RU"/>
        </w:rPr>
        <w:t>,</w:t>
      </w:r>
      <w:r w:rsidR="004C1492" w:rsidRPr="005F78F2">
        <w:rPr>
          <w:lang w:val="ru-RU"/>
        </w:rPr>
        <w:t xml:space="preserve"> заданная цена акций</w:t>
      </w:r>
      <w:r w:rsidR="00635AC7" w:rsidRPr="005F78F2">
        <w:rPr>
          <w:lang w:val="ru-RU"/>
        </w:rPr>
        <w:t>, от</w:t>
      </w:r>
      <w:r w:rsidR="004C1492" w:rsidRPr="005F78F2">
        <w:rPr>
          <w:lang w:val="ru-RU"/>
        </w:rPr>
        <w:t xml:space="preserve"> достижения которой</w:t>
      </w:r>
      <w:r w:rsidR="00635AC7" w:rsidRPr="005F78F2">
        <w:rPr>
          <w:lang w:val="ru-RU"/>
        </w:rPr>
        <w:t xml:space="preserve"> зависит переход прав (или возможность</w:t>
      </w:r>
      <w:r w:rsidR="004C1492" w:rsidRPr="005F78F2">
        <w:rPr>
          <w:lang w:val="ru-RU"/>
        </w:rPr>
        <w:t xml:space="preserve"> их</w:t>
      </w:r>
      <w:r w:rsidR="00635AC7" w:rsidRPr="005F78F2">
        <w:rPr>
          <w:lang w:val="ru-RU"/>
        </w:rPr>
        <w:t xml:space="preserve"> исполнения), а также условия, </w:t>
      </w:r>
      <w:r w:rsidR="002135DE" w:rsidRPr="005F78F2">
        <w:rPr>
          <w:lang w:val="ru-RU"/>
        </w:rPr>
        <w:t>при которых перехода прав не происходит</w:t>
      </w:r>
      <w:r w:rsidR="00635AC7" w:rsidRPr="005F78F2">
        <w:rPr>
          <w:lang w:val="ru-RU"/>
        </w:rPr>
        <w:t>, должны приниматься во внимание при оценке справедливой стоимости предоставленных</w:t>
      </w:r>
      <w:r w:rsidR="004B0512" w:rsidRPr="005F78F2">
        <w:rPr>
          <w:lang w:val="ru-RU"/>
        </w:rPr>
        <w:t xml:space="preserve"> выплат на основе акций с расчетами денежными средствами,</w:t>
      </w:r>
      <w:r w:rsidR="00635AC7" w:rsidRPr="005F78F2">
        <w:rPr>
          <w:lang w:val="ru-RU"/>
        </w:rPr>
        <w:t xml:space="preserve"> </w:t>
      </w:r>
      <w:r w:rsidR="00D274C3" w:rsidRPr="005F78F2">
        <w:rPr>
          <w:lang w:val="ru-RU"/>
        </w:rPr>
        <w:t xml:space="preserve">а также при переоценке справедливой стоимости на конец каждого отчетного периода и на дату </w:t>
      </w:r>
      <w:r w:rsidR="00236411" w:rsidRPr="005F78F2">
        <w:rPr>
          <w:lang w:val="ru-RU"/>
        </w:rPr>
        <w:t>расчетов</w:t>
      </w:r>
      <w:r w:rsidR="00D274C3" w:rsidRPr="005F78F2">
        <w:rPr>
          <w:lang w:val="ru-RU"/>
        </w:rPr>
        <w:t>.</w:t>
      </w:r>
      <w:bookmarkEnd w:id="6"/>
    </w:p>
    <w:p w14:paraId="58EA62CB" w14:textId="77777777" w:rsidR="00C44B05" w:rsidRDefault="008E4318" w:rsidP="005F78F2">
      <w:pPr>
        <w:pStyle w:val="IASBNormalnpara"/>
        <w:ind w:left="1418"/>
        <w:rPr>
          <w:lang w:val="ru-RU"/>
        </w:rPr>
      </w:pPr>
      <w:r w:rsidRPr="005F78F2">
        <w:rPr>
          <w:lang w:val="ru-RU"/>
        </w:rPr>
        <w:t>33</w:t>
      </w:r>
      <w:r w:rsidRPr="005F78F2">
        <w:rPr>
          <w:lang w:val="en-GB"/>
        </w:rPr>
        <w:t>D</w:t>
      </w:r>
      <w:bookmarkStart w:id="7" w:name="F49527237"/>
      <w:r w:rsidR="00DB7616" w:rsidRPr="005F78F2">
        <w:rPr>
          <w:lang w:val="ru-RU"/>
        </w:rPr>
        <w:tab/>
      </w:r>
      <w:r w:rsidR="00D274C3" w:rsidRPr="005F78F2">
        <w:rPr>
          <w:lang w:val="ru-RU"/>
        </w:rPr>
        <w:t>В результате применения пунктов 30–33</w:t>
      </w:r>
      <w:r w:rsidR="00D274C3" w:rsidRPr="005F78F2">
        <w:rPr>
          <w:lang w:val="en-GB"/>
        </w:rPr>
        <w:t>C</w:t>
      </w:r>
      <w:r w:rsidR="00D274C3" w:rsidRPr="005F78F2">
        <w:rPr>
          <w:lang w:val="ru-RU"/>
        </w:rPr>
        <w:t xml:space="preserve"> </w:t>
      </w:r>
      <w:r w:rsidR="00D86E6B" w:rsidRPr="005F78F2">
        <w:rPr>
          <w:lang w:val="ru-RU"/>
        </w:rPr>
        <w:t>кумулятивная</w:t>
      </w:r>
      <w:r w:rsidR="00D274C3" w:rsidRPr="005F78F2">
        <w:rPr>
          <w:lang w:val="ru-RU"/>
        </w:rPr>
        <w:t xml:space="preserve"> сумма, признанная в конечном итоге в отношении товаров или услуг, полученных в качестве возмещения за выплаты на основе акций с расчетами денежными средствами, будет равна сумме выплаченных денежных средств.</w:t>
      </w:r>
      <w:bookmarkEnd w:id="7"/>
    </w:p>
    <w:p w14:paraId="46373D07" w14:textId="77777777" w:rsidR="00294362" w:rsidRPr="005F78F2" w:rsidRDefault="00294362" w:rsidP="005F78F2">
      <w:pPr>
        <w:pStyle w:val="IASBNormalnpara"/>
        <w:ind w:left="1418"/>
        <w:rPr>
          <w:lang w:val="ru-RU"/>
        </w:rPr>
      </w:pPr>
    </w:p>
    <w:p w14:paraId="11F9C3D1" w14:textId="3CC987D2" w:rsidR="001A2B3D" w:rsidRPr="005C0557" w:rsidRDefault="001A2B3D" w:rsidP="005C0557">
      <w:pPr>
        <w:pStyle w:val="IASBNormalnpara"/>
        <w:ind w:left="709" w:firstLine="0"/>
        <w:rPr>
          <w:rFonts w:ascii="Arial" w:hAnsi="Arial" w:cs="Arial"/>
          <w:b/>
          <w:sz w:val="26"/>
          <w:szCs w:val="26"/>
          <w:lang w:val="ru-RU"/>
        </w:rPr>
      </w:pPr>
      <w:r w:rsidRPr="005C0557">
        <w:rPr>
          <w:rFonts w:ascii="Arial" w:hAnsi="Arial" w:cs="Arial"/>
          <w:b/>
          <w:sz w:val="26"/>
          <w:szCs w:val="26"/>
          <w:lang w:val="ru-RU"/>
        </w:rPr>
        <w:t>Операции по выплатам на основе акций с условием расчетов на нетто-основе для обязательств по налогу, удерживаемому у источника</w:t>
      </w:r>
    </w:p>
    <w:p w14:paraId="35D9EDB6" w14:textId="77777777" w:rsidR="001A2B3D" w:rsidRDefault="001A2B3D" w:rsidP="001A2B3D">
      <w:pPr>
        <w:pStyle w:val="IASBNormalnpara"/>
        <w:ind w:left="1418" w:firstLine="0"/>
        <w:rPr>
          <w:u w:val="single"/>
          <w:lang w:val="ru-RU"/>
        </w:rPr>
      </w:pPr>
    </w:p>
    <w:p w14:paraId="5D779ACD" w14:textId="7676E163" w:rsidR="00C44B05" w:rsidRPr="005F78F2" w:rsidRDefault="008E4318" w:rsidP="005F78F2">
      <w:pPr>
        <w:pStyle w:val="IASBNormalnpara"/>
        <w:ind w:left="1418"/>
        <w:rPr>
          <w:lang w:val="ru-RU"/>
        </w:rPr>
      </w:pPr>
      <w:r w:rsidRPr="00145FE2">
        <w:rPr>
          <w:lang w:val="ru-RU"/>
        </w:rPr>
        <w:t>33</w:t>
      </w:r>
      <w:r w:rsidRPr="00145FE2">
        <w:rPr>
          <w:lang w:val="en-GB"/>
        </w:rPr>
        <w:t>E</w:t>
      </w:r>
      <w:bookmarkStart w:id="8" w:name="F49527240"/>
      <w:r w:rsidR="00DB7616" w:rsidRPr="009C2B3E">
        <w:rPr>
          <w:lang w:val="ru-RU"/>
        </w:rPr>
        <w:tab/>
      </w:r>
      <w:r w:rsidR="004074C0" w:rsidRPr="005F78F2">
        <w:rPr>
          <w:lang w:val="ru-RU"/>
        </w:rPr>
        <w:t xml:space="preserve">Налоговое законодательство или </w:t>
      </w:r>
      <w:r w:rsidR="00C15787" w:rsidRPr="005F78F2">
        <w:rPr>
          <w:lang w:val="ru-RU"/>
        </w:rPr>
        <w:t xml:space="preserve">нормативно-правовые акты </w:t>
      </w:r>
      <w:r w:rsidR="004074C0" w:rsidRPr="005F78F2">
        <w:rPr>
          <w:lang w:val="ru-RU"/>
        </w:rPr>
        <w:t>могут обяз</w:t>
      </w:r>
      <w:r w:rsidR="007C100C" w:rsidRPr="005F78F2">
        <w:rPr>
          <w:lang w:val="ru-RU"/>
        </w:rPr>
        <w:t>ыв</w:t>
      </w:r>
      <w:r w:rsidR="004074C0" w:rsidRPr="005F78F2">
        <w:rPr>
          <w:lang w:val="ru-RU"/>
        </w:rPr>
        <w:t xml:space="preserve">ать организацию </w:t>
      </w:r>
      <w:r w:rsidR="00B21E68" w:rsidRPr="005F78F2">
        <w:rPr>
          <w:lang w:val="ru-RU"/>
        </w:rPr>
        <w:t xml:space="preserve">удерживать </w:t>
      </w:r>
      <w:r w:rsidR="00C15787" w:rsidRPr="005F78F2">
        <w:rPr>
          <w:lang w:val="ru-RU"/>
        </w:rPr>
        <w:t xml:space="preserve">определенную </w:t>
      </w:r>
      <w:r w:rsidR="00B21E68" w:rsidRPr="005F78F2">
        <w:rPr>
          <w:lang w:val="ru-RU"/>
        </w:rPr>
        <w:t>сумму налога, взимаемого с работника в связи с</w:t>
      </w:r>
      <w:r w:rsidR="00D9650D" w:rsidRPr="005F78F2">
        <w:rPr>
          <w:lang w:val="ru-RU"/>
        </w:rPr>
        <w:t xml:space="preserve"> выплатами на основе акций, и пере</w:t>
      </w:r>
      <w:r w:rsidR="00C15787" w:rsidRPr="005F78F2">
        <w:rPr>
          <w:lang w:val="ru-RU"/>
        </w:rPr>
        <w:t>давать данную сумму</w:t>
      </w:r>
      <w:r w:rsidR="0011053F" w:rsidRPr="005F78F2">
        <w:rPr>
          <w:lang w:val="ru-RU"/>
        </w:rPr>
        <w:t xml:space="preserve"> (</w:t>
      </w:r>
      <w:r w:rsidR="00C15787" w:rsidRPr="005F78F2">
        <w:rPr>
          <w:lang w:val="ru-RU"/>
        </w:rPr>
        <w:t xml:space="preserve">как правило, денежными </w:t>
      </w:r>
      <w:r w:rsidR="00A25A84" w:rsidRPr="005F78F2">
        <w:rPr>
          <w:lang w:val="ru-RU"/>
        </w:rPr>
        <w:t>средствами</w:t>
      </w:r>
      <w:r w:rsidR="0011053F" w:rsidRPr="005F78F2">
        <w:rPr>
          <w:lang w:val="ru-RU"/>
        </w:rPr>
        <w:t>)</w:t>
      </w:r>
      <w:r w:rsidR="00A25A84" w:rsidRPr="005F78F2">
        <w:rPr>
          <w:lang w:val="ru-RU"/>
        </w:rPr>
        <w:t xml:space="preserve"> налоговым органам </w:t>
      </w:r>
      <w:r w:rsidR="00D9650D" w:rsidRPr="005F78F2">
        <w:rPr>
          <w:lang w:val="ru-RU"/>
        </w:rPr>
        <w:t>от имени работника</w:t>
      </w:r>
      <w:r w:rsidR="00A25A84" w:rsidRPr="005F78F2">
        <w:rPr>
          <w:lang w:val="ru-RU"/>
        </w:rPr>
        <w:t xml:space="preserve">. </w:t>
      </w:r>
      <w:r w:rsidR="001C09E2" w:rsidRPr="005F78F2">
        <w:rPr>
          <w:lang w:val="ru-RU"/>
        </w:rPr>
        <w:t>В целях выполнения</w:t>
      </w:r>
      <w:r w:rsidR="00C15787" w:rsidRPr="005F78F2">
        <w:rPr>
          <w:lang w:val="ru-RU"/>
        </w:rPr>
        <w:t xml:space="preserve"> </w:t>
      </w:r>
      <w:r w:rsidR="001C09E2" w:rsidRPr="005F78F2">
        <w:rPr>
          <w:lang w:val="ru-RU"/>
        </w:rPr>
        <w:t>указанного обязательства</w:t>
      </w:r>
      <w:r w:rsidR="00D9650D" w:rsidRPr="005F78F2">
        <w:rPr>
          <w:lang w:val="ru-RU"/>
        </w:rPr>
        <w:t xml:space="preserve"> условия соглашения о выплатах на основе акций мо</w:t>
      </w:r>
      <w:r w:rsidR="00AD4CFE">
        <w:rPr>
          <w:lang w:val="ru-RU"/>
        </w:rPr>
        <w:t>гут</w:t>
      </w:r>
      <w:r w:rsidR="00857860" w:rsidRPr="005F78F2">
        <w:rPr>
          <w:lang w:val="ru-RU"/>
        </w:rPr>
        <w:t xml:space="preserve"> разрешать</w:t>
      </w:r>
      <w:r w:rsidR="00D9650D" w:rsidRPr="005F78F2">
        <w:rPr>
          <w:lang w:val="ru-RU"/>
        </w:rPr>
        <w:t xml:space="preserve"> или требовать</w:t>
      </w:r>
      <w:r w:rsidR="00857860" w:rsidRPr="005F78F2">
        <w:rPr>
          <w:lang w:val="ru-RU"/>
        </w:rPr>
        <w:t>, чтобы</w:t>
      </w:r>
      <w:r w:rsidR="00D9650D" w:rsidRPr="005F78F2">
        <w:rPr>
          <w:lang w:val="ru-RU"/>
        </w:rPr>
        <w:t xml:space="preserve"> </w:t>
      </w:r>
      <w:r w:rsidR="00857860" w:rsidRPr="005F78F2">
        <w:rPr>
          <w:lang w:val="ru-RU"/>
        </w:rPr>
        <w:t>организация удерживала определенное</w:t>
      </w:r>
      <w:r w:rsidR="00D9650D" w:rsidRPr="005F78F2">
        <w:rPr>
          <w:lang w:val="ru-RU"/>
        </w:rPr>
        <w:t xml:space="preserve"> количество долевых инструментов, равное монетарной стоимости налогового обязательства </w:t>
      </w:r>
      <w:r w:rsidR="00857860" w:rsidRPr="005F78F2">
        <w:rPr>
          <w:lang w:val="ru-RU"/>
        </w:rPr>
        <w:t>работника</w:t>
      </w:r>
      <w:r w:rsidR="00D9650D" w:rsidRPr="005F78F2">
        <w:rPr>
          <w:lang w:val="ru-RU"/>
        </w:rPr>
        <w:t xml:space="preserve">, </w:t>
      </w:r>
      <w:r w:rsidR="00C15787" w:rsidRPr="005F78F2">
        <w:rPr>
          <w:lang w:val="ru-RU"/>
        </w:rPr>
        <w:t xml:space="preserve">из общего количества долевых инструментов, </w:t>
      </w:r>
      <w:r w:rsidR="00D9650D" w:rsidRPr="005F78F2">
        <w:rPr>
          <w:lang w:val="ru-RU"/>
        </w:rPr>
        <w:t xml:space="preserve">которые </w:t>
      </w:r>
      <w:r w:rsidR="00857860" w:rsidRPr="005F78F2">
        <w:rPr>
          <w:lang w:val="ru-RU"/>
        </w:rPr>
        <w:t>иначе</w:t>
      </w:r>
      <w:r w:rsidR="00D9650D" w:rsidRPr="005F78F2">
        <w:rPr>
          <w:lang w:val="ru-RU"/>
        </w:rPr>
        <w:t xml:space="preserve"> были бы выпущены </w:t>
      </w:r>
      <w:r w:rsidR="007C100C" w:rsidRPr="005F78F2">
        <w:rPr>
          <w:lang w:val="ru-RU"/>
        </w:rPr>
        <w:t xml:space="preserve">в пользу </w:t>
      </w:r>
      <w:r w:rsidR="00D9650D" w:rsidRPr="005F78F2">
        <w:rPr>
          <w:lang w:val="ru-RU"/>
        </w:rPr>
        <w:t>сотрудник</w:t>
      </w:r>
      <w:r w:rsidR="007C100C" w:rsidRPr="005F78F2">
        <w:rPr>
          <w:lang w:val="ru-RU"/>
        </w:rPr>
        <w:t>а</w:t>
      </w:r>
      <w:r w:rsidR="00D9650D" w:rsidRPr="005F78F2">
        <w:rPr>
          <w:lang w:val="ru-RU"/>
        </w:rPr>
        <w:t xml:space="preserve"> при </w:t>
      </w:r>
      <w:r w:rsidR="00AD7B1D" w:rsidRPr="005F78F2">
        <w:rPr>
          <w:lang w:val="ru-RU"/>
        </w:rPr>
        <w:t>исполнении</w:t>
      </w:r>
      <w:r w:rsidR="00D9650D" w:rsidRPr="005F78F2">
        <w:rPr>
          <w:lang w:val="ru-RU"/>
        </w:rPr>
        <w:t xml:space="preserve"> (или переходе)</w:t>
      </w:r>
      <w:r w:rsidR="00AD7B1D" w:rsidRPr="005F78F2">
        <w:rPr>
          <w:lang w:val="ru-RU"/>
        </w:rPr>
        <w:t xml:space="preserve"> </w:t>
      </w:r>
      <w:r w:rsidR="0086529E" w:rsidRPr="005F78F2">
        <w:rPr>
          <w:lang w:val="ru-RU"/>
        </w:rPr>
        <w:t xml:space="preserve">прав на </w:t>
      </w:r>
      <w:r w:rsidR="00AD7B1D" w:rsidRPr="005F78F2">
        <w:rPr>
          <w:lang w:val="ru-RU"/>
        </w:rPr>
        <w:t>выплат</w:t>
      </w:r>
      <w:r w:rsidR="0086529E" w:rsidRPr="005F78F2">
        <w:rPr>
          <w:lang w:val="ru-RU"/>
        </w:rPr>
        <w:t>ы</w:t>
      </w:r>
      <w:r w:rsidR="00AD7B1D" w:rsidRPr="005F78F2">
        <w:rPr>
          <w:lang w:val="ru-RU"/>
        </w:rPr>
        <w:t xml:space="preserve"> на основе акций </w:t>
      </w:r>
      <w:r w:rsidR="00D9650D" w:rsidRPr="005F78F2">
        <w:rPr>
          <w:lang w:val="ru-RU"/>
        </w:rPr>
        <w:t xml:space="preserve">(т. е. </w:t>
      </w:r>
      <w:r w:rsidR="00256C35" w:rsidRPr="005F78F2">
        <w:rPr>
          <w:lang w:val="ru-RU"/>
        </w:rPr>
        <w:t>соглашение о выплатах на основе акций содержит «условие расчетов на нетто-основе»</w:t>
      </w:r>
      <w:r w:rsidR="00D9650D" w:rsidRPr="005F78F2">
        <w:rPr>
          <w:lang w:val="ru-RU"/>
        </w:rPr>
        <w:t>)</w:t>
      </w:r>
      <w:r w:rsidR="00AD7B1D" w:rsidRPr="005F78F2">
        <w:rPr>
          <w:lang w:val="ru-RU"/>
        </w:rPr>
        <w:t>.</w:t>
      </w:r>
      <w:bookmarkEnd w:id="8"/>
    </w:p>
    <w:p w14:paraId="507A9D7D" w14:textId="49B19112" w:rsidR="00C44B05" w:rsidRPr="005F78F2" w:rsidRDefault="008E4318" w:rsidP="005F78F2">
      <w:pPr>
        <w:pStyle w:val="IASBNormalnpara"/>
        <w:ind w:left="1418"/>
        <w:rPr>
          <w:lang w:val="ru-RU"/>
        </w:rPr>
      </w:pPr>
      <w:r w:rsidRPr="005F78F2">
        <w:rPr>
          <w:lang w:val="ru-RU"/>
        </w:rPr>
        <w:t>33</w:t>
      </w:r>
      <w:r w:rsidRPr="005F78F2">
        <w:rPr>
          <w:lang w:val="en-GB"/>
        </w:rPr>
        <w:t>F</w:t>
      </w:r>
      <w:bookmarkStart w:id="9" w:name="F49527241"/>
      <w:r w:rsidR="00DB7616" w:rsidRPr="005F78F2">
        <w:rPr>
          <w:lang w:val="ru-RU"/>
        </w:rPr>
        <w:tab/>
      </w:r>
      <w:r w:rsidR="00256C35" w:rsidRPr="005F78F2">
        <w:rPr>
          <w:lang w:val="ru-RU"/>
        </w:rPr>
        <w:t xml:space="preserve">В качестве исключения </w:t>
      </w:r>
      <w:r w:rsidR="007C100C" w:rsidRPr="005F78F2">
        <w:rPr>
          <w:lang w:val="ru-RU"/>
        </w:rPr>
        <w:t>из требований</w:t>
      </w:r>
      <w:r w:rsidR="00256C35" w:rsidRPr="005F78F2">
        <w:rPr>
          <w:lang w:val="ru-RU"/>
        </w:rPr>
        <w:t xml:space="preserve"> пункта </w:t>
      </w:r>
      <w:r w:rsidRPr="005F78F2">
        <w:rPr>
          <w:lang w:val="ru-RU"/>
        </w:rPr>
        <w:t>34</w:t>
      </w:r>
      <w:r w:rsidR="00256C35" w:rsidRPr="005F78F2">
        <w:rPr>
          <w:lang w:val="ru-RU"/>
        </w:rPr>
        <w:t xml:space="preserve"> операция, описанная в пункте </w:t>
      </w:r>
      <w:r w:rsidRPr="005F78F2">
        <w:rPr>
          <w:lang w:val="ru-RU"/>
        </w:rPr>
        <w:t>33</w:t>
      </w:r>
      <w:r w:rsidRPr="005F78F2">
        <w:rPr>
          <w:lang w:val="en-GB"/>
        </w:rPr>
        <w:t>E</w:t>
      </w:r>
      <w:r w:rsidR="00256C35" w:rsidRPr="005F78F2">
        <w:rPr>
          <w:lang w:val="ru-RU"/>
        </w:rPr>
        <w:t xml:space="preserve">, </w:t>
      </w:r>
      <w:r w:rsidR="00AD4CFE">
        <w:rPr>
          <w:lang w:val="ru-RU"/>
        </w:rPr>
        <w:t xml:space="preserve">должна </w:t>
      </w:r>
      <w:r w:rsidR="00857860" w:rsidRPr="005F78F2">
        <w:rPr>
          <w:lang w:val="ru-RU"/>
        </w:rPr>
        <w:t>целиком</w:t>
      </w:r>
      <w:r w:rsidR="007C100C" w:rsidRPr="005F78F2">
        <w:rPr>
          <w:lang w:val="ru-RU"/>
        </w:rPr>
        <w:t xml:space="preserve"> </w:t>
      </w:r>
      <w:r w:rsidR="00357300" w:rsidRPr="005F78F2">
        <w:rPr>
          <w:lang w:val="ru-RU"/>
        </w:rPr>
        <w:t xml:space="preserve">классифицироваться </w:t>
      </w:r>
      <w:r w:rsidR="00256C35" w:rsidRPr="005F78F2">
        <w:rPr>
          <w:lang w:val="ru-RU"/>
        </w:rPr>
        <w:t xml:space="preserve">как операция по выплатам на основе акций с расчетами долевыми инструментами, </w:t>
      </w:r>
      <w:r w:rsidR="002E3C31">
        <w:rPr>
          <w:lang w:val="ru-RU"/>
        </w:rPr>
        <w:t xml:space="preserve">как </w:t>
      </w:r>
      <w:r w:rsidR="00256C35" w:rsidRPr="005F78F2">
        <w:rPr>
          <w:lang w:val="ru-RU"/>
        </w:rPr>
        <w:t xml:space="preserve">если бы она классифицировалась таким образом в случае отсутствия условия </w:t>
      </w:r>
      <w:r w:rsidR="00C64E25" w:rsidRPr="005F78F2">
        <w:rPr>
          <w:lang w:val="ru-RU"/>
        </w:rPr>
        <w:t>расчет</w:t>
      </w:r>
      <w:r w:rsidR="00E927F9" w:rsidRPr="005F78F2">
        <w:rPr>
          <w:lang w:val="ru-RU"/>
        </w:rPr>
        <w:t>ов</w:t>
      </w:r>
      <w:r w:rsidR="00256C35" w:rsidRPr="005F78F2">
        <w:rPr>
          <w:lang w:val="ru-RU"/>
        </w:rPr>
        <w:t xml:space="preserve"> на нетто-основе</w:t>
      </w:r>
      <w:r w:rsidRPr="005F78F2">
        <w:rPr>
          <w:lang w:val="ru-RU"/>
        </w:rPr>
        <w:t>.</w:t>
      </w:r>
      <w:bookmarkEnd w:id="9"/>
      <w:r w:rsidR="007C100C" w:rsidRPr="005F78F2">
        <w:rPr>
          <w:lang w:val="ru-RU"/>
        </w:rPr>
        <w:t xml:space="preserve"> </w:t>
      </w:r>
    </w:p>
    <w:p w14:paraId="0AF89749" w14:textId="77777777" w:rsidR="00C44B05" w:rsidRPr="005F78F2" w:rsidRDefault="008E4318" w:rsidP="005F78F2">
      <w:pPr>
        <w:pStyle w:val="IASBNormalnpara"/>
        <w:ind w:left="1418"/>
        <w:rPr>
          <w:lang w:val="ru-RU"/>
        </w:rPr>
      </w:pPr>
      <w:r w:rsidRPr="005F78F2">
        <w:rPr>
          <w:lang w:val="ru-RU"/>
        </w:rPr>
        <w:t>33</w:t>
      </w:r>
      <w:r w:rsidRPr="005F78F2">
        <w:rPr>
          <w:lang w:val="en-GB"/>
        </w:rPr>
        <w:t>G</w:t>
      </w:r>
      <w:bookmarkStart w:id="10" w:name="F49527242"/>
      <w:r w:rsidR="00DB7616" w:rsidRPr="005F78F2">
        <w:rPr>
          <w:lang w:val="ru-RU"/>
        </w:rPr>
        <w:tab/>
      </w:r>
      <w:r w:rsidR="00256C35" w:rsidRPr="005F78F2">
        <w:rPr>
          <w:lang w:val="ru-RU"/>
        </w:rPr>
        <w:t xml:space="preserve">Организация применяет пункт </w:t>
      </w:r>
      <w:r w:rsidRPr="005F78F2">
        <w:rPr>
          <w:lang w:val="ru-RU"/>
        </w:rPr>
        <w:t>29</w:t>
      </w:r>
      <w:r w:rsidR="00256C35" w:rsidRPr="005F78F2">
        <w:rPr>
          <w:lang w:val="ru-RU"/>
        </w:rPr>
        <w:t xml:space="preserve"> настоящего стандарта</w:t>
      </w:r>
      <w:r w:rsidR="006E0352" w:rsidRPr="005F78F2">
        <w:rPr>
          <w:lang w:val="ru-RU"/>
        </w:rPr>
        <w:t xml:space="preserve"> для учета</w:t>
      </w:r>
      <w:r w:rsidR="00256C35" w:rsidRPr="005F78F2">
        <w:rPr>
          <w:lang w:val="ru-RU"/>
        </w:rPr>
        <w:t xml:space="preserve"> </w:t>
      </w:r>
      <w:r w:rsidR="00E927F9" w:rsidRPr="005F78F2">
        <w:rPr>
          <w:lang w:val="ru-RU"/>
        </w:rPr>
        <w:t>удержани</w:t>
      </w:r>
      <w:r w:rsidR="006E0352" w:rsidRPr="005F78F2">
        <w:rPr>
          <w:lang w:val="ru-RU"/>
        </w:rPr>
        <w:t>я</w:t>
      </w:r>
      <w:r w:rsidR="00256C35" w:rsidRPr="005F78F2">
        <w:rPr>
          <w:lang w:val="ru-RU"/>
        </w:rPr>
        <w:t xml:space="preserve"> акций с целью </w:t>
      </w:r>
      <w:r w:rsidR="00E927F9" w:rsidRPr="005F78F2">
        <w:rPr>
          <w:lang w:val="ru-RU"/>
        </w:rPr>
        <w:t>осуществления выплат н</w:t>
      </w:r>
      <w:r w:rsidR="00256C35" w:rsidRPr="005F78F2">
        <w:rPr>
          <w:lang w:val="ru-RU"/>
        </w:rPr>
        <w:t xml:space="preserve">алоговым органам в отношении налогового обязательства работника, связанного с выплатами на основе акций. </w:t>
      </w:r>
      <w:r w:rsidR="00E927F9" w:rsidRPr="005F78F2">
        <w:rPr>
          <w:lang w:val="ru-RU"/>
        </w:rPr>
        <w:t>Следовательно</w:t>
      </w:r>
      <w:r w:rsidR="00256C35" w:rsidRPr="005F78F2">
        <w:rPr>
          <w:lang w:val="ru-RU"/>
        </w:rPr>
        <w:t>, произведенны</w:t>
      </w:r>
      <w:r w:rsidR="00A25A84" w:rsidRPr="005F78F2">
        <w:rPr>
          <w:lang w:val="ru-RU"/>
        </w:rPr>
        <w:t>е</w:t>
      </w:r>
      <w:r w:rsidR="00256C35" w:rsidRPr="005F78F2">
        <w:rPr>
          <w:lang w:val="ru-RU"/>
        </w:rPr>
        <w:t xml:space="preserve"> выплаты должны учитываться </w:t>
      </w:r>
      <w:r w:rsidR="00A25A84" w:rsidRPr="005F78F2">
        <w:rPr>
          <w:lang w:val="ru-RU"/>
        </w:rPr>
        <w:t>как вычет</w:t>
      </w:r>
      <w:r w:rsidR="00256C35" w:rsidRPr="005F78F2">
        <w:rPr>
          <w:lang w:val="ru-RU"/>
        </w:rPr>
        <w:t xml:space="preserve"> из собственного капитала</w:t>
      </w:r>
      <w:r w:rsidR="00B55472" w:rsidRPr="005F78F2">
        <w:rPr>
          <w:lang w:val="ru-RU"/>
        </w:rPr>
        <w:t xml:space="preserve"> в отношении удержанных акций</w:t>
      </w:r>
      <w:r w:rsidR="00A25A84" w:rsidRPr="005F78F2">
        <w:rPr>
          <w:lang w:val="ru-RU"/>
        </w:rPr>
        <w:t xml:space="preserve">, за исключением той суммы, на которую платеж превышает справедливую стоимость </w:t>
      </w:r>
      <w:r w:rsidR="00B55472" w:rsidRPr="005F78F2">
        <w:rPr>
          <w:lang w:val="ru-RU"/>
        </w:rPr>
        <w:t xml:space="preserve">удержанных долевых инструментов </w:t>
      </w:r>
      <w:r w:rsidR="00A25A84" w:rsidRPr="005F78F2">
        <w:rPr>
          <w:lang w:val="ru-RU"/>
        </w:rPr>
        <w:t>на дату расчетов на нетто-основе</w:t>
      </w:r>
      <w:bookmarkEnd w:id="10"/>
      <w:r w:rsidR="00B55472" w:rsidRPr="005F78F2">
        <w:rPr>
          <w:lang w:val="ru-RU"/>
        </w:rPr>
        <w:t>.</w:t>
      </w:r>
    </w:p>
    <w:p w14:paraId="7DD07AF2" w14:textId="625BAD9B" w:rsidR="00C44B05" w:rsidRPr="005F78F2" w:rsidRDefault="008E4318" w:rsidP="005F78F2">
      <w:pPr>
        <w:pStyle w:val="IASBNormalnpara"/>
        <w:ind w:left="1418"/>
        <w:rPr>
          <w:lang w:val="ru-RU"/>
        </w:rPr>
      </w:pPr>
      <w:r w:rsidRPr="005F78F2">
        <w:rPr>
          <w:lang w:val="ru-RU"/>
        </w:rPr>
        <w:t>33</w:t>
      </w:r>
      <w:r w:rsidRPr="005F78F2">
        <w:rPr>
          <w:lang w:val="en-GB"/>
        </w:rPr>
        <w:t>H</w:t>
      </w:r>
      <w:bookmarkStart w:id="11" w:name="F49527243"/>
      <w:r w:rsidR="00DB7616" w:rsidRPr="005F78F2">
        <w:rPr>
          <w:lang w:val="ru-RU"/>
        </w:rPr>
        <w:tab/>
      </w:r>
      <w:r w:rsidR="00AE5F78" w:rsidRPr="005F78F2">
        <w:rPr>
          <w:lang w:val="ru-RU"/>
        </w:rPr>
        <w:t>Исключение</w:t>
      </w:r>
      <w:r w:rsidR="00243917" w:rsidRPr="005F78F2">
        <w:rPr>
          <w:lang w:val="ru-RU"/>
        </w:rPr>
        <w:t>, предусмотренное пунктом</w:t>
      </w:r>
      <w:r w:rsidR="00AE5F78" w:rsidRPr="005F78F2">
        <w:rPr>
          <w:lang w:val="ru-RU"/>
        </w:rPr>
        <w:t xml:space="preserve"> </w:t>
      </w:r>
      <w:r w:rsidRPr="005F78F2">
        <w:rPr>
          <w:lang w:val="ru-RU"/>
        </w:rPr>
        <w:t>33</w:t>
      </w:r>
      <w:r w:rsidRPr="005F78F2">
        <w:rPr>
          <w:lang w:val="en-GB"/>
        </w:rPr>
        <w:t>F</w:t>
      </w:r>
      <w:r w:rsidR="00243917" w:rsidRPr="005F78F2">
        <w:rPr>
          <w:lang w:val="ru-RU"/>
        </w:rPr>
        <w:t>,</w:t>
      </w:r>
      <w:r w:rsidRPr="005F78F2">
        <w:rPr>
          <w:lang w:val="ru-RU"/>
        </w:rPr>
        <w:t xml:space="preserve"> </w:t>
      </w:r>
      <w:r w:rsidR="00AE5F78" w:rsidRPr="005F78F2">
        <w:rPr>
          <w:lang w:val="ru-RU"/>
        </w:rPr>
        <w:t>не применяется к</w:t>
      </w:r>
      <w:r w:rsidRPr="005F78F2">
        <w:rPr>
          <w:lang w:val="ru-RU"/>
        </w:rPr>
        <w:t>:</w:t>
      </w:r>
      <w:bookmarkEnd w:id="11"/>
    </w:p>
    <w:p w14:paraId="76B2A200" w14:textId="77777777" w:rsidR="00535C73" w:rsidRPr="00A1748A" w:rsidRDefault="00535C73" w:rsidP="00145FE2">
      <w:pPr>
        <w:pStyle w:val="IASBNormalnparaL1"/>
        <w:ind w:left="2127"/>
        <w:rPr>
          <w:lang w:val="ru-RU"/>
        </w:rPr>
      </w:pPr>
      <w:r w:rsidRPr="00A1748A">
        <w:rPr>
          <w:lang w:val="ru-RU"/>
        </w:rPr>
        <w:t>(</w:t>
      </w:r>
      <w:r w:rsidRPr="00A1748A">
        <w:rPr>
          <w:lang w:val="en-GB"/>
        </w:rPr>
        <w:t>a</w:t>
      </w:r>
      <w:r w:rsidRPr="00A1748A">
        <w:rPr>
          <w:lang w:val="ru-RU"/>
        </w:rPr>
        <w:t>)</w:t>
      </w:r>
      <w:r w:rsidRPr="00A1748A">
        <w:rPr>
          <w:lang w:val="ru-RU"/>
        </w:rPr>
        <w:tab/>
        <w:t>соглашению о выплатах на основе акций с условием расчетов на нетто-основе, по которому у организации отсутствует обязанность согласно налоговому законодательству или нормативно-правовым актам удерживать сумму налога, взимаемого с работника в связи с выплатами на основе акций; или</w:t>
      </w:r>
    </w:p>
    <w:p w14:paraId="3DFDC213" w14:textId="77777777" w:rsidR="00535C73" w:rsidRPr="00A1748A" w:rsidRDefault="00535C73" w:rsidP="00145FE2">
      <w:pPr>
        <w:pStyle w:val="IASBNormalnparaL1"/>
        <w:ind w:left="2127"/>
        <w:rPr>
          <w:lang w:val="ru-RU"/>
        </w:rPr>
      </w:pPr>
      <w:r w:rsidRPr="00A1748A">
        <w:rPr>
          <w:lang w:val="ru-RU"/>
        </w:rPr>
        <w:t>(</w:t>
      </w:r>
      <w:r w:rsidRPr="00A1748A">
        <w:rPr>
          <w:lang w:val="en-GB"/>
        </w:rPr>
        <w:t>b</w:t>
      </w:r>
      <w:r w:rsidRPr="00A1748A">
        <w:rPr>
          <w:lang w:val="ru-RU"/>
        </w:rPr>
        <w:t>)</w:t>
      </w:r>
      <w:r w:rsidRPr="00A1748A">
        <w:rPr>
          <w:lang w:val="ru-RU"/>
        </w:rPr>
        <w:tab/>
        <w:t xml:space="preserve">долевым инструментам, которые организация удерживает сверх имеющегося у работника налогового обязательства, связанного с выплатами на основе акций (т. е. организация удержала количество акций, которое превышает монетарную </w:t>
      </w:r>
      <w:r w:rsidRPr="00A1748A">
        <w:rPr>
          <w:lang w:val="ru-RU"/>
        </w:rPr>
        <w:lastRenderedPageBreak/>
        <w:t>стоимость налогового обязательства работника). Такие удержанные сверх необходимого количества акции должны учитываться в качестве выплат на основе акций с расчетами денежными средствами, если данная сумма выплачивается денежными средствами (или другими активами) работнику.</w:t>
      </w:r>
    </w:p>
    <w:p w14:paraId="0DE88F28" w14:textId="3C0D0F3E" w:rsidR="005F78F2" w:rsidRPr="00E170B0" w:rsidRDefault="005F78F2" w:rsidP="005F78F2">
      <w:pPr>
        <w:pStyle w:val="IASBNormalnpara"/>
        <w:rPr>
          <w:lang w:val="ru-RU"/>
        </w:rPr>
      </w:pPr>
      <w:r>
        <w:rPr>
          <w:lang w:val="ru-RU"/>
        </w:rPr>
        <w:t xml:space="preserve">Пункт </w:t>
      </w:r>
      <w:r w:rsidR="008175D0">
        <w:rPr>
          <w:lang w:val="ru-RU"/>
        </w:rPr>
        <w:t>52</w:t>
      </w:r>
      <w:r>
        <w:rPr>
          <w:lang w:val="ru-RU"/>
        </w:rPr>
        <w:t xml:space="preserve"> изложить в следующей редакции:</w:t>
      </w:r>
    </w:p>
    <w:p w14:paraId="147916CF" w14:textId="0049BD46" w:rsidR="00C44B05" w:rsidRDefault="008E4318" w:rsidP="008175D0">
      <w:pPr>
        <w:pStyle w:val="IASBNormalnpara"/>
        <w:ind w:left="1418"/>
        <w:rPr>
          <w:lang w:val="ru-RU"/>
        </w:rPr>
      </w:pPr>
      <w:r w:rsidRPr="009C2B3E">
        <w:rPr>
          <w:lang w:val="ru-RU"/>
        </w:rPr>
        <w:t>52</w:t>
      </w:r>
      <w:proofErr w:type="gramStart"/>
      <w:r w:rsidRPr="009C2B3E">
        <w:rPr>
          <w:lang w:val="ru-RU"/>
        </w:rPr>
        <w:tab/>
      </w:r>
      <w:bookmarkStart w:id="12" w:name="F49527254"/>
      <w:r w:rsidR="004B67DC" w:rsidRPr="009C2B3E">
        <w:rPr>
          <w:lang w:val="ru-RU"/>
        </w:rPr>
        <w:t>Е</w:t>
      </w:r>
      <w:proofErr w:type="gramEnd"/>
      <w:r w:rsidR="004B67DC" w:rsidRPr="009C2B3E">
        <w:rPr>
          <w:lang w:val="ru-RU"/>
        </w:rPr>
        <w:t>сли информация, которую требует раскрыть настоящий</w:t>
      </w:r>
      <w:r w:rsidR="008175D0">
        <w:rPr>
          <w:lang w:val="ru-RU"/>
        </w:rPr>
        <w:t xml:space="preserve"> </w:t>
      </w:r>
      <w:r w:rsidR="00C13B75" w:rsidRPr="008175D0">
        <w:rPr>
          <w:lang w:val="ru-RU"/>
        </w:rPr>
        <w:t>стандарт</w:t>
      </w:r>
      <w:r w:rsidR="004B67DC" w:rsidRPr="008175D0">
        <w:rPr>
          <w:lang w:val="ru-RU"/>
        </w:rPr>
        <w:t>,</w:t>
      </w:r>
      <w:r w:rsidR="004B67DC" w:rsidRPr="009C2B3E">
        <w:rPr>
          <w:lang w:val="ru-RU"/>
        </w:rPr>
        <w:t xml:space="preserve"> не удовлетворяет принципам пунктов</w:t>
      </w:r>
      <w:r w:rsidR="008175D0">
        <w:rPr>
          <w:lang w:val="ru-RU"/>
        </w:rPr>
        <w:t xml:space="preserve"> </w:t>
      </w:r>
      <w:r w:rsidR="004B67DC" w:rsidRPr="009C2B3E">
        <w:rPr>
          <w:lang w:val="ru-RU"/>
        </w:rPr>
        <w:t>44,</w:t>
      </w:r>
      <w:r w:rsidR="008175D0">
        <w:rPr>
          <w:lang w:val="ru-RU"/>
        </w:rPr>
        <w:t xml:space="preserve"> </w:t>
      </w:r>
      <w:r w:rsidR="004B67DC" w:rsidRPr="009C2B3E">
        <w:rPr>
          <w:lang w:val="ru-RU"/>
        </w:rPr>
        <w:t>46</w:t>
      </w:r>
      <w:r w:rsidR="008175D0">
        <w:rPr>
          <w:lang w:val="ru-RU"/>
        </w:rPr>
        <w:t xml:space="preserve"> </w:t>
      </w:r>
      <w:r w:rsidR="004B67DC" w:rsidRPr="009C2B3E">
        <w:rPr>
          <w:lang w:val="ru-RU"/>
        </w:rPr>
        <w:t>и</w:t>
      </w:r>
      <w:r w:rsidR="008175D0">
        <w:rPr>
          <w:lang w:val="ru-RU"/>
        </w:rPr>
        <w:t xml:space="preserve"> </w:t>
      </w:r>
      <w:r w:rsidR="004B67DC" w:rsidRPr="009C2B3E">
        <w:rPr>
          <w:lang w:val="ru-RU"/>
        </w:rPr>
        <w:t>50, то организация должна раскрыть такую дополнительную информацию, какая необходима для того, чтобы удовлетворять им</w:t>
      </w:r>
      <w:r w:rsidRPr="008175D0">
        <w:rPr>
          <w:lang w:val="ru-RU"/>
        </w:rPr>
        <w:t xml:space="preserve">. </w:t>
      </w:r>
      <w:r w:rsidR="00C13B75" w:rsidRPr="008175D0">
        <w:rPr>
          <w:lang w:val="ru-RU"/>
        </w:rPr>
        <w:t>Например</w:t>
      </w:r>
      <w:r w:rsidRPr="008175D0">
        <w:rPr>
          <w:lang w:val="ru-RU"/>
        </w:rPr>
        <w:t xml:space="preserve">, </w:t>
      </w:r>
      <w:r w:rsidR="00C13B75" w:rsidRPr="008175D0">
        <w:rPr>
          <w:lang w:val="ru-RU"/>
        </w:rPr>
        <w:t>если организация классифицировала как</w:t>
      </w:r>
      <w:r w:rsidR="006E0352" w:rsidRPr="008175D0">
        <w:rPr>
          <w:lang w:val="ru-RU"/>
        </w:rPr>
        <w:t>ие</w:t>
      </w:r>
      <w:r w:rsidR="00C13B75" w:rsidRPr="008175D0">
        <w:rPr>
          <w:lang w:val="ru-RU"/>
        </w:rPr>
        <w:t>-либо операци</w:t>
      </w:r>
      <w:r w:rsidR="006E0352" w:rsidRPr="008175D0">
        <w:rPr>
          <w:lang w:val="ru-RU"/>
        </w:rPr>
        <w:t>и</w:t>
      </w:r>
      <w:r w:rsidR="00C13B75" w:rsidRPr="008175D0">
        <w:rPr>
          <w:lang w:val="ru-RU"/>
        </w:rPr>
        <w:t xml:space="preserve"> по выплатам на основе акций в качестве</w:t>
      </w:r>
      <w:r w:rsidR="00821715" w:rsidRPr="008175D0">
        <w:rPr>
          <w:lang w:val="ru-RU"/>
        </w:rPr>
        <w:t xml:space="preserve"> операци</w:t>
      </w:r>
      <w:r w:rsidR="006E0352" w:rsidRPr="008175D0">
        <w:rPr>
          <w:lang w:val="ru-RU"/>
        </w:rPr>
        <w:t>й</w:t>
      </w:r>
      <w:r w:rsidR="00821715" w:rsidRPr="008175D0">
        <w:rPr>
          <w:lang w:val="ru-RU"/>
        </w:rPr>
        <w:t xml:space="preserve"> с расчетами </w:t>
      </w:r>
      <w:r w:rsidR="00C13B75" w:rsidRPr="008175D0">
        <w:rPr>
          <w:lang w:val="ru-RU"/>
        </w:rPr>
        <w:t>долевыми инструментами в соответствии с пунктом 33</w:t>
      </w:r>
      <w:r w:rsidR="00C13B75" w:rsidRPr="008175D0">
        <w:t>F</w:t>
      </w:r>
      <w:r w:rsidR="00C13B75" w:rsidRPr="008175D0">
        <w:rPr>
          <w:lang w:val="ru-RU"/>
        </w:rPr>
        <w:t xml:space="preserve">, организация должна раскрыть информацию о </w:t>
      </w:r>
      <w:r w:rsidR="006E0352" w:rsidRPr="008175D0">
        <w:rPr>
          <w:lang w:val="ru-RU"/>
        </w:rPr>
        <w:t>расчетной оценке</w:t>
      </w:r>
      <w:r w:rsidR="00C13B75" w:rsidRPr="008175D0">
        <w:rPr>
          <w:lang w:val="ru-RU"/>
        </w:rPr>
        <w:t xml:space="preserve"> суммы, которую она ожидает передать налоговым органам</w:t>
      </w:r>
      <w:r w:rsidR="0077467F" w:rsidRPr="008175D0">
        <w:rPr>
          <w:lang w:val="ru-RU"/>
        </w:rPr>
        <w:t>, чтобы погасить налоговые обязательства работника, если пользователям финансовой отчетности необходимо предоставить информацию о влиянии</w:t>
      </w:r>
      <w:r w:rsidR="00243917" w:rsidRPr="008175D0">
        <w:rPr>
          <w:lang w:val="ru-RU"/>
        </w:rPr>
        <w:t>, которое будет оказано</w:t>
      </w:r>
      <w:r w:rsidR="0077467F" w:rsidRPr="008175D0">
        <w:rPr>
          <w:lang w:val="ru-RU"/>
        </w:rPr>
        <w:t xml:space="preserve"> на будущ</w:t>
      </w:r>
      <w:r w:rsidR="00243917" w:rsidRPr="008175D0">
        <w:rPr>
          <w:lang w:val="ru-RU"/>
        </w:rPr>
        <w:t>ие денежные потоки соответствующим</w:t>
      </w:r>
      <w:r w:rsidR="0077467F" w:rsidRPr="008175D0">
        <w:rPr>
          <w:lang w:val="ru-RU"/>
        </w:rPr>
        <w:t xml:space="preserve"> соглашением о выплатах на основе акций.</w:t>
      </w:r>
      <w:bookmarkEnd w:id="12"/>
    </w:p>
    <w:p w14:paraId="10066E3F" w14:textId="75A45693" w:rsidR="00A45461" w:rsidRPr="00A45461" w:rsidRDefault="00A45461" w:rsidP="00A45461">
      <w:pPr>
        <w:pStyle w:val="IASBNormalnpara"/>
        <w:ind w:left="1418" w:hanging="1418"/>
        <w:rPr>
          <w:lang w:val="ru-RU"/>
        </w:rPr>
      </w:pPr>
      <w:r>
        <w:rPr>
          <w:lang w:val="ru-RU"/>
        </w:rPr>
        <w:t>После пункта 59 включить пункты 59</w:t>
      </w:r>
      <w:r>
        <w:t>A</w:t>
      </w:r>
      <w:r w:rsidRPr="008175D0">
        <w:rPr>
          <w:lang w:val="ru-RU"/>
        </w:rPr>
        <w:t>-</w:t>
      </w:r>
      <w:r w:rsidRPr="00A45461">
        <w:rPr>
          <w:lang w:val="ru-RU"/>
        </w:rPr>
        <w:t>59</w:t>
      </w:r>
      <w:r>
        <w:t>B</w:t>
      </w:r>
      <w:r>
        <w:rPr>
          <w:lang w:val="ru-RU"/>
        </w:rPr>
        <w:t xml:space="preserve"> следующего содержания:</w:t>
      </w:r>
    </w:p>
    <w:p w14:paraId="532B9D84" w14:textId="77777777" w:rsidR="00C44B05" w:rsidRPr="00A45461" w:rsidRDefault="008E4318" w:rsidP="00A45461">
      <w:pPr>
        <w:pStyle w:val="IASBNormalnpara"/>
        <w:ind w:left="1418"/>
        <w:rPr>
          <w:lang w:val="ru-RU"/>
        </w:rPr>
      </w:pPr>
      <w:r w:rsidRPr="0004139F">
        <w:rPr>
          <w:lang w:val="ru-RU"/>
        </w:rPr>
        <w:t>59</w:t>
      </w:r>
      <w:r w:rsidRPr="0004139F">
        <w:rPr>
          <w:lang w:val="en-GB"/>
        </w:rPr>
        <w:t>A</w:t>
      </w:r>
      <w:bookmarkStart w:id="13" w:name="F49527257"/>
      <w:r w:rsidR="00DB7616" w:rsidRPr="009C2B3E">
        <w:rPr>
          <w:lang w:val="ru-RU"/>
        </w:rPr>
        <w:tab/>
      </w:r>
      <w:r w:rsidR="00C13B75" w:rsidRPr="00A45461">
        <w:rPr>
          <w:lang w:val="ru-RU"/>
        </w:rPr>
        <w:t xml:space="preserve">Организация должна применять поправки в пунктах </w:t>
      </w:r>
      <w:r w:rsidRPr="00A45461">
        <w:rPr>
          <w:lang w:val="ru-RU"/>
        </w:rPr>
        <w:t>30–31, 33–33</w:t>
      </w:r>
      <w:r w:rsidRPr="00A45461">
        <w:rPr>
          <w:lang w:val="en-GB"/>
        </w:rPr>
        <w:t>H</w:t>
      </w:r>
      <w:r w:rsidRPr="00A45461">
        <w:rPr>
          <w:lang w:val="ru-RU"/>
        </w:rPr>
        <w:t xml:space="preserve"> </w:t>
      </w:r>
      <w:r w:rsidR="00C13B75" w:rsidRPr="00A45461">
        <w:rPr>
          <w:lang w:val="ru-RU"/>
        </w:rPr>
        <w:t xml:space="preserve">и </w:t>
      </w:r>
      <w:r w:rsidRPr="00A45461">
        <w:rPr>
          <w:lang w:val="en-GB"/>
        </w:rPr>
        <w:t>B</w:t>
      </w:r>
      <w:r w:rsidRPr="00A45461">
        <w:rPr>
          <w:lang w:val="ru-RU"/>
        </w:rPr>
        <w:t>44</w:t>
      </w:r>
      <w:r w:rsidRPr="00A45461">
        <w:rPr>
          <w:lang w:val="en-GB"/>
        </w:rPr>
        <w:t>A</w:t>
      </w:r>
      <w:r w:rsidRPr="00A45461">
        <w:rPr>
          <w:lang w:val="ru-RU"/>
        </w:rPr>
        <w:t>–</w:t>
      </w:r>
      <w:r w:rsidRPr="00A45461">
        <w:rPr>
          <w:lang w:val="en-GB"/>
        </w:rPr>
        <w:t>B</w:t>
      </w:r>
      <w:r w:rsidRPr="00A45461">
        <w:rPr>
          <w:lang w:val="ru-RU"/>
        </w:rPr>
        <w:t>44</w:t>
      </w:r>
      <w:r w:rsidRPr="00A45461">
        <w:rPr>
          <w:lang w:val="en-GB"/>
        </w:rPr>
        <w:t>C</w:t>
      </w:r>
      <w:r w:rsidR="00933B2C" w:rsidRPr="00A45461">
        <w:rPr>
          <w:lang w:val="ru-RU"/>
        </w:rPr>
        <w:t>,</w:t>
      </w:r>
      <w:r w:rsidRPr="00A45461">
        <w:rPr>
          <w:lang w:val="ru-RU"/>
        </w:rPr>
        <w:t xml:space="preserve"> </w:t>
      </w:r>
      <w:r w:rsidR="00933B2C" w:rsidRPr="00A45461">
        <w:rPr>
          <w:lang w:val="ru-RU"/>
        </w:rPr>
        <w:t>как указано ниже</w:t>
      </w:r>
      <w:r w:rsidR="00C13B75" w:rsidRPr="00A45461">
        <w:rPr>
          <w:lang w:val="ru-RU"/>
        </w:rPr>
        <w:t>. П</w:t>
      </w:r>
      <w:r w:rsidR="00933B2C" w:rsidRPr="00A45461">
        <w:rPr>
          <w:lang w:val="ru-RU"/>
        </w:rPr>
        <w:t>ересчет информации за предыдущие п</w:t>
      </w:r>
      <w:r w:rsidR="00C13B75" w:rsidRPr="00A45461">
        <w:rPr>
          <w:lang w:val="ru-RU"/>
        </w:rPr>
        <w:t xml:space="preserve">ериоды не </w:t>
      </w:r>
      <w:r w:rsidR="00933B2C" w:rsidRPr="00A45461">
        <w:rPr>
          <w:lang w:val="ru-RU"/>
        </w:rPr>
        <w:t>требуется</w:t>
      </w:r>
      <w:bookmarkEnd w:id="13"/>
      <w:r w:rsidR="00933B2C" w:rsidRPr="00A45461">
        <w:rPr>
          <w:lang w:val="ru-RU"/>
        </w:rPr>
        <w:t>.</w:t>
      </w:r>
    </w:p>
    <w:p w14:paraId="6FB0218D" w14:textId="04AAACC2" w:rsidR="00535C73" w:rsidRPr="009C2B3E" w:rsidRDefault="00535C73" w:rsidP="00D12438">
      <w:pPr>
        <w:pStyle w:val="IASBNormalnparaL1"/>
        <w:ind w:left="2268"/>
        <w:rPr>
          <w:lang w:val="ru-RU"/>
        </w:rPr>
      </w:pPr>
      <w:r w:rsidRPr="00723D83">
        <w:rPr>
          <w:lang w:val="ru-RU"/>
        </w:rPr>
        <w:t>(</w:t>
      </w:r>
      <w:r w:rsidRPr="00723D83">
        <w:rPr>
          <w:lang w:val="en-GB"/>
        </w:rPr>
        <w:t>a</w:t>
      </w:r>
      <w:r w:rsidRPr="00723D83">
        <w:rPr>
          <w:lang w:val="ru-RU"/>
        </w:rPr>
        <w:t>)</w:t>
      </w:r>
      <w:r w:rsidRPr="009C2B3E">
        <w:rPr>
          <w:lang w:val="ru-RU"/>
        </w:rPr>
        <w:tab/>
      </w:r>
      <w:r w:rsidR="00D12438" w:rsidRPr="00D12438">
        <w:rPr>
          <w:lang w:val="ru-RU"/>
        </w:rPr>
        <w:t>Поправки в пунктах B44A–B44C применяются только к изменениям, которые возникли на дату, когда организация впервые применяет настоящие поправки, или после этой даты.</w:t>
      </w:r>
    </w:p>
    <w:p w14:paraId="38E75700" w14:textId="77777777" w:rsidR="00D12438" w:rsidRPr="00D12438" w:rsidRDefault="00D12438" w:rsidP="00D12438">
      <w:pPr>
        <w:spacing w:before="100"/>
        <w:ind w:left="2268" w:hanging="782"/>
        <w:jc w:val="both"/>
        <w:rPr>
          <w:sz w:val="19"/>
          <w:szCs w:val="20"/>
          <w:lang w:val="ru-RU"/>
        </w:rPr>
      </w:pPr>
      <w:proofErr w:type="gramStart"/>
      <w:r w:rsidRPr="00D12438">
        <w:rPr>
          <w:sz w:val="19"/>
          <w:szCs w:val="20"/>
          <w:lang w:val="ru-RU"/>
        </w:rPr>
        <w:t>(</w:t>
      </w:r>
      <w:r w:rsidRPr="00D12438">
        <w:rPr>
          <w:sz w:val="19"/>
          <w:szCs w:val="20"/>
        </w:rPr>
        <w:t>b</w:t>
      </w:r>
      <w:r w:rsidRPr="00D12438">
        <w:rPr>
          <w:sz w:val="19"/>
          <w:szCs w:val="20"/>
          <w:lang w:val="ru-RU"/>
        </w:rPr>
        <w:t>)</w:t>
      </w:r>
      <w:r w:rsidRPr="00D12438">
        <w:rPr>
          <w:sz w:val="19"/>
          <w:szCs w:val="20"/>
          <w:lang w:val="ru-RU"/>
        </w:rPr>
        <w:tab/>
      </w:r>
      <w:bookmarkStart w:id="14" w:name="F49527262"/>
      <w:r w:rsidRPr="00D12438">
        <w:rPr>
          <w:sz w:val="19"/>
          <w:szCs w:val="20"/>
          <w:lang w:val="ru-RU"/>
        </w:rPr>
        <w:t>Поправки в пунктах 30–31 и 33–33</w:t>
      </w:r>
      <w:r w:rsidRPr="00D12438">
        <w:rPr>
          <w:sz w:val="19"/>
          <w:szCs w:val="20"/>
        </w:rPr>
        <w:t>D</w:t>
      </w:r>
      <w:r w:rsidRPr="00D12438">
        <w:rPr>
          <w:sz w:val="19"/>
          <w:szCs w:val="20"/>
          <w:lang w:val="ru-RU"/>
        </w:rPr>
        <w:t xml:space="preserve"> применяются к операциям по выплатам на основе акций, наделение правами на которые не произошло на дату, когда организация впервые применяет настоящие поправки, а также к операциям по выплатам на основе акций с датой предоставления, совпадающей с датой, когда организация впервые применяет настоящие поправки, или приходящейся на период после этой даты.</w:t>
      </w:r>
      <w:proofErr w:type="gramEnd"/>
      <w:r w:rsidRPr="00D12438">
        <w:rPr>
          <w:sz w:val="19"/>
          <w:szCs w:val="20"/>
          <w:lang w:val="ru-RU"/>
        </w:rPr>
        <w:t xml:space="preserve"> </w:t>
      </w:r>
      <w:proofErr w:type="gramStart"/>
      <w:r w:rsidRPr="00D12438">
        <w:rPr>
          <w:sz w:val="19"/>
          <w:szCs w:val="20"/>
          <w:lang w:val="ru-RU"/>
        </w:rPr>
        <w:t>В отношении операций по выплатам на основе акций, наделение правами на которые не произошло и которые были предоставлены до даты, когда организация впервые применяет настоящие поправки, организация должна переоценить обязательство на эту дату и признать влияние переоценки в составе остатка нераспределенной прибыли (или другого компонента собственного капитала, в зависимости от обстоятельств) на начало отчетного периода, в котором впервые применяются поправки.</w:t>
      </w:r>
      <w:bookmarkEnd w:id="14"/>
      <w:proofErr w:type="gramEnd"/>
    </w:p>
    <w:p w14:paraId="4D3432E1" w14:textId="77777777" w:rsidR="00D12438" w:rsidRPr="00D12438" w:rsidRDefault="00D12438" w:rsidP="00D12438">
      <w:pPr>
        <w:spacing w:before="100"/>
        <w:ind w:left="2268" w:hanging="782"/>
        <w:jc w:val="both"/>
        <w:rPr>
          <w:sz w:val="19"/>
          <w:szCs w:val="20"/>
          <w:lang w:val="ru-RU"/>
        </w:rPr>
      </w:pPr>
      <w:proofErr w:type="gramStart"/>
      <w:r w:rsidRPr="00D12438">
        <w:rPr>
          <w:sz w:val="19"/>
          <w:szCs w:val="20"/>
          <w:lang w:val="ru-RU"/>
        </w:rPr>
        <w:t>(</w:t>
      </w:r>
      <w:r w:rsidRPr="00D12438">
        <w:rPr>
          <w:sz w:val="19"/>
          <w:szCs w:val="20"/>
        </w:rPr>
        <w:t>c</w:t>
      </w:r>
      <w:r w:rsidRPr="00D12438">
        <w:rPr>
          <w:sz w:val="19"/>
          <w:szCs w:val="20"/>
          <w:lang w:val="ru-RU"/>
        </w:rPr>
        <w:t>)</w:t>
      </w:r>
      <w:r w:rsidRPr="00D12438">
        <w:rPr>
          <w:sz w:val="19"/>
          <w:szCs w:val="20"/>
          <w:lang w:val="ru-RU"/>
        </w:rPr>
        <w:tab/>
      </w:r>
      <w:bookmarkStart w:id="15" w:name="F49527264"/>
      <w:r w:rsidRPr="00D12438">
        <w:rPr>
          <w:sz w:val="19"/>
          <w:szCs w:val="20"/>
          <w:lang w:val="ru-RU"/>
        </w:rPr>
        <w:t>Поправки в пунктах 33</w:t>
      </w:r>
      <w:r w:rsidRPr="00D12438">
        <w:rPr>
          <w:sz w:val="19"/>
          <w:szCs w:val="20"/>
        </w:rPr>
        <w:t>E</w:t>
      </w:r>
      <w:r w:rsidRPr="00D12438">
        <w:rPr>
          <w:sz w:val="19"/>
          <w:szCs w:val="20"/>
          <w:lang w:val="ru-RU"/>
        </w:rPr>
        <w:t>–33</w:t>
      </w:r>
      <w:r w:rsidRPr="00D12438">
        <w:rPr>
          <w:sz w:val="19"/>
          <w:szCs w:val="20"/>
        </w:rPr>
        <w:t>H</w:t>
      </w:r>
      <w:r w:rsidRPr="00D12438">
        <w:rPr>
          <w:sz w:val="19"/>
          <w:szCs w:val="20"/>
          <w:lang w:val="ru-RU"/>
        </w:rPr>
        <w:t>, а также поправка к пункту 52 применяются к операциям по выплатам на основе акций, наделение правами на которые не произошло (или произошло, но они остались неисполненными) на дату, когда организация впервые применяет настоящие поправки, а также к операциям по выплатам на основе акций с датой предоставления, совпадающей с датой, когда организация впервые применяет настоящие поправки</w:t>
      </w:r>
      <w:proofErr w:type="gramEnd"/>
      <w:r w:rsidRPr="00D12438">
        <w:rPr>
          <w:sz w:val="19"/>
          <w:szCs w:val="20"/>
          <w:lang w:val="ru-RU"/>
        </w:rPr>
        <w:t xml:space="preserve">, или приходящейся на период после этой даты. </w:t>
      </w:r>
      <w:proofErr w:type="gramStart"/>
      <w:r w:rsidRPr="00D12438">
        <w:rPr>
          <w:sz w:val="19"/>
          <w:szCs w:val="20"/>
          <w:lang w:val="ru-RU"/>
        </w:rPr>
        <w:t>В отношении операций (или их компонентов) по выплатам на основе акций, наделение правами на которые не произошло (или произошло, но они остались неисполненными) и которые ранее классифицировались как выплаты на основе акций с расчетами денежными средствами, а теперь классифицируются как выплаты с расчетами долевыми инструментами в соответствии с поправками, организация должна реклассифицировать балансовую стоимость обязательства по выплатам на основе акций</w:t>
      </w:r>
      <w:proofErr w:type="gramEnd"/>
      <w:r w:rsidRPr="00D12438">
        <w:rPr>
          <w:sz w:val="19"/>
          <w:szCs w:val="20"/>
          <w:lang w:val="ru-RU"/>
        </w:rPr>
        <w:t xml:space="preserve"> в состав собственного капитала на дату, когда она впервые применяет настоящие поправки.</w:t>
      </w:r>
      <w:bookmarkEnd w:id="15"/>
    </w:p>
    <w:p w14:paraId="5692E257" w14:textId="77777777" w:rsidR="00C44B05" w:rsidRPr="008463B0" w:rsidRDefault="008E4318" w:rsidP="00A45461">
      <w:pPr>
        <w:pStyle w:val="IASBNormalnpara"/>
        <w:ind w:left="1418"/>
        <w:rPr>
          <w:lang w:val="ru-RU"/>
        </w:rPr>
      </w:pPr>
      <w:r w:rsidRPr="00A45461">
        <w:rPr>
          <w:lang w:val="ru-RU"/>
        </w:rPr>
        <w:t>59</w:t>
      </w:r>
      <w:r w:rsidRPr="00A45461">
        <w:rPr>
          <w:lang w:val="en-GB"/>
        </w:rPr>
        <w:t>B</w:t>
      </w:r>
      <w:proofErr w:type="gramStart"/>
      <w:r w:rsidRPr="00A45461">
        <w:rPr>
          <w:lang w:val="ru-RU"/>
        </w:rPr>
        <w:t xml:space="preserve"> </w:t>
      </w:r>
      <w:bookmarkStart w:id="16" w:name="F49527265"/>
      <w:r w:rsidR="00DB7616" w:rsidRPr="00A45461">
        <w:rPr>
          <w:lang w:val="ru-RU"/>
        </w:rPr>
        <w:tab/>
      </w:r>
      <w:r w:rsidR="00F54926" w:rsidRPr="00A45461">
        <w:rPr>
          <w:lang w:val="ru-RU"/>
        </w:rPr>
        <w:t>Н</w:t>
      </w:r>
      <w:proofErr w:type="gramEnd"/>
      <w:r w:rsidR="00F54926" w:rsidRPr="00A45461">
        <w:rPr>
          <w:lang w:val="ru-RU"/>
        </w:rPr>
        <w:t>есмотря на требования пункт</w:t>
      </w:r>
      <w:r w:rsidR="008A5EB1" w:rsidRPr="00A45461">
        <w:rPr>
          <w:lang w:val="ru-RU"/>
        </w:rPr>
        <w:t>а</w:t>
      </w:r>
      <w:r w:rsidR="00F54926" w:rsidRPr="00A45461">
        <w:rPr>
          <w:lang w:val="ru-RU"/>
        </w:rPr>
        <w:t xml:space="preserve"> </w:t>
      </w:r>
      <w:r w:rsidRPr="00A45461">
        <w:rPr>
          <w:lang w:val="ru-RU"/>
        </w:rPr>
        <w:t>59</w:t>
      </w:r>
      <w:r w:rsidRPr="00A45461">
        <w:rPr>
          <w:lang w:val="en-GB"/>
        </w:rPr>
        <w:t>A</w:t>
      </w:r>
      <w:r w:rsidRPr="00A45461">
        <w:rPr>
          <w:lang w:val="ru-RU"/>
        </w:rPr>
        <w:t>,</w:t>
      </w:r>
      <w:r w:rsidR="00F54926" w:rsidRPr="00A45461">
        <w:rPr>
          <w:lang w:val="ru-RU"/>
        </w:rPr>
        <w:t xml:space="preserve"> организация может применять поправки </w:t>
      </w:r>
      <w:r w:rsidR="00F55054" w:rsidRPr="00A45461">
        <w:rPr>
          <w:lang w:val="ru-RU"/>
        </w:rPr>
        <w:t xml:space="preserve">в </w:t>
      </w:r>
      <w:r w:rsidR="00F54926" w:rsidRPr="00A45461">
        <w:rPr>
          <w:lang w:val="ru-RU"/>
        </w:rPr>
        <w:t>пункт</w:t>
      </w:r>
      <w:r w:rsidR="00F55054" w:rsidRPr="00A45461">
        <w:rPr>
          <w:lang w:val="ru-RU"/>
        </w:rPr>
        <w:t>е</w:t>
      </w:r>
      <w:r w:rsidR="00F54926" w:rsidRPr="00A45461">
        <w:rPr>
          <w:lang w:val="ru-RU"/>
        </w:rPr>
        <w:t xml:space="preserve"> </w:t>
      </w:r>
      <w:r w:rsidRPr="00A45461">
        <w:rPr>
          <w:lang w:val="ru-RU"/>
        </w:rPr>
        <w:t>63</w:t>
      </w:r>
      <w:r w:rsidRPr="00A45461">
        <w:rPr>
          <w:lang w:val="en-GB"/>
        </w:rPr>
        <w:t>D</w:t>
      </w:r>
      <w:r w:rsidRPr="00A45461">
        <w:rPr>
          <w:lang w:val="ru-RU"/>
        </w:rPr>
        <w:t xml:space="preserve"> </w:t>
      </w:r>
      <w:r w:rsidR="00F54926" w:rsidRPr="00A45461">
        <w:rPr>
          <w:lang w:val="ru-RU"/>
        </w:rPr>
        <w:t xml:space="preserve">ретроспективно </w:t>
      </w:r>
      <w:r w:rsidR="00F875FE" w:rsidRPr="00A45461">
        <w:rPr>
          <w:lang w:val="ru-RU"/>
        </w:rPr>
        <w:t>в соответствии с МСФО (</w:t>
      </w:r>
      <w:r w:rsidR="00F875FE" w:rsidRPr="00A45461">
        <w:rPr>
          <w:lang w:val="en-GB"/>
        </w:rPr>
        <w:t>IAS</w:t>
      </w:r>
      <w:r w:rsidR="00F875FE" w:rsidRPr="00A45461">
        <w:rPr>
          <w:lang w:val="ru-RU"/>
        </w:rPr>
        <w:t>) 8</w:t>
      </w:r>
      <w:r w:rsidR="00F875FE" w:rsidRPr="00A45461">
        <w:rPr>
          <w:i/>
          <w:lang w:val="ru-RU"/>
        </w:rPr>
        <w:t xml:space="preserve"> «Учетная политика, изменения в бухгалтерских оценках и ошибки»,</w:t>
      </w:r>
      <w:r w:rsidR="00F875FE" w:rsidRPr="00A45461">
        <w:rPr>
          <w:lang w:val="ru-RU"/>
        </w:rPr>
        <w:t xml:space="preserve"> </w:t>
      </w:r>
      <w:r w:rsidR="00F54926" w:rsidRPr="00A45461">
        <w:rPr>
          <w:lang w:val="ru-RU"/>
        </w:rPr>
        <w:t xml:space="preserve">при условии </w:t>
      </w:r>
      <w:r w:rsidR="00F875FE" w:rsidRPr="00A45461">
        <w:rPr>
          <w:lang w:val="ru-RU"/>
        </w:rPr>
        <w:t>выполнения</w:t>
      </w:r>
      <w:r w:rsidR="00F54926" w:rsidRPr="00A45461">
        <w:rPr>
          <w:lang w:val="ru-RU"/>
        </w:rPr>
        <w:t xml:space="preserve"> переходных положений</w:t>
      </w:r>
      <w:r w:rsidR="00F875FE" w:rsidRPr="00A45461">
        <w:rPr>
          <w:lang w:val="ru-RU"/>
        </w:rPr>
        <w:t xml:space="preserve">, изложенных </w:t>
      </w:r>
      <w:r w:rsidR="00F54926" w:rsidRPr="00A45461">
        <w:rPr>
          <w:lang w:val="ru-RU"/>
        </w:rPr>
        <w:t xml:space="preserve">в пунктах </w:t>
      </w:r>
      <w:r w:rsidRPr="00A45461">
        <w:rPr>
          <w:lang w:val="ru-RU"/>
        </w:rPr>
        <w:t xml:space="preserve">53–59 </w:t>
      </w:r>
      <w:r w:rsidR="00F54926" w:rsidRPr="00A45461">
        <w:rPr>
          <w:lang w:val="ru-RU"/>
        </w:rPr>
        <w:t>настоящего стандарта</w:t>
      </w:r>
      <w:r w:rsidR="00F875FE" w:rsidRPr="00A45461">
        <w:rPr>
          <w:lang w:val="ru-RU"/>
        </w:rPr>
        <w:t>,</w:t>
      </w:r>
      <w:r w:rsidR="00F54926" w:rsidRPr="00A45461">
        <w:rPr>
          <w:lang w:val="ru-RU"/>
        </w:rPr>
        <w:t xml:space="preserve"> </w:t>
      </w:r>
      <w:r w:rsidR="00F875FE" w:rsidRPr="00A45461">
        <w:rPr>
          <w:lang w:val="ru-RU"/>
        </w:rPr>
        <w:t xml:space="preserve">но </w:t>
      </w:r>
      <w:r w:rsidR="00F54926" w:rsidRPr="00A45461">
        <w:rPr>
          <w:lang w:val="ru-RU"/>
        </w:rPr>
        <w:t xml:space="preserve">только если это возможно без </w:t>
      </w:r>
      <w:r w:rsidR="00F875FE" w:rsidRPr="00A45461">
        <w:rPr>
          <w:lang w:val="ru-RU"/>
        </w:rPr>
        <w:t xml:space="preserve">использования суждений задним числом. </w:t>
      </w:r>
      <w:r w:rsidR="00F54926" w:rsidRPr="00A45461">
        <w:rPr>
          <w:lang w:val="ru-RU"/>
        </w:rPr>
        <w:t>Если организация выб</w:t>
      </w:r>
      <w:r w:rsidR="00C46930" w:rsidRPr="00A45461">
        <w:rPr>
          <w:lang w:val="ru-RU"/>
        </w:rPr>
        <w:t>ирает</w:t>
      </w:r>
      <w:r w:rsidR="00F54926" w:rsidRPr="00A45461">
        <w:rPr>
          <w:lang w:val="ru-RU"/>
        </w:rPr>
        <w:t xml:space="preserve"> ретроспективное применение, </w:t>
      </w:r>
      <w:r w:rsidR="00F875FE" w:rsidRPr="00A45461">
        <w:rPr>
          <w:lang w:val="ru-RU"/>
        </w:rPr>
        <w:t xml:space="preserve">таким же образом должны применяться </w:t>
      </w:r>
      <w:r w:rsidR="00F54926" w:rsidRPr="00A45461">
        <w:rPr>
          <w:lang w:val="ru-RU"/>
        </w:rPr>
        <w:t>все поправк</w:t>
      </w:r>
      <w:r w:rsidR="00F875FE" w:rsidRPr="00A45461">
        <w:rPr>
          <w:lang w:val="ru-RU"/>
        </w:rPr>
        <w:t>и</w:t>
      </w:r>
      <w:r w:rsidR="00F54926" w:rsidRPr="00A45461">
        <w:rPr>
          <w:lang w:val="ru-RU"/>
        </w:rPr>
        <w:t>, внесенны</w:t>
      </w:r>
      <w:r w:rsidR="00F875FE" w:rsidRPr="00A45461">
        <w:rPr>
          <w:lang w:val="ru-RU"/>
        </w:rPr>
        <w:t>е</w:t>
      </w:r>
      <w:r w:rsidR="00F54926" w:rsidRPr="00A45461">
        <w:rPr>
          <w:lang w:val="ru-RU"/>
        </w:rPr>
        <w:t xml:space="preserve"> документом </w:t>
      </w:r>
      <w:r w:rsidR="00F54926" w:rsidRPr="00A45461">
        <w:rPr>
          <w:i/>
          <w:lang w:val="ru-RU"/>
        </w:rPr>
        <w:t>«Классификация и оценка операций по выплатам на основе акций</w:t>
      </w:r>
      <w:r w:rsidR="00F54926" w:rsidRPr="00A45461">
        <w:rPr>
          <w:lang w:val="ru-RU"/>
        </w:rPr>
        <w:t>» (поправки к МСФО (</w:t>
      </w:r>
      <w:r w:rsidR="00F54926" w:rsidRPr="00A45461">
        <w:t>IFRS</w:t>
      </w:r>
      <w:r w:rsidR="00F54926" w:rsidRPr="00A45461">
        <w:rPr>
          <w:lang w:val="ru-RU"/>
        </w:rPr>
        <w:t>) 2).</w:t>
      </w:r>
      <w:bookmarkEnd w:id="16"/>
    </w:p>
    <w:p w14:paraId="015456F5" w14:textId="1B98B838" w:rsidR="00902CFD" w:rsidRDefault="00692D19" w:rsidP="00902CFD">
      <w:pPr>
        <w:pStyle w:val="IASBNormalnpara"/>
        <w:ind w:left="1418" w:hanging="1418"/>
        <w:rPr>
          <w:lang w:val="ru-RU"/>
        </w:rPr>
      </w:pPr>
      <w:r>
        <w:rPr>
          <w:lang w:val="ru-RU"/>
        </w:rPr>
        <w:t>В пункте 63 слова «</w:t>
      </w:r>
      <w:bookmarkStart w:id="17" w:name="F49655888"/>
      <w:r>
        <w:rPr>
          <w:lang w:val="ru-RU"/>
        </w:rPr>
        <w:t>Учетная политика, изменения в бухгалтерских  оценках и ошибки</w:t>
      </w:r>
      <w:r w:rsidR="00902CFD">
        <w:rPr>
          <w:lang w:val="ru-RU"/>
        </w:rPr>
        <w:t>»</w:t>
      </w:r>
      <w:bookmarkEnd w:id="17"/>
      <w:r w:rsidR="00902CFD">
        <w:rPr>
          <w:lang w:val="ru-RU"/>
        </w:rPr>
        <w:t xml:space="preserve"> исключить.</w:t>
      </w:r>
    </w:p>
    <w:p w14:paraId="194C7160" w14:textId="73F559F0" w:rsidR="00902CFD" w:rsidRPr="00A45461" w:rsidRDefault="00902CFD" w:rsidP="00902CFD">
      <w:pPr>
        <w:pStyle w:val="IASBNormalnpara"/>
        <w:ind w:left="1418" w:hanging="1418"/>
        <w:rPr>
          <w:lang w:val="ru-RU"/>
        </w:rPr>
      </w:pPr>
      <w:r>
        <w:rPr>
          <w:lang w:val="ru-RU"/>
        </w:rPr>
        <w:t>После пункта 63С включить пункт 63</w:t>
      </w:r>
      <w:r>
        <w:t>D</w:t>
      </w:r>
      <w:r>
        <w:rPr>
          <w:lang w:val="ru-RU"/>
        </w:rPr>
        <w:t xml:space="preserve"> следующего содержания:</w:t>
      </w:r>
    </w:p>
    <w:p w14:paraId="3F9383BE" w14:textId="2688401A" w:rsidR="003B4093" w:rsidRPr="009C2B3E" w:rsidRDefault="008E4318" w:rsidP="00C42DE5">
      <w:pPr>
        <w:pStyle w:val="IASBNormalnpara"/>
        <w:rPr>
          <w:lang w:val="ru-RU"/>
        </w:rPr>
      </w:pPr>
      <w:r w:rsidRPr="0004139F">
        <w:rPr>
          <w:lang w:val="ru-RU"/>
        </w:rPr>
        <w:lastRenderedPageBreak/>
        <w:t>63</w:t>
      </w:r>
      <w:r w:rsidRPr="0004139F">
        <w:rPr>
          <w:lang w:val="en-GB"/>
        </w:rPr>
        <w:t>D</w:t>
      </w:r>
      <w:r w:rsidRPr="009C2B3E">
        <w:rPr>
          <w:lang w:val="ru-RU"/>
        </w:rPr>
        <w:tab/>
      </w:r>
      <w:bookmarkStart w:id="18" w:name="F49527270"/>
      <w:r w:rsidR="00C42DE5" w:rsidRPr="00902CFD">
        <w:rPr>
          <w:lang w:val="ru-RU"/>
        </w:rPr>
        <w:t xml:space="preserve">Документом </w:t>
      </w:r>
      <w:r w:rsidR="00C42DE5" w:rsidRPr="00902CFD">
        <w:rPr>
          <w:i/>
          <w:lang w:val="ru-RU"/>
        </w:rPr>
        <w:t xml:space="preserve">«Классификация и оценка операций по выплатам на основе акций» </w:t>
      </w:r>
      <w:r w:rsidRPr="00902CFD">
        <w:rPr>
          <w:lang w:val="ru-RU"/>
        </w:rPr>
        <w:t>(</w:t>
      </w:r>
      <w:r w:rsidR="007B5DBB" w:rsidRPr="00902CFD">
        <w:rPr>
          <w:lang w:val="ru-RU"/>
        </w:rPr>
        <w:t>п</w:t>
      </w:r>
      <w:r w:rsidR="00C42DE5" w:rsidRPr="00902CFD">
        <w:rPr>
          <w:lang w:val="ru-RU"/>
        </w:rPr>
        <w:t>оправки к МСФО (</w:t>
      </w:r>
      <w:r w:rsidRPr="00902CFD">
        <w:rPr>
          <w:lang w:val="en-GB"/>
        </w:rPr>
        <w:t>IFRS</w:t>
      </w:r>
      <w:r w:rsidR="00C42DE5" w:rsidRPr="00902CFD">
        <w:rPr>
          <w:lang w:val="ru-RU"/>
        </w:rPr>
        <w:t>)</w:t>
      </w:r>
      <w:r w:rsidRPr="00902CFD">
        <w:rPr>
          <w:lang w:val="ru-RU"/>
        </w:rPr>
        <w:t xml:space="preserve"> 2), </w:t>
      </w:r>
      <w:r w:rsidR="00C42DE5" w:rsidRPr="00902CFD">
        <w:rPr>
          <w:lang w:val="ru-RU"/>
        </w:rPr>
        <w:t xml:space="preserve">выпущенным в июне </w:t>
      </w:r>
      <w:r w:rsidRPr="00902CFD">
        <w:rPr>
          <w:lang w:val="ru-RU"/>
        </w:rPr>
        <w:t>2016</w:t>
      </w:r>
      <w:r w:rsidR="00C42DE5" w:rsidRPr="00902CFD">
        <w:rPr>
          <w:lang w:val="ru-RU"/>
        </w:rPr>
        <w:t xml:space="preserve"> года</w:t>
      </w:r>
      <w:r w:rsidRPr="00902CFD">
        <w:rPr>
          <w:lang w:val="ru-RU"/>
        </w:rPr>
        <w:t>,</w:t>
      </w:r>
      <w:r w:rsidR="00C42DE5" w:rsidRPr="00902CFD">
        <w:rPr>
          <w:lang w:val="ru-RU"/>
        </w:rPr>
        <w:t xml:space="preserve"> внесены </w:t>
      </w:r>
      <w:r w:rsidR="00C46930" w:rsidRPr="00902CFD">
        <w:rPr>
          <w:lang w:val="ru-RU"/>
        </w:rPr>
        <w:t>изменения</w:t>
      </w:r>
      <w:r w:rsidR="00C42DE5" w:rsidRPr="00902CFD">
        <w:rPr>
          <w:lang w:val="ru-RU"/>
        </w:rPr>
        <w:t xml:space="preserve"> в пункты</w:t>
      </w:r>
      <w:r w:rsidRPr="00902CFD">
        <w:rPr>
          <w:lang w:val="ru-RU"/>
        </w:rPr>
        <w:t xml:space="preserve"> 19, 30–31, 33, 52 </w:t>
      </w:r>
      <w:r w:rsidR="00C42DE5" w:rsidRPr="00902CFD">
        <w:rPr>
          <w:lang w:val="ru-RU"/>
        </w:rPr>
        <w:t>и</w:t>
      </w:r>
      <w:r w:rsidRPr="00902CFD">
        <w:rPr>
          <w:lang w:val="ru-RU"/>
        </w:rPr>
        <w:t xml:space="preserve"> 63</w:t>
      </w:r>
      <w:r w:rsidR="00C46930" w:rsidRPr="00902CFD">
        <w:rPr>
          <w:lang w:val="ru-RU"/>
        </w:rPr>
        <w:t>, а также</w:t>
      </w:r>
      <w:r w:rsidR="00C42DE5" w:rsidRPr="00902CFD">
        <w:rPr>
          <w:lang w:val="ru-RU"/>
        </w:rPr>
        <w:t xml:space="preserve"> добавлены пункты </w:t>
      </w:r>
      <w:r w:rsidRPr="00902CFD">
        <w:rPr>
          <w:lang w:val="ru-RU"/>
        </w:rPr>
        <w:t>33</w:t>
      </w:r>
      <w:r w:rsidRPr="00902CFD">
        <w:rPr>
          <w:lang w:val="en-GB"/>
        </w:rPr>
        <w:t>A</w:t>
      </w:r>
      <w:r w:rsidRPr="00902CFD">
        <w:rPr>
          <w:lang w:val="ru-RU"/>
        </w:rPr>
        <w:t>–33</w:t>
      </w:r>
      <w:r w:rsidRPr="00902CFD">
        <w:rPr>
          <w:lang w:val="en-GB"/>
        </w:rPr>
        <w:t>H</w:t>
      </w:r>
      <w:r w:rsidRPr="00902CFD">
        <w:rPr>
          <w:lang w:val="ru-RU"/>
        </w:rPr>
        <w:t>, 59</w:t>
      </w:r>
      <w:r w:rsidRPr="00902CFD">
        <w:rPr>
          <w:lang w:val="en-GB"/>
        </w:rPr>
        <w:t>A</w:t>
      </w:r>
      <w:r w:rsidRPr="00902CFD">
        <w:rPr>
          <w:lang w:val="ru-RU"/>
        </w:rPr>
        <w:t>–59</w:t>
      </w:r>
      <w:r w:rsidRPr="00902CFD">
        <w:rPr>
          <w:lang w:val="en-GB"/>
        </w:rPr>
        <w:t>B</w:t>
      </w:r>
      <w:r w:rsidRPr="00902CFD">
        <w:rPr>
          <w:lang w:val="ru-RU"/>
        </w:rPr>
        <w:t>, 63</w:t>
      </w:r>
      <w:r w:rsidRPr="00902CFD">
        <w:rPr>
          <w:lang w:val="en-GB"/>
        </w:rPr>
        <w:t>D</w:t>
      </w:r>
      <w:r w:rsidRPr="00902CFD">
        <w:rPr>
          <w:lang w:val="ru-RU"/>
        </w:rPr>
        <w:t xml:space="preserve"> </w:t>
      </w:r>
      <w:r w:rsidR="00C42DE5" w:rsidRPr="00902CFD">
        <w:rPr>
          <w:lang w:val="ru-RU"/>
        </w:rPr>
        <w:t>и</w:t>
      </w:r>
      <w:r w:rsidRPr="00902CFD">
        <w:rPr>
          <w:lang w:val="ru-RU"/>
        </w:rPr>
        <w:t xml:space="preserve"> </w:t>
      </w:r>
      <w:r w:rsidRPr="00902CFD">
        <w:rPr>
          <w:lang w:val="en-GB"/>
        </w:rPr>
        <w:t>B</w:t>
      </w:r>
      <w:r w:rsidRPr="00902CFD">
        <w:rPr>
          <w:lang w:val="ru-RU"/>
        </w:rPr>
        <w:t>44</w:t>
      </w:r>
      <w:r w:rsidRPr="00902CFD">
        <w:rPr>
          <w:lang w:val="en-GB"/>
        </w:rPr>
        <w:t>A</w:t>
      </w:r>
      <w:r w:rsidRPr="00902CFD">
        <w:rPr>
          <w:lang w:val="ru-RU"/>
        </w:rPr>
        <w:t>–</w:t>
      </w:r>
      <w:r w:rsidRPr="00902CFD">
        <w:rPr>
          <w:lang w:val="en-GB"/>
        </w:rPr>
        <w:t>B</w:t>
      </w:r>
      <w:r w:rsidRPr="00902CFD">
        <w:rPr>
          <w:lang w:val="ru-RU"/>
        </w:rPr>
        <w:t>44</w:t>
      </w:r>
      <w:r w:rsidRPr="00902CFD">
        <w:rPr>
          <w:lang w:val="en-GB"/>
        </w:rPr>
        <w:t>C</w:t>
      </w:r>
      <w:r w:rsidRPr="00902CFD">
        <w:rPr>
          <w:lang w:val="ru-RU"/>
        </w:rPr>
        <w:t xml:space="preserve"> </w:t>
      </w:r>
      <w:r w:rsidR="00C42DE5" w:rsidRPr="00902CFD">
        <w:rPr>
          <w:lang w:val="ru-RU"/>
        </w:rPr>
        <w:t>и соответствующие заголовки</w:t>
      </w:r>
      <w:r w:rsidR="00933B2C" w:rsidRPr="00902CFD">
        <w:rPr>
          <w:lang w:val="ru-RU"/>
        </w:rPr>
        <w:t xml:space="preserve"> к ним</w:t>
      </w:r>
      <w:r w:rsidR="00C42DE5" w:rsidRPr="00902CFD">
        <w:rPr>
          <w:lang w:val="ru-RU"/>
        </w:rPr>
        <w:t xml:space="preserve">. Организация должна применять данные поправки в отношении годовых периодов, начинающихся 1 января 2018 года или после этой даты. Допускается досрочное применение. Если организация применит </w:t>
      </w:r>
      <w:r w:rsidR="00C46930" w:rsidRPr="00902CFD">
        <w:rPr>
          <w:lang w:val="ru-RU"/>
        </w:rPr>
        <w:t>данные</w:t>
      </w:r>
      <w:r w:rsidR="00C42DE5" w:rsidRPr="00902CFD">
        <w:rPr>
          <w:lang w:val="ru-RU"/>
        </w:rPr>
        <w:t xml:space="preserve"> поправки в отношении более раннего периода, </w:t>
      </w:r>
      <w:r w:rsidR="00C46930" w:rsidRPr="00902CFD">
        <w:rPr>
          <w:lang w:val="ru-RU"/>
        </w:rPr>
        <w:t>ей следует</w:t>
      </w:r>
      <w:r w:rsidR="00C42DE5" w:rsidRPr="00902CFD">
        <w:rPr>
          <w:lang w:val="ru-RU"/>
        </w:rPr>
        <w:t xml:space="preserve"> раскрыть</w:t>
      </w:r>
      <w:r w:rsidR="00C42DE5" w:rsidRPr="009C2B3E">
        <w:rPr>
          <w:u w:val="single"/>
          <w:lang w:val="ru-RU"/>
        </w:rPr>
        <w:t xml:space="preserve"> </w:t>
      </w:r>
      <w:r w:rsidR="00C42DE5" w:rsidRPr="00902CFD">
        <w:rPr>
          <w:lang w:val="ru-RU"/>
        </w:rPr>
        <w:t>этот факт.</w:t>
      </w:r>
      <w:bookmarkEnd w:id="18"/>
    </w:p>
    <w:p w14:paraId="1931F1F5" w14:textId="0A53E232" w:rsidR="00C44B05" w:rsidRPr="00902CFD" w:rsidRDefault="00902CFD">
      <w:pPr>
        <w:pStyle w:val="IASBNormalnpara"/>
        <w:rPr>
          <w:lang w:val="ru-RU"/>
        </w:rPr>
      </w:pPr>
      <w:r>
        <w:rPr>
          <w:lang w:val="ru-RU"/>
        </w:rPr>
        <w:t>В Приложении</w:t>
      </w:r>
      <w:r w:rsidRPr="00BB74F0">
        <w:rPr>
          <w:lang w:val="ru-RU"/>
        </w:rPr>
        <w:t xml:space="preserve"> </w:t>
      </w:r>
      <w:r>
        <w:t>B</w:t>
      </w:r>
      <w:r>
        <w:rPr>
          <w:lang w:val="ru-RU"/>
        </w:rPr>
        <w:t>:</w:t>
      </w:r>
    </w:p>
    <w:p w14:paraId="54344AD0" w14:textId="65AC85C3" w:rsidR="00C44B05" w:rsidRPr="00BB74F0" w:rsidRDefault="00BB74F0">
      <w:pPr>
        <w:pStyle w:val="IASBNormalnpara"/>
        <w:rPr>
          <w:lang w:val="ru-RU"/>
        </w:rPr>
      </w:pPr>
      <w:r>
        <w:rPr>
          <w:lang w:val="ru-RU"/>
        </w:rPr>
        <w:t xml:space="preserve">После пункта </w:t>
      </w:r>
      <w:r>
        <w:t>B</w:t>
      </w:r>
      <w:r>
        <w:rPr>
          <w:lang w:val="ru-RU"/>
        </w:rPr>
        <w:t xml:space="preserve">44 включить </w:t>
      </w:r>
      <w:r w:rsidR="003C4442">
        <w:rPr>
          <w:lang w:val="ru-RU"/>
        </w:rPr>
        <w:t xml:space="preserve">заголовок и </w:t>
      </w:r>
      <w:r>
        <w:rPr>
          <w:lang w:val="ru-RU"/>
        </w:rPr>
        <w:t xml:space="preserve">пункты </w:t>
      </w:r>
      <w:r>
        <w:t>B</w:t>
      </w:r>
      <w:r>
        <w:rPr>
          <w:lang w:val="ru-RU"/>
        </w:rPr>
        <w:t>4</w:t>
      </w:r>
      <w:r w:rsidRPr="00BB74F0">
        <w:rPr>
          <w:lang w:val="ru-RU"/>
        </w:rPr>
        <w:t>4</w:t>
      </w:r>
      <w:r>
        <w:t>A</w:t>
      </w:r>
      <w:r w:rsidRPr="00BB74F0">
        <w:rPr>
          <w:lang w:val="ru-RU"/>
        </w:rPr>
        <w:t>-</w:t>
      </w:r>
      <w:r>
        <w:t>B</w:t>
      </w:r>
      <w:r>
        <w:rPr>
          <w:lang w:val="ru-RU"/>
        </w:rPr>
        <w:t>44</w:t>
      </w:r>
      <w:r>
        <w:t>C</w:t>
      </w:r>
      <w:r>
        <w:rPr>
          <w:lang w:val="ru-RU"/>
        </w:rPr>
        <w:t xml:space="preserve"> следующего содержания:</w:t>
      </w:r>
    </w:p>
    <w:p w14:paraId="752702F9" w14:textId="7DD816AF" w:rsidR="00C44B05" w:rsidRPr="00BB74F0" w:rsidRDefault="00F54926">
      <w:pPr>
        <w:pStyle w:val="IASBSectionTitle2Ind"/>
        <w:rPr>
          <w:lang w:val="ru-RU"/>
        </w:rPr>
      </w:pPr>
      <w:bookmarkStart w:id="19" w:name="F49527275"/>
      <w:r w:rsidRPr="00BB74F0">
        <w:rPr>
          <w:lang w:val="ru-RU"/>
        </w:rPr>
        <w:t xml:space="preserve">Учет </w:t>
      </w:r>
      <w:r w:rsidR="002B17B1" w:rsidRPr="00BB74F0">
        <w:rPr>
          <w:lang w:val="ru-RU"/>
        </w:rPr>
        <w:t>изменения</w:t>
      </w:r>
      <w:r w:rsidRPr="00BB74F0">
        <w:rPr>
          <w:lang w:val="ru-RU"/>
        </w:rPr>
        <w:t xml:space="preserve"> операци</w:t>
      </w:r>
      <w:r w:rsidR="00C46930" w:rsidRPr="00BB74F0">
        <w:rPr>
          <w:lang w:val="ru-RU"/>
        </w:rPr>
        <w:t>и</w:t>
      </w:r>
      <w:r w:rsidRPr="00BB74F0">
        <w:rPr>
          <w:lang w:val="ru-RU"/>
        </w:rPr>
        <w:t xml:space="preserve"> по выплатам на основе акций</w:t>
      </w:r>
      <w:r w:rsidR="00446CF1" w:rsidRPr="00BB74F0">
        <w:rPr>
          <w:lang w:val="ru-RU"/>
        </w:rPr>
        <w:t xml:space="preserve">, </w:t>
      </w:r>
      <w:r w:rsidR="00C46930" w:rsidRPr="00BB74F0">
        <w:rPr>
          <w:lang w:val="ru-RU"/>
        </w:rPr>
        <w:t xml:space="preserve">в </w:t>
      </w:r>
      <w:proofErr w:type="gramStart"/>
      <w:r w:rsidR="00C46930" w:rsidRPr="00BB74F0">
        <w:rPr>
          <w:lang w:val="ru-RU"/>
        </w:rPr>
        <w:t>результате</w:t>
      </w:r>
      <w:proofErr w:type="gramEnd"/>
      <w:r w:rsidR="00C46930" w:rsidRPr="00BB74F0">
        <w:rPr>
          <w:lang w:val="ru-RU"/>
        </w:rPr>
        <w:t xml:space="preserve"> которого</w:t>
      </w:r>
      <w:r w:rsidR="00446CF1" w:rsidRPr="00BB74F0">
        <w:rPr>
          <w:lang w:val="ru-RU"/>
        </w:rPr>
        <w:t xml:space="preserve"> </w:t>
      </w:r>
      <w:bookmarkEnd w:id="19"/>
      <w:r w:rsidR="00C46930" w:rsidRPr="00BB74F0">
        <w:rPr>
          <w:lang w:val="ru-RU"/>
        </w:rPr>
        <w:t>операция перестает классифицироваться как операция с расчетами денежными средствами и начинает классифицироваться как операция с расчетами долевыми инструментами</w:t>
      </w:r>
    </w:p>
    <w:p w14:paraId="74A9FC7F" w14:textId="67A34838" w:rsidR="00C44B05" w:rsidRPr="00C15986" w:rsidRDefault="008E4318">
      <w:pPr>
        <w:pStyle w:val="IASBNormalnpara"/>
        <w:rPr>
          <w:lang w:val="ru-RU"/>
        </w:rPr>
      </w:pPr>
      <w:r w:rsidRPr="00C15986">
        <w:rPr>
          <w:lang w:val="en-GB"/>
        </w:rPr>
        <w:t>B</w:t>
      </w:r>
      <w:r w:rsidRPr="00C15986">
        <w:rPr>
          <w:lang w:val="ru-RU"/>
        </w:rPr>
        <w:t>44</w:t>
      </w:r>
      <w:r w:rsidRPr="00C15986">
        <w:rPr>
          <w:lang w:val="en-GB"/>
        </w:rPr>
        <w:t>A</w:t>
      </w:r>
      <w:bookmarkStart w:id="20" w:name="F49527276"/>
      <w:r w:rsidR="00DB7616" w:rsidRPr="00C15986">
        <w:rPr>
          <w:lang w:val="ru-RU"/>
        </w:rPr>
        <w:tab/>
      </w:r>
      <w:r w:rsidR="00015DE0" w:rsidRPr="00C15986">
        <w:rPr>
          <w:lang w:val="ru-RU"/>
        </w:rPr>
        <w:t>Если условия операции по выплатам на основе акций с расчетами денежными средствами изменяются таким образом, что она становится операцией по выплатам на основе акций с расчетами долевыми инструментами</w:t>
      </w:r>
      <w:r w:rsidRPr="00C15986">
        <w:rPr>
          <w:lang w:val="ru-RU"/>
        </w:rPr>
        <w:t xml:space="preserve">, </w:t>
      </w:r>
      <w:r w:rsidR="00015DE0" w:rsidRPr="00C15986">
        <w:rPr>
          <w:lang w:val="ru-RU"/>
        </w:rPr>
        <w:t>то</w:t>
      </w:r>
      <w:r w:rsidR="00243917" w:rsidRPr="00C15986">
        <w:rPr>
          <w:lang w:val="ru-RU"/>
        </w:rPr>
        <w:t xml:space="preserve"> ее учет в качестве такой операции</w:t>
      </w:r>
      <w:r w:rsidR="00015DE0" w:rsidRPr="00C15986">
        <w:rPr>
          <w:lang w:val="ru-RU"/>
        </w:rPr>
        <w:t xml:space="preserve"> </w:t>
      </w:r>
      <w:r w:rsidR="00243917" w:rsidRPr="00C15986">
        <w:rPr>
          <w:lang w:val="ru-RU"/>
        </w:rPr>
        <w:t>осуществляется</w:t>
      </w:r>
      <w:r w:rsidR="00015DE0" w:rsidRPr="00C15986">
        <w:rPr>
          <w:lang w:val="ru-RU"/>
        </w:rPr>
        <w:t xml:space="preserve"> с даты</w:t>
      </w:r>
      <w:r w:rsidR="00243917" w:rsidRPr="00C15986">
        <w:rPr>
          <w:lang w:val="ru-RU"/>
        </w:rPr>
        <w:t xml:space="preserve"> указанного</w:t>
      </w:r>
      <w:r w:rsidR="00015DE0" w:rsidRPr="00C15986">
        <w:rPr>
          <w:lang w:val="ru-RU"/>
        </w:rPr>
        <w:t xml:space="preserve"> изменения</w:t>
      </w:r>
      <w:r w:rsidRPr="00C15986">
        <w:rPr>
          <w:lang w:val="ru-RU"/>
        </w:rPr>
        <w:t xml:space="preserve">. </w:t>
      </w:r>
      <w:r w:rsidR="00015DE0" w:rsidRPr="00C15986">
        <w:rPr>
          <w:lang w:val="ru-RU"/>
        </w:rPr>
        <w:t>В частности</w:t>
      </w:r>
      <w:r w:rsidRPr="00C15986">
        <w:rPr>
          <w:lang w:val="ru-RU"/>
        </w:rPr>
        <w:t>:</w:t>
      </w:r>
      <w:bookmarkEnd w:id="20"/>
    </w:p>
    <w:p w14:paraId="38487FA9" w14:textId="4C97B59F" w:rsidR="00C44B05" w:rsidRPr="00C15986" w:rsidRDefault="008E4318">
      <w:pPr>
        <w:pStyle w:val="IASBNormalnparaL1"/>
        <w:rPr>
          <w:lang w:val="ru-RU"/>
        </w:rPr>
      </w:pPr>
      <w:r w:rsidRPr="00C15986">
        <w:rPr>
          <w:lang w:val="ru-RU"/>
        </w:rPr>
        <w:t>(</w:t>
      </w:r>
      <w:r w:rsidRPr="00C15986">
        <w:rPr>
          <w:lang w:val="en-GB"/>
        </w:rPr>
        <w:t>a</w:t>
      </w:r>
      <w:r w:rsidRPr="00C15986">
        <w:rPr>
          <w:lang w:val="ru-RU"/>
        </w:rPr>
        <w:t>)</w:t>
      </w:r>
      <w:r w:rsidRPr="00C15986">
        <w:rPr>
          <w:lang w:val="ru-RU"/>
        </w:rPr>
        <w:tab/>
      </w:r>
      <w:bookmarkStart w:id="21" w:name="F49527279"/>
      <w:r w:rsidR="00015DE0" w:rsidRPr="00C15986">
        <w:rPr>
          <w:lang w:val="ru-RU"/>
        </w:rPr>
        <w:t>Операция по выплатам на основе акций с расчетами долевыми инструментами</w:t>
      </w:r>
      <w:r w:rsidR="00114D96" w:rsidRPr="00C15986">
        <w:rPr>
          <w:lang w:val="ru-RU"/>
        </w:rPr>
        <w:t xml:space="preserve"> </w:t>
      </w:r>
      <w:r w:rsidR="00015DE0" w:rsidRPr="00C15986">
        <w:rPr>
          <w:lang w:val="ru-RU"/>
        </w:rPr>
        <w:t>оценивается</w:t>
      </w:r>
      <w:r w:rsidR="00114D96" w:rsidRPr="00C15986">
        <w:rPr>
          <w:lang w:val="ru-RU"/>
        </w:rPr>
        <w:t xml:space="preserve"> </w:t>
      </w:r>
      <w:r w:rsidR="00015DE0" w:rsidRPr="00C15986">
        <w:rPr>
          <w:lang w:val="ru-RU"/>
        </w:rPr>
        <w:t>на основе справедливой стоимости</w:t>
      </w:r>
      <w:r w:rsidR="00243917" w:rsidRPr="00C15986">
        <w:rPr>
          <w:lang w:val="ru-RU"/>
        </w:rPr>
        <w:t xml:space="preserve"> предоставленных долевых инструментов</w:t>
      </w:r>
      <w:r w:rsidR="00015DE0" w:rsidRPr="00C15986">
        <w:rPr>
          <w:lang w:val="ru-RU"/>
        </w:rPr>
        <w:t xml:space="preserve"> </w:t>
      </w:r>
      <w:r w:rsidR="00243917" w:rsidRPr="00C15986">
        <w:rPr>
          <w:lang w:val="ru-RU"/>
        </w:rPr>
        <w:t>по состоянию</w:t>
      </w:r>
      <w:r w:rsidR="00015DE0" w:rsidRPr="00C15986">
        <w:rPr>
          <w:lang w:val="ru-RU"/>
        </w:rPr>
        <w:t xml:space="preserve"> на дату изменения</w:t>
      </w:r>
      <w:r w:rsidRPr="00C15986">
        <w:rPr>
          <w:lang w:val="ru-RU"/>
        </w:rPr>
        <w:t>.</w:t>
      </w:r>
      <w:r w:rsidR="00015DE0" w:rsidRPr="00C15986">
        <w:rPr>
          <w:lang w:val="ru-RU"/>
        </w:rPr>
        <w:t xml:space="preserve"> Операция по выплатам на основе акций с расчетами долевыми инструментами признается в составе </w:t>
      </w:r>
      <w:r w:rsidR="00B24492" w:rsidRPr="00C15986">
        <w:rPr>
          <w:lang w:val="ru-RU"/>
        </w:rPr>
        <w:t xml:space="preserve">собственного </w:t>
      </w:r>
      <w:r w:rsidR="00015DE0" w:rsidRPr="00C15986">
        <w:rPr>
          <w:lang w:val="ru-RU"/>
        </w:rPr>
        <w:t>капитал</w:t>
      </w:r>
      <w:r w:rsidR="00B24492" w:rsidRPr="00C15986">
        <w:rPr>
          <w:lang w:val="ru-RU"/>
        </w:rPr>
        <w:t>а</w:t>
      </w:r>
      <w:r w:rsidR="00015DE0" w:rsidRPr="00C15986">
        <w:rPr>
          <w:lang w:val="ru-RU"/>
        </w:rPr>
        <w:t xml:space="preserve"> на дату </w:t>
      </w:r>
      <w:r w:rsidR="00EF29BF" w:rsidRPr="00C15986">
        <w:rPr>
          <w:lang w:val="ru-RU"/>
        </w:rPr>
        <w:t>изменения</w:t>
      </w:r>
      <w:r w:rsidR="00015DE0" w:rsidRPr="00C15986">
        <w:rPr>
          <w:lang w:val="ru-RU"/>
        </w:rPr>
        <w:t xml:space="preserve"> в том объеме, </w:t>
      </w:r>
      <w:r w:rsidR="00B24492" w:rsidRPr="00C15986">
        <w:rPr>
          <w:lang w:val="ru-RU"/>
        </w:rPr>
        <w:t>в котором были получены товары или услуги.</w:t>
      </w:r>
      <w:bookmarkEnd w:id="21"/>
    </w:p>
    <w:p w14:paraId="5056430C" w14:textId="19ABE70F" w:rsidR="00C44B05" w:rsidRPr="00C15986" w:rsidRDefault="008E4318">
      <w:pPr>
        <w:pStyle w:val="IASBNormalnparaL1"/>
        <w:rPr>
          <w:lang w:val="ru-RU"/>
        </w:rPr>
      </w:pPr>
      <w:r w:rsidRPr="00C15986">
        <w:rPr>
          <w:lang w:val="ru-RU"/>
        </w:rPr>
        <w:t>(</w:t>
      </w:r>
      <w:r w:rsidRPr="00C15986">
        <w:rPr>
          <w:lang w:val="en-GB"/>
        </w:rPr>
        <w:t>b</w:t>
      </w:r>
      <w:r w:rsidRPr="00C15986">
        <w:rPr>
          <w:lang w:val="ru-RU"/>
        </w:rPr>
        <w:t>)</w:t>
      </w:r>
      <w:r w:rsidRPr="00C15986">
        <w:rPr>
          <w:lang w:val="ru-RU"/>
        </w:rPr>
        <w:tab/>
      </w:r>
      <w:bookmarkStart w:id="22" w:name="F49527281"/>
      <w:r w:rsidR="005370A4" w:rsidRPr="00C15986">
        <w:rPr>
          <w:lang w:val="ru-RU"/>
        </w:rPr>
        <w:t xml:space="preserve">На дату </w:t>
      </w:r>
      <w:r w:rsidR="00243917" w:rsidRPr="00C15986">
        <w:rPr>
          <w:lang w:val="ru-RU"/>
        </w:rPr>
        <w:t xml:space="preserve">указанного </w:t>
      </w:r>
      <w:r w:rsidR="005370A4" w:rsidRPr="00C15986">
        <w:rPr>
          <w:lang w:val="ru-RU"/>
        </w:rPr>
        <w:t>изменения прекращается признание обязательства</w:t>
      </w:r>
      <w:r w:rsidR="00B24492" w:rsidRPr="00C15986">
        <w:rPr>
          <w:lang w:val="ru-RU"/>
        </w:rPr>
        <w:t xml:space="preserve"> в отношении операции по выплатам на основе акций с расчетами денежными средствами</w:t>
      </w:r>
      <w:r w:rsidR="005370A4" w:rsidRPr="00C15986">
        <w:rPr>
          <w:lang w:val="ru-RU"/>
        </w:rPr>
        <w:t>, которое существует на эту дату</w:t>
      </w:r>
      <w:r w:rsidRPr="00C15986">
        <w:rPr>
          <w:lang w:val="ru-RU"/>
        </w:rPr>
        <w:t>.</w:t>
      </w:r>
      <w:bookmarkEnd w:id="22"/>
    </w:p>
    <w:p w14:paraId="1856F63C" w14:textId="1DC94126" w:rsidR="00C44B05" w:rsidRPr="00C15986" w:rsidRDefault="008E4318">
      <w:pPr>
        <w:pStyle w:val="IASBNormalnparaL1"/>
        <w:rPr>
          <w:lang w:val="ru-RU"/>
        </w:rPr>
      </w:pPr>
      <w:r w:rsidRPr="00C15986">
        <w:rPr>
          <w:lang w:val="ru-RU"/>
        </w:rPr>
        <w:t>(</w:t>
      </w:r>
      <w:r w:rsidRPr="00C15986">
        <w:rPr>
          <w:lang w:val="en-GB"/>
        </w:rPr>
        <w:t>c</w:t>
      </w:r>
      <w:r w:rsidRPr="00C15986">
        <w:rPr>
          <w:lang w:val="ru-RU"/>
        </w:rPr>
        <w:t>)</w:t>
      </w:r>
      <w:r w:rsidRPr="00C15986">
        <w:rPr>
          <w:lang w:val="ru-RU"/>
        </w:rPr>
        <w:tab/>
      </w:r>
      <w:bookmarkStart w:id="23" w:name="F49527283"/>
      <w:r w:rsidR="00B24492" w:rsidRPr="00C15986">
        <w:rPr>
          <w:lang w:val="ru-RU"/>
        </w:rPr>
        <w:t xml:space="preserve">Любая разница между балансовой стоимостью обязательства, признание которого было прекращено, и </w:t>
      </w:r>
      <w:r w:rsidR="005370A4" w:rsidRPr="00C15986">
        <w:rPr>
          <w:lang w:val="ru-RU"/>
        </w:rPr>
        <w:t>суммой, признанной в</w:t>
      </w:r>
      <w:r w:rsidR="005370A4" w:rsidRPr="00C15986">
        <w:t> </w:t>
      </w:r>
      <w:r w:rsidR="005370A4" w:rsidRPr="00C15986">
        <w:rPr>
          <w:lang w:val="ru-RU"/>
        </w:rPr>
        <w:t xml:space="preserve">составе собственного капитала </w:t>
      </w:r>
      <w:r w:rsidR="00B24492" w:rsidRPr="00C15986">
        <w:rPr>
          <w:lang w:val="ru-RU"/>
        </w:rPr>
        <w:t xml:space="preserve">на дату </w:t>
      </w:r>
      <w:r w:rsidR="00EC6B7C" w:rsidRPr="00C15986">
        <w:rPr>
          <w:lang w:val="ru-RU"/>
        </w:rPr>
        <w:t>изменения</w:t>
      </w:r>
      <w:r w:rsidR="00B24492" w:rsidRPr="00C15986">
        <w:rPr>
          <w:lang w:val="ru-RU"/>
        </w:rPr>
        <w:t xml:space="preserve">, </w:t>
      </w:r>
      <w:r w:rsidR="005370A4" w:rsidRPr="00C15986">
        <w:rPr>
          <w:lang w:val="ru-RU"/>
        </w:rPr>
        <w:t>незамедлительно относится</w:t>
      </w:r>
      <w:r w:rsidR="00B24492" w:rsidRPr="00C15986">
        <w:rPr>
          <w:lang w:val="ru-RU"/>
        </w:rPr>
        <w:t xml:space="preserve"> в состав прибыли или убытка.</w:t>
      </w:r>
      <w:bookmarkEnd w:id="23"/>
    </w:p>
    <w:p w14:paraId="5B310B3A" w14:textId="28854444" w:rsidR="00C44B05" w:rsidRPr="00C15986" w:rsidRDefault="008E4318">
      <w:pPr>
        <w:pStyle w:val="IASBNormalnpara"/>
        <w:rPr>
          <w:lang w:val="ru-RU"/>
        </w:rPr>
      </w:pPr>
      <w:r w:rsidRPr="00C15986">
        <w:rPr>
          <w:lang w:val="en-GB"/>
        </w:rPr>
        <w:t>B</w:t>
      </w:r>
      <w:r w:rsidRPr="00C15986">
        <w:rPr>
          <w:lang w:val="ru-RU"/>
        </w:rPr>
        <w:t>44</w:t>
      </w:r>
      <w:r w:rsidRPr="00C15986">
        <w:rPr>
          <w:lang w:val="en-GB"/>
        </w:rPr>
        <w:t>B</w:t>
      </w:r>
      <w:bookmarkStart w:id="24" w:name="F49527284"/>
      <w:r w:rsidR="00DB7616" w:rsidRPr="00C15986">
        <w:rPr>
          <w:lang w:val="ru-RU"/>
        </w:rPr>
        <w:tab/>
      </w:r>
      <w:r w:rsidR="00BD5AC3" w:rsidRPr="00C15986">
        <w:rPr>
          <w:lang w:val="ru-RU"/>
        </w:rPr>
        <w:t xml:space="preserve">Если в результате </w:t>
      </w:r>
      <w:r w:rsidR="00243917" w:rsidRPr="00C15986">
        <w:rPr>
          <w:lang w:val="ru-RU"/>
        </w:rPr>
        <w:t xml:space="preserve">указанного </w:t>
      </w:r>
      <w:r w:rsidR="00BD5AC3" w:rsidRPr="00C15986">
        <w:rPr>
          <w:lang w:val="ru-RU"/>
        </w:rPr>
        <w:t>изменени</w:t>
      </w:r>
      <w:r w:rsidR="00CB2BB3" w:rsidRPr="00C15986">
        <w:rPr>
          <w:lang w:val="ru-RU"/>
        </w:rPr>
        <w:t>я</w:t>
      </w:r>
      <w:r w:rsidR="00BD5AC3" w:rsidRPr="00C15986">
        <w:rPr>
          <w:lang w:val="ru-RU"/>
        </w:rPr>
        <w:t xml:space="preserve"> </w:t>
      </w:r>
      <w:r w:rsidR="00CB2BB3" w:rsidRPr="00C15986">
        <w:rPr>
          <w:lang w:val="ru-RU"/>
        </w:rPr>
        <w:t>увеличивается или уменьшается</w:t>
      </w:r>
      <w:r w:rsidR="00243917" w:rsidRPr="00C15986">
        <w:rPr>
          <w:lang w:val="ru-RU"/>
        </w:rPr>
        <w:t xml:space="preserve"> период перехода прав</w:t>
      </w:r>
      <w:r w:rsidR="00BD5AC3" w:rsidRPr="00C15986">
        <w:rPr>
          <w:lang w:val="ru-RU"/>
        </w:rPr>
        <w:t xml:space="preserve">, </w:t>
      </w:r>
      <w:r w:rsidR="00243917" w:rsidRPr="00C15986">
        <w:rPr>
          <w:lang w:val="ru-RU"/>
        </w:rPr>
        <w:t>требования</w:t>
      </w:r>
      <w:r w:rsidR="00BD5AC3" w:rsidRPr="00C15986">
        <w:rPr>
          <w:lang w:val="ru-RU"/>
        </w:rPr>
        <w:t xml:space="preserve"> пункт</w:t>
      </w:r>
      <w:r w:rsidR="008A5EB1" w:rsidRPr="00C15986">
        <w:rPr>
          <w:lang w:val="ru-RU"/>
        </w:rPr>
        <w:t>а</w:t>
      </w:r>
      <w:r w:rsidR="00BD5AC3" w:rsidRPr="00C15986">
        <w:rPr>
          <w:lang w:val="ru-RU"/>
        </w:rPr>
        <w:t xml:space="preserve"> В44А</w:t>
      </w:r>
      <w:r w:rsidR="00243917" w:rsidRPr="00C15986">
        <w:rPr>
          <w:lang w:val="ru-RU"/>
        </w:rPr>
        <w:t xml:space="preserve"> применяются с учетом</w:t>
      </w:r>
      <w:r w:rsidR="00BD5AC3" w:rsidRPr="00C15986">
        <w:rPr>
          <w:lang w:val="ru-RU"/>
        </w:rPr>
        <w:t xml:space="preserve"> </w:t>
      </w:r>
      <w:r w:rsidR="00243917" w:rsidRPr="00C15986">
        <w:rPr>
          <w:lang w:val="ru-RU"/>
        </w:rPr>
        <w:t>измененного</w:t>
      </w:r>
      <w:r w:rsidR="00BD5AC3" w:rsidRPr="00C15986">
        <w:rPr>
          <w:lang w:val="ru-RU"/>
        </w:rPr>
        <w:t xml:space="preserve"> период</w:t>
      </w:r>
      <w:r w:rsidR="00243917" w:rsidRPr="00C15986">
        <w:rPr>
          <w:lang w:val="ru-RU"/>
        </w:rPr>
        <w:t>а</w:t>
      </w:r>
      <w:r w:rsidR="00BD5AC3" w:rsidRPr="00C15986">
        <w:rPr>
          <w:lang w:val="ru-RU"/>
        </w:rPr>
        <w:t xml:space="preserve"> перехода прав. Требования пункта В44А применяются</w:t>
      </w:r>
      <w:r w:rsidR="00D60DC8" w:rsidRPr="00C15986">
        <w:rPr>
          <w:lang w:val="ru-RU"/>
        </w:rPr>
        <w:t>,</w:t>
      </w:r>
      <w:r w:rsidR="00BD5AC3" w:rsidRPr="00C15986">
        <w:rPr>
          <w:lang w:val="ru-RU"/>
        </w:rPr>
        <w:t xml:space="preserve"> даже если изменение происходит </w:t>
      </w:r>
      <w:r w:rsidR="00D60DC8" w:rsidRPr="00C15986">
        <w:rPr>
          <w:lang w:val="ru-RU"/>
        </w:rPr>
        <w:t>по</w:t>
      </w:r>
      <w:r w:rsidR="00243917" w:rsidRPr="00C15986">
        <w:rPr>
          <w:lang w:val="ru-RU"/>
        </w:rPr>
        <w:t>сле окончания</w:t>
      </w:r>
      <w:r w:rsidR="00BD5AC3" w:rsidRPr="00C15986">
        <w:rPr>
          <w:lang w:val="ru-RU"/>
        </w:rPr>
        <w:t xml:space="preserve"> п</w:t>
      </w:r>
      <w:r w:rsidR="00D60DC8" w:rsidRPr="00C15986">
        <w:rPr>
          <w:lang w:val="ru-RU"/>
        </w:rPr>
        <w:t>ериода перехода прав</w:t>
      </w:r>
      <w:r w:rsidRPr="00C15986">
        <w:rPr>
          <w:lang w:val="ru-RU"/>
        </w:rPr>
        <w:t>.</w:t>
      </w:r>
      <w:bookmarkEnd w:id="24"/>
    </w:p>
    <w:p w14:paraId="03888917" w14:textId="3DF655A7" w:rsidR="00C44B05" w:rsidRPr="00C15986" w:rsidRDefault="008E4318" w:rsidP="00DA3F6D">
      <w:pPr>
        <w:pStyle w:val="IASBNormalnpara"/>
        <w:rPr>
          <w:lang w:val="ru-RU"/>
        </w:rPr>
      </w:pPr>
      <w:r w:rsidRPr="00C15986">
        <w:rPr>
          <w:lang w:val="en-GB"/>
        </w:rPr>
        <w:t>B</w:t>
      </w:r>
      <w:r w:rsidRPr="00C15986">
        <w:rPr>
          <w:lang w:val="ru-RU"/>
        </w:rPr>
        <w:t>44</w:t>
      </w:r>
      <w:r w:rsidRPr="00C15986">
        <w:rPr>
          <w:lang w:val="en-GB"/>
        </w:rPr>
        <w:t>C</w:t>
      </w:r>
      <w:bookmarkStart w:id="25" w:name="F49527285"/>
      <w:r w:rsidR="00DB7616" w:rsidRPr="00C15986">
        <w:rPr>
          <w:lang w:val="ru-RU"/>
        </w:rPr>
        <w:tab/>
      </w:r>
      <w:r w:rsidR="00BD5AC3" w:rsidRPr="00C15986">
        <w:rPr>
          <w:lang w:val="ru-RU"/>
        </w:rPr>
        <w:t xml:space="preserve">Операция по выплатам на основе акций с расчетами денежными средствами </w:t>
      </w:r>
      <w:r w:rsidR="00B24492" w:rsidRPr="00C15986">
        <w:rPr>
          <w:lang w:val="ru-RU"/>
        </w:rPr>
        <w:t>может быть аннулирована или погашена</w:t>
      </w:r>
      <w:r w:rsidRPr="00C15986">
        <w:rPr>
          <w:lang w:val="ru-RU"/>
        </w:rPr>
        <w:t xml:space="preserve"> (</w:t>
      </w:r>
      <w:r w:rsidR="008D356C" w:rsidRPr="00C15986">
        <w:rPr>
          <w:lang w:val="ru-RU"/>
        </w:rPr>
        <w:t>кроме случаев, когда операция аннулируется в</w:t>
      </w:r>
      <w:r w:rsidR="00243917" w:rsidRPr="00C15986">
        <w:rPr>
          <w:lang w:val="ru-RU"/>
        </w:rPr>
        <w:t>следствие утраты прав, когда не выполняются</w:t>
      </w:r>
      <w:r w:rsidR="008D356C" w:rsidRPr="00C15986">
        <w:rPr>
          <w:lang w:val="ru-RU"/>
        </w:rPr>
        <w:t xml:space="preserve"> </w:t>
      </w:r>
      <w:r w:rsidR="00243917" w:rsidRPr="00C15986">
        <w:rPr>
          <w:lang w:val="ru-RU"/>
        </w:rPr>
        <w:t>условия</w:t>
      </w:r>
      <w:r w:rsidR="008D356C" w:rsidRPr="00C15986">
        <w:rPr>
          <w:lang w:val="ru-RU"/>
        </w:rPr>
        <w:t xml:space="preserve"> перехода прав</w:t>
      </w:r>
      <w:r w:rsidRPr="00C15986">
        <w:rPr>
          <w:lang w:val="ru-RU"/>
        </w:rPr>
        <w:t xml:space="preserve">). </w:t>
      </w:r>
      <w:r w:rsidR="00BD5AC3" w:rsidRPr="00C15986">
        <w:rPr>
          <w:lang w:val="ru-RU"/>
        </w:rPr>
        <w:t xml:space="preserve">Если </w:t>
      </w:r>
      <w:r w:rsidR="00243917" w:rsidRPr="00C15986">
        <w:rPr>
          <w:lang w:val="ru-RU"/>
        </w:rPr>
        <w:t xml:space="preserve">имеет место </w:t>
      </w:r>
      <w:r w:rsidR="00BD5AC3" w:rsidRPr="00C15986">
        <w:rPr>
          <w:lang w:val="ru-RU"/>
        </w:rPr>
        <w:t>предоставл</w:t>
      </w:r>
      <w:r w:rsidR="00243917" w:rsidRPr="00C15986">
        <w:rPr>
          <w:lang w:val="ru-RU"/>
        </w:rPr>
        <w:t>ение долевых</w:t>
      </w:r>
      <w:r w:rsidR="00BD5AC3" w:rsidRPr="00C15986">
        <w:rPr>
          <w:lang w:val="ru-RU"/>
        </w:rPr>
        <w:t xml:space="preserve"> инстру</w:t>
      </w:r>
      <w:r w:rsidR="00243917" w:rsidRPr="00C15986">
        <w:rPr>
          <w:lang w:val="ru-RU"/>
        </w:rPr>
        <w:t>ментов</w:t>
      </w:r>
      <w:r w:rsidR="00D60DC8" w:rsidRPr="00C15986">
        <w:rPr>
          <w:lang w:val="ru-RU"/>
        </w:rPr>
        <w:t>,</w:t>
      </w:r>
      <w:r w:rsidR="00BD5AC3" w:rsidRPr="00C15986">
        <w:rPr>
          <w:lang w:val="ru-RU"/>
        </w:rPr>
        <w:t xml:space="preserve"> и на </w:t>
      </w:r>
      <w:r w:rsidR="00D60DC8" w:rsidRPr="00C15986">
        <w:rPr>
          <w:lang w:val="ru-RU"/>
        </w:rPr>
        <w:t>дату</w:t>
      </w:r>
      <w:r w:rsidR="00BD5AC3" w:rsidRPr="00C15986">
        <w:rPr>
          <w:lang w:val="ru-RU"/>
        </w:rPr>
        <w:t xml:space="preserve"> их предоставления организация </w:t>
      </w:r>
      <w:r w:rsidR="00D60DC8" w:rsidRPr="00C15986">
        <w:rPr>
          <w:lang w:val="ru-RU"/>
        </w:rPr>
        <w:t>идентифицирует</w:t>
      </w:r>
      <w:r w:rsidR="00BD5AC3" w:rsidRPr="00C15986">
        <w:rPr>
          <w:lang w:val="ru-RU"/>
        </w:rPr>
        <w:t xml:space="preserve"> их </w:t>
      </w:r>
      <w:r w:rsidR="00D60DC8" w:rsidRPr="00C15986">
        <w:rPr>
          <w:lang w:val="ru-RU"/>
        </w:rPr>
        <w:t>как</w:t>
      </w:r>
      <w:r w:rsidR="00BD5AC3" w:rsidRPr="00C15986">
        <w:rPr>
          <w:lang w:val="ru-RU"/>
        </w:rPr>
        <w:t xml:space="preserve"> замещени</w:t>
      </w:r>
      <w:r w:rsidR="00D60DC8" w:rsidRPr="00C15986">
        <w:rPr>
          <w:lang w:val="ru-RU"/>
        </w:rPr>
        <w:t>е</w:t>
      </w:r>
      <w:r w:rsidR="00BD5AC3" w:rsidRPr="00C15986">
        <w:rPr>
          <w:lang w:val="ru-RU"/>
        </w:rPr>
        <w:t xml:space="preserve"> </w:t>
      </w:r>
      <w:r w:rsidR="00D60DC8" w:rsidRPr="00C15986">
        <w:rPr>
          <w:lang w:val="ru-RU"/>
        </w:rPr>
        <w:t>аннулированной</w:t>
      </w:r>
      <w:r w:rsidR="00BD5AC3" w:rsidRPr="00C15986">
        <w:rPr>
          <w:lang w:val="ru-RU"/>
        </w:rPr>
        <w:t xml:space="preserve"> выплаты на основе акций с расчетами денежными средствами</w:t>
      </w:r>
      <w:r w:rsidRPr="00C15986">
        <w:rPr>
          <w:lang w:val="ru-RU"/>
        </w:rPr>
        <w:t>,</w:t>
      </w:r>
      <w:r w:rsidR="00BD5AC3" w:rsidRPr="00C15986">
        <w:rPr>
          <w:lang w:val="ru-RU"/>
        </w:rPr>
        <w:t xml:space="preserve"> то организация должна применять пункты </w:t>
      </w:r>
      <w:r w:rsidRPr="00C15986">
        <w:rPr>
          <w:lang w:val="en-GB"/>
        </w:rPr>
        <w:t>B</w:t>
      </w:r>
      <w:r w:rsidRPr="00C15986">
        <w:rPr>
          <w:lang w:val="ru-RU"/>
        </w:rPr>
        <w:t>44</w:t>
      </w:r>
      <w:r w:rsidRPr="00C15986">
        <w:rPr>
          <w:lang w:val="en-GB"/>
        </w:rPr>
        <w:t>A</w:t>
      </w:r>
      <w:r w:rsidRPr="00C15986">
        <w:rPr>
          <w:lang w:val="ru-RU"/>
        </w:rPr>
        <w:t xml:space="preserve"> </w:t>
      </w:r>
      <w:r w:rsidR="00BD5AC3" w:rsidRPr="00C15986">
        <w:rPr>
          <w:lang w:val="ru-RU"/>
        </w:rPr>
        <w:t>и</w:t>
      </w:r>
      <w:r w:rsidRPr="00C15986">
        <w:rPr>
          <w:lang w:val="ru-RU"/>
        </w:rPr>
        <w:t xml:space="preserve"> </w:t>
      </w:r>
      <w:r w:rsidRPr="00C15986">
        <w:rPr>
          <w:lang w:val="en-GB"/>
        </w:rPr>
        <w:t>B</w:t>
      </w:r>
      <w:r w:rsidRPr="00C15986">
        <w:rPr>
          <w:lang w:val="ru-RU"/>
        </w:rPr>
        <w:t>44</w:t>
      </w:r>
      <w:r w:rsidRPr="00C15986">
        <w:rPr>
          <w:lang w:val="en-GB"/>
        </w:rPr>
        <w:t>B</w:t>
      </w:r>
      <w:r w:rsidRPr="00C15986">
        <w:rPr>
          <w:lang w:val="ru-RU"/>
        </w:rPr>
        <w:t>.</w:t>
      </w:r>
      <w:bookmarkEnd w:id="25"/>
      <w:r w:rsidR="00DA3F6D" w:rsidRPr="00C15986">
        <w:rPr>
          <w:lang w:val="ru-RU"/>
        </w:rPr>
        <w:t xml:space="preserve"> </w:t>
      </w:r>
    </w:p>
    <w:sectPr w:rsidR="00C44B05" w:rsidRPr="00C15986" w:rsidSect="00625BB4">
      <w:headerReference w:type="even" r:id="rId8"/>
      <w:headerReference w:type="default" r:id="rId9"/>
      <w:footerReference w:type="even" r:id="rId10"/>
      <w:footerReference w:type="default" r:id="rId11"/>
      <w:pgSz w:w="11907" w:h="1683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2DD78" w14:textId="77777777" w:rsidR="00FF69C7" w:rsidRDefault="00FF69C7">
      <w:r>
        <w:separator/>
      </w:r>
    </w:p>
  </w:endnote>
  <w:endnote w:type="continuationSeparator" w:id="0">
    <w:p w14:paraId="047D8151" w14:textId="77777777" w:rsidR="00FF69C7" w:rsidRDefault="00FF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CB16F" w14:textId="77777777" w:rsidR="001530DE" w:rsidRDefault="001530DE">
    <w:pPr>
      <w:pStyle w:val="IASBNormalnparaL2P"/>
      <w:tabs>
        <w:tab w:val="center" w:pos="4677"/>
        <w:tab w:val="right" w:pos="9354"/>
      </w:tabs>
      <w:spacing w:before="0"/>
      <w:ind w:left="0"/>
      <w:jc w:val="left"/>
      <w:rPr>
        <w:sz w:val="17"/>
        <w:lang w:val="en-GB" w:eastAsia="en-GB"/>
      </w:rPr>
    </w:pPr>
    <w:r>
      <w:rPr>
        <w:sz w:val="17"/>
        <w:lang w:val="en-GB" w:eastAsia="en-GB"/>
      </w:rPr>
      <w:fldChar w:fldCharType="begin"/>
    </w:r>
    <w:r>
      <w:rPr>
        <w:sz w:val="17"/>
        <w:lang w:val="en-GB" w:eastAsia="en-GB"/>
      </w:rPr>
      <w:instrText xml:space="preserve"> PAGE </w:instrText>
    </w:r>
    <w:r>
      <w:rPr>
        <w:sz w:val="17"/>
        <w:lang w:val="en-GB" w:eastAsia="en-GB"/>
      </w:rPr>
      <w:fldChar w:fldCharType="separate"/>
    </w:r>
    <w:r w:rsidR="008111F9">
      <w:rPr>
        <w:noProof/>
        <w:sz w:val="17"/>
        <w:lang w:val="en-GB" w:eastAsia="en-GB"/>
      </w:rPr>
      <w:t>4</w:t>
    </w:r>
    <w:r>
      <w:rPr>
        <w:sz w:val="17"/>
        <w:lang w:val="en-GB" w:eastAsia="en-GB"/>
      </w:rPr>
      <w:fldChar w:fldCharType="end"/>
    </w:r>
    <w:r>
      <w:rPr>
        <w:sz w:val="17"/>
        <w:lang w:val="en-GB" w:eastAsia="en-GB"/>
      </w:rPr>
      <w:tab/>
    </w:r>
    <w:r>
      <w:rPr>
        <w:sz w:val="17"/>
        <w:vertAlign w:val="superscript"/>
        <w:lang w:val="en-GB" w:eastAsia="en-GB"/>
      </w:rPr>
      <w:t>©</w:t>
    </w:r>
    <w:r>
      <w:rPr>
        <w:sz w:val="17"/>
        <w:lang w:val="en-GB" w:eastAsia="en-GB"/>
      </w:rPr>
      <w:t xml:space="preserve"> IFRS Foundation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292EE" w14:textId="77777777" w:rsidR="001530DE" w:rsidRDefault="001530DE">
    <w:pPr>
      <w:pStyle w:val="IASBNormalnparaL2P"/>
      <w:tabs>
        <w:tab w:val="center" w:pos="4677"/>
        <w:tab w:val="right" w:pos="9354"/>
      </w:tabs>
      <w:spacing w:before="0"/>
      <w:ind w:left="0"/>
      <w:jc w:val="left"/>
      <w:rPr>
        <w:sz w:val="20"/>
        <w:lang w:val="en-GB" w:eastAsia="en-GB"/>
      </w:rPr>
    </w:pPr>
    <w:r>
      <w:rPr>
        <w:sz w:val="17"/>
        <w:lang w:val="en-GB" w:eastAsia="en-GB"/>
      </w:rPr>
      <w:tab/>
    </w:r>
    <w:r>
      <w:rPr>
        <w:sz w:val="17"/>
        <w:vertAlign w:val="superscript"/>
        <w:lang w:val="en-GB" w:eastAsia="en-GB"/>
      </w:rPr>
      <w:t>©</w:t>
    </w:r>
    <w:r>
      <w:rPr>
        <w:sz w:val="17"/>
        <w:lang w:val="en-GB" w:eastAsia="en-GB"/>
      </w:rPr>
      <w:t xml:space="preserve"> IFRS Foundation</w:t>
    </w:r>
    <w:r>
      <w:rPr>
        <w:sz w:val="17"/>
        <w:lang w:val="en-GB" w:eastAsia="en-GB"/>
      </w:rPr>
      <w:tab/>
    </w:r>
    <w:r>
      <w:rPr>
        <w:sz w:val="17"/>
        <w:lang w:val="en-GB" w:eastAsia="en-GB"/>
      </w:rPr>
      <w:fldChar w:fldCharType="begin"/>
    </w:r>
    <w:r>
      <w:rPr>
        <w:sz w:val="17"/>
        <w:lang w:val="en-GB" w:eastAsia="en-GB"/>
      </w:rPr>
      <w:instrText xml:space="preserve"> PAGE </w:instrText>
    </w:r>
    <w:r>
      <w:rPr>
        <w:sz w:val="17"/>
        <w:lang w:val="en-GB" w:eastAsia="en-GB"/>
      </w:rPr>
      <w:fldChar w:fldCharType="separate"/>
    </w:r>
    <w:r w:rsidR="008111F9">
      <w:rPr>
        <w:noProof/>
        <w:sz w:val="17"/>
        <w:lang w:val="en-GB" w:eastAsia="en-GB"/>
      </w:rPr>
      <w:t>1</w:t>
    </w:r>
    <w:r>
      <w:rPr>
        <w:sz w:val="17"/>
        <w:lang w:val="en-GB" w:eastAsia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7E1AD" w14:textId="77777777" w:rsidR="00FF69C7" w:rsidRDefault="00FF69C7">
      <w:r>
        <w:separator/>
      </w:r>
    </w:p>
  </w:footnote>
  <w:footnote w:type="continuationSeparator" w:id="0">
    <w:p w14:paraId="16DB5491" w14:textId="77777777" w:rsidR="00FF69C7" w:rsidRDefault="00FF6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6046A" w14:textId="77777777" w:rsidR="001530DE" w:rsidRPr="003B4093" w:rsidRDefault="001530DE" w:rsidP="00234377">
    <w:pPr>
      <w:pStyle w:val="IASBNormalnparaL1P"/>
      <w:tabs>
        <w:tab w:val="right" w:pos="9354"/>
      </w:tabs>
      <w:spacing w:before="0"/>
      <w:ind w:left="0"/>
      <w:jc w:val="left"/>
      <w:rPr>
        <w:smallCaps/>
        <w:sz w:val="20"/>
        <w:lang w:val="en-GB" w:eastAsia="en-GB"/>
      </w:rPr>
    </w:pPr>
    <w:r>
      <w:rPr>
        <w:smallCaps/>
        <w:sz w:val="20"/>
        <w:lang w:val="ru-RU" w:eastAsia="en-GB"/>
      </w:rPr>
      <w:t>Поправки к МСФО (</w:t>
    </w:r>
    <w:r>
      <w:rPr>
        <w:smallCaps/>
        <w:sz w:val="20"/>
        <w:lang w:val="en-GB" w:eastAsia="en-GB"/>
      </w:rPr>
      <w:t>IFRS</w:t>
    </w:r>
    <w:r>
      <w:rPr>
        <w:smallCaps/>
        <w:sz w:val="20"/>
        <w:lang w:val="ru-RU" w:eastAsia="en-GB"/>
      </w:rPr>
      <w:t>)</w:t>
    </w:r>
    <w:r>
      <w:rPr>
        <w:smallCaps/>
        <w:sz w:val="20"/>
        <w:lang w:val="en-GB" w:eastAsia="en-GB"/>
      </w:rPr>
      <w:t xml:space="preserve"> 2</w:t>
    </w:r>
  </w:p>
  <w:p w14:paraId="6C644480" w14:textId="77777777" w:rsidR="001530DE" w:rsidRDefault="001530DE" w:rsidP="00234377">
    <w:pPr>
      <w:pStyle w:val="IASBNormalnparaL1P"/>
      <w:tabs>
        <w:tab w:val="right" w:pos="9354"/>
      </w:tabs>
      <w:spacing w:before="0"/>
      <w:ind w:left="0"/>
      <w:jc w:val="left"/>
      <w:rPr>
        <w:sz w:val="20"/>
        <w:lang w:val="en-GB" w:eastAsia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771B5" w14:textId="77777777" w:rsidR="00B77607" w:rsidRPr="00B77607" w:rsidRDefault="00B77607" w:rsidP="00234377">
    <w:pPr>
      <w:pStyle w:val="IASBNormalnparaL1P"/>
      <w:tabs>
        <w:tab w:val="right" w:pos="9354"/>
      </w:tabs>
      <w:spacing w:before="0"/>
      <w:ind w:left="0"/>
      <w:jc w:val="right"/>
      <w:rPr>
        <w:smallCaps/>
        <w:sz w:val="20"/>
        <w:lang w:val="ru-RU" w:eastAsia="en-GB"/>
      </w:rPr>
    </w:pPr>
    <w:r>
      <w:rPr>
        <w:smallCaps/>
        <w:sz w:val="20"/>
        <w:lang w:val="ru-RU" w:eastAsia="en-GB"/>
      </w:rPr>
      <w:t>Поправки к МСФО (</w:t>
    </w:r>
    <w:r>
      <w:rPr>
        <w:smallCaps/>
        <w:sz w:val="20"/>
        <w:lang w:val="en-GB" w:eastAsia="en-GB"/>
      </w:rPr>
      <w:t>IFRS</w:t>
    </w:r>
    <w:r>
      <w:rPr>
        <w:smallCaps/>
        <w:sz w:val="20"/>
        <w:lang w:val="ru-RU" w:eastAsia="en-GB"/>
      </w:rPr>
      <w:t>)</w:t>
    </w:r>
    <w:r w:rsidRPr="00B77607">
      <w:rPr>
        <w:smallCaps/>
        <w:sz w:val="20"/>
        <w:lang w:val="ru-RU" w:eastAsia="en-GB"/>
      </w:rPr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18"/>
    <w:rsid w:val="00015DE0"/>
    <w:rsid w:val="00026FE2"/>
    <w:rsid w:val="0004139F"/>
    <w:rsid w:val="00042775"/>
    <w:rsid w:val="00056766"/>
    <w:rsid w:val="00074449"/>
    <w:rsid w:val="00092B69"/>
    <w:rsid w:val="00093C3A"/>
    <w:rsid w:val="000B23F3"/>
    <w:rsid w:val="000B4EC8"/>
    <w:rsid w:val="000F0FDD"/>
    <w:rsid w:val="000F3F9D"/>
    <w:rsid w:val="0011053F"/>
    <w:rsid w:val="00114D96"/>
    <w:rsid w:val="001302E9"/>
    <w:rsid w:val="00145FE2"/>
    <w:rsid w:val="00147470"/>
    <w:rsid w:val="00150BFB"/>
    <w:rsid w:val="001530DE"/>
    <w:rsid w:val="00177DE4"/>
    <w:rsid w:val="001A0314"/>
    <w:rsid w:val="001A2B3D"/>
    <w:rsid w:val="001C09E2"/>
    <w:rsid w:val="001D2DAC"/>
    <w:rsid w:val="001E2440"/>
    <w:rsid w:val="001F3B00"/>
    <w:rsid w:val="002135DE"/>
    <w:rsid w:val="00233105"/>
    <w:rsid w:val="00234377"/>
    <w:rsid w:val="0023541A"/>
    <w:rsid w:val="00236411"/>
    <w:rsid w:val="00243917"/>
    <w:rsid w:val="00251EE8"/>
    <w:rsid w:val="002541CF"/>
    <w:rsid w:val="00256C35"/>
    <w:rsid w:val="00282D3D"/>
    <w:rsid w:val="00283AC3"/>
    <w:rsid w:val="00294362"/>
    <w:rsid w:val="002B17B1"/>
    <w:rsid w:val="002D1E4E"/>
    <w:rsid w:val="002E3C31"/>
    <w:rsid w:val="00357300"/>
    <w:rsid w:val="003A31FE"/>
    <w:rsid w:val="003A3DD6"/>
    <w:rsid w:val="003A74FB"/>
    <w:rsid w:val="003B4093"/>
    <w:rsid w:val="003C4442"/>
    <w:rsid w:val="003D057A"/>
    <w:rsid w:val="004074C0"/>
    <w:rsid w:val="00446CF1"/>
    <w:rsid w:val="00456A65"/>
    <w:rsid w:val="00456F88"/>
    <w:rsid w:val="00493D13"/>
    <w:rsid w:val="004A15A9"/>
    <w:rsid w:val="004B0512"/>
    <w:rsid w:val="004B67DC"/>
    <w:rsid w:val="004C1492"/>
    <w:rsid w:val="00522360"/>
    <w:rsid w:val="00532280"/>
    <w:rsid w:val="00535C73"/>
    <w:rsid w:val="00536755"/>
    <w:rsid w:val="005370A4"/>
    <w:rsid w:val="005A4078"/>
    <w:rsid w:val="005A7640"/>
    <w:rsid w:val="005C0557"/>
    <w:rsid w:val="005F7281"/>
    <w:rsid w:val="005F78F2"/>
    <w:rsid w:val="00625BB4"/>
    <w:rsid w:val="00635AC7"/>
    <w:rsid w:val="00692D19"/>
    <w:rsid w:val="006B44FE"/>
    <w:rsid w:val="006C3F3B"/>
    <w:rsid w:val="006C6F07"/>
    <w:rsid w:val="006D152A"/>
    <w:rsid w:val="006E0352"/>
    <w:rsid w:val="006F6E35"/>
    <w:rsid w:val="006F7B4D"/>
    <w:rsid w:val="00705470"/>
    <w:rsid w:val="00706266"/>
    <w:rsid w:val="007064AC"/>
    <w:rsid w:val="00714CA7"/>
    <w:rsid w:val="00723D83"/>
    <w:rsid w:val="00736422"/>
    <w:rsid w:val="0077467F"/>
    <w:rsid w:val="007917FE"/>
    <w:rsid w:val="007A6E14"/>
    <w:rsid w:val="007B2BFE"/>
    <w:rsid w:val="007B5DBB"/>
    <w:rsid w:val="007C100C"/>
    <w:rsid w:val="007E1FA8"/>
    <w:rsid w:val="007F666B"/>
    <w:rsid w:val="00803135"/>
    <w:rsid w:val="008111F9"/>
    <w:rsid w:val="008175D0"/>
    <w:rsid w:val="00821715"/>
    <w:rsid w:val="00822D69"/>
    <w:rsid w:val="008463B0"/>
    <w:rsid w:val="00857860"/>
    <w:rsid w:val="0086529E"/>
    <w:rsid w:val="008A3B8E"/>
    <w:rsid w:val="008A5EB1"/>
    <w:rsid w:val="008B5579"/>
    <w:rsid w:val="008D356C"/>
    <w:rsid w:val="008E4318"/>
    <w:rsid w:val="00902CFD"/>
    <w:rsid w:val="0093203D"/>
    <w:rsid w:val="00933B2C"/>
    <w:rsid w:val="0094735A"/>
    <w:rsid w:val="009778F1"/>
    <w:rsid w:val="009B335B"/>
    <w:rsid w:val="009B4A0B"/>
    <w:rsid w:val="009C1FA9"/>
    <w:rsid w:val="009C2B3E"/>
    <w:rsid w:val="009C7569"/>
    <w:rsid w:val="00A11BAE"/>
    <w:rsid w:val="00A1748A"/>
    <w:rsid w:val="00A248F4"/>
    <w:rsid w:val="00A25A84"/>
    <w:rsid w:val="00A45461"/>
    <w:rsid w:val="00A70836"/>
    <w:rsid w:val="00AB0E19"/>
    <w:rsid w:val="00AB2D24"/>
    <w:rsid w:val="00AD4CFE"/>
    <w:rsid w:val="00AD7B1D"/>
    <w:rsid w:val="00AE5F78"/>
    <w:rsid w:val="00B21E68"/>
    <w:rsid w:val="00B24492"/>
    <w:rsid w:val="00B50A13"/>
    <w:rsid w:val="00B55472"/>
    <w:rsid w:val="00B7257D"/>
    <w:rsid w:val="00B77607"/>
    <w:rsid w:val="00BB74F0"/>
    <w:rsid w:val="00BD5AC3"/>
    <w:rsid w:val="00C13B75"/>
    <w:rsid w:val="00C15787"/>
    <w:rsid w:val="00C15986"/>
    <w:rsid w:val="00C35AEE"/>
    <w:rsid w:val="00C37DF0"/>
    <w:rsid w:val="00C42DE5"/>
    <w:rsid w:val="00C44B05"/>
    <w:rsid w:val="00C46930"/>
    <w:rsid w:val="00C54AAA"/>
    <w:rsid w:val="00C561E3"/>
    <w:rsid w:val="00C64E25"/>
    <w:rsid w:val="00CA514A"/>
    <w:rsid w:val="00CB14C9"/>
    <w:rsid w:val="00CB2BB3"/>
    <w:rsid w:val="00CB66D8"/>
    <w:rsid w:val="00CD1CE1"/>
    <w:rsid w:val="00CD2AE7"/>
    <w:rsid w:val="00CF1CCC"/>
    <w:rsid w:val="00D12438"/>
    <w:rsid w:val="00D274C3"/>
    <w:rsid w:val="00D5399A"/>
    <w:rsid w:val="00D565EB"/>
    <w:rsid w:val="00D56DE1"/>
    <w:rsid w:val="00D60DC8"/>
    <w:rsid w:val="00D86265"/>
    <w:rsid w:val="00D86E6B"/>
    <w:rsid w:val="00D9650D"/>
    <w:rsid w:val="00DA3468"/>
    <w:rsid w:val="00DA3CDC"/>
    <w:rsid w:val="00DA3F6D"/>
    <w:rsid w:val="00DB5E3B"/>
    <w:rsid w:val="00DB7616"/>
    <w:rsid w:val="00DD3D36"/>
    <w:rsid w:val="00E170B0"/>
    <w:rsid w:val="00E2357B"/>
    <w:rsid w:val="00E62449"/>
    <w:rsid w:val="00E65FCD"/>
    <w:rsid w:val="00E927F9"/>
    <w:rsid w:val="00EA7B63"/>
    <w:rsid w:val="00EC6B7C"/>
    <w:rsid w:val="00ED05C6"/>
    <w:rsid w:val="00EE6D70"/>
    <w:rsid w:val="00EF29BF"/>
    <w:rsid w:val="00F278AB"/>
    <w:rsid w:val="00F449F3"/>
    <w:rsid w:val="00F54926"/>
    <w:rsid w:val="00F55054"/>
    <w:rsid w:val="00F82B5E"/>
    <w:rsid w:val="00F875FE"/>
    <w:rsid w:val="00FB3F95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25056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17"/>
    <w:pPr>
      <w:spacing w:after="0" w:line="240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SBNormal">
    <w:name w:val="IASB Normal"/>
    <w:rsid w:val="00184EE0"/>
    <w:pPr>
      <w:tabs>
        <w:tab w:val="left" w:pos="4253"/>
      </w:tabs>
      <w:spacing w:before="100" w:after="100" w:line="240" w:lineRule="auto"/>
      <w:jc w:val="both"/>
    </w:pPr>
    <w:rPr>
      <w:sz w:val="19"/>
      <w:szCs w:val="20"/>
      <w:lang w:val="en-US" w:eastAsia="en-US"/>
    </w:rPr>
  </w:style>
  <w:style w:type="paragraph" w:customStyle="1" w:styleId="IASBNormalnpara">
    <w:name w:val="IASB Normal npara"/>
    <w:basedOn w:val="IASBNormal"/>
    <w:rsid w:val="003F6914"/>
    <w:pPr>
      <w:tabs>
        <w:tab w:val="clear" w:pos="4253"/>
      </w:tabs>
      <w:spacing w:after="0"/>
      <w:ind w:left="782" w:hanging="782"/>
    </w:pPr>
  </w:style>
  <w:style w:type="paragraph" w:customStyle="1" w:styleId="IASBSectionTitle1Ind">
    <w:name w:val="IASB Section Title 1 Ind"/>
    <w:basedOn w:val="a"/>
    <w:rsid w:val="005A1600"/>
    <w:pPr>
      <w:keepNext/>
      <w:keepLines/>
      <w:pBdr>
        <w:bottom w:val="single" w:sz="4" w:space="0" w:color="auto"/>
      </w:pBdr>
      <w:spacing w:before="400" w:after="200"/>
      <w:ind w:left="782"/>
    </w:pPr>
    <w:rPr>
      <w:rFonts w:ascii="Arial" w:hAnsi="Arial" w:cs="Arial"/>
      <w:b/>
      <w:sz w:val="26"/>
      <w:szCs w:val="20"/>
      <w:lang w:val="en-US"/>
    </w:rPr>
  </w:style>
  <w:style w:type="paragraph" w:customStyle="1" w:styleId="IASBSectionTitle1NonInd">
    <w:name w:val="IASB Section Title 1 NonInd"/>
    <w:basedOn w:val="a"/>
    <w:rsid w:val="005A1600"/>
    <w:pPr>
      <w:keepNext/>
      <w:keepLines/>
      <w:pBdr>
        <w:bottom w:val="single" w:sz="4" w:space="0" w:color="auto"/>
      </w:pBdr>
      <w:spacing w:before="400" w:after="200"/>
    </w:pPr>
    <w:rPr>
      <w:rFonts w:ascii="Arial" w:hAnsi="Arial" w:cs="Arial"/>
      <w:b/>
      <w:sz w:val="26"/>
      <w:szCs w:val="20"/>
      <w:lang w:val="en-US"/>
    </w:rPr>
  </w:style>
  <w:style w:type="paragraph" w:customStyle="1" w:styleId="IASBSectionTitle2NonInd">
    <w:name w:val="IASB Section Title 2 NonInd"/>
    <w:basedOn w:val="a"/>
    <w:rsid w:val="005A1600"/>
    <w:pPr>
      <w:keepNext/>
      <w:keepLines/>
      <w:spacing w:before="300" w:after="200"/>
    </w:pPr>
    <w:rPr>
      <w:rFonts w:ascii="Arial" w:hAnsi="Arial" w:cs="Arial"/>
      <w:b/>
      <w:sz w:val="26"/>
      <w:szCs w:val="20"/>
      <w:lang w:val="en-US"/>
    </w:rPr>
  </w:style>
  <w:style w:type="paragraph" w:customStyle="1" w:styleId="IASBSectionTitle2Ind">
    <w:name w:val="IASB Section Title 2 Ind"/>
    <w:basedOn w:val="IASBSectionTitle2NonInd"/>
    <w:rsid w:val="005A1600"/>
    <w:pPr>
      <w:spacing w:before="240"/>
      <w:ind w:left="782"/>
    </w:pPr>
  </w:style>
  <w:style w:type="paragraph" w:customStyle="1" w:styleId="IASBSectionTitle3NonInd">
    <w:name w:val="IASB Section Title 3 NonInd"/>
    <w:basedOn w:val="a"/>
    <w:rsid w:val="005A1600"/>
    <w:pPr>
      <w:keepNext/>
      <w:keepLines/>
      <w:spacing w:before="300" w:after="200"/>
    </w:pPr>
    <w:rPr>
      <w:rFonts w:ascii="Arial" w:hAnsi="Arial" w:cs="Arial"/>
      <w:b/>
      <w:sz w:val="22"/>
      <w:szCs w:val="20"/>
      <w:lang w:val="en-US"/>
    </w:rPr>
  </w:style>
  <w:style w:type="paragraph" w:customStyle="1" w:styleId="IASBSectionTitle3Ind">
    <w:name w:val="IASB Section Title 3 Ind"/>
    <w:basedOn w:val="IASBSectionTitle3NonInd"/>
    <w:rsid w:val="005A1600"/>
    <w:pPr>
      <w:spacing w:before="240"/>
      <w:ind w:left="782"/>
    </w:pPr>
  </w:style>
  <w:style w:type="paragraph" w:customStyle="1" w:styleId="IASBSectionTitle4NonInd">
    <w:name w:val="IASB Section Title 4 NonInd"/>
    <w:basedOn w:val="a"/>
    <w:rsid w:val="005A1600"/>
    <w:pPr>
      <w:keepNext/>
      <w:keepLines/>
      <w:spacing w:before="300" w:after="200"/>
    </w:pPr>
    <w:rPr>
      <w:rFonts w:ascii="Arial" w:hAnsi="Arial" w:cs="Arial"/>
      <w:i/>
      <w:sz w:val="22"/>
      <w:szCs w:val="20"/>
      <w:lang w:val="en-US"/>
    </w:rPr>
  </w:style>
  <w:style w:type="paragraph" w:customStyle="1" w:styleId="IASBSectionTitle4Ind">
    <w:name w:val="IASB Section Title 4 Ind"/>
    <w:basedOn w:val="IASBSectionTitle4NonInd"/>
    <w:rsid w:val="005A1600"/>
    <w:pPr>
      <w:ind w:left="782"/>
    </w:pPr>
  </w:style>
  <w:style w:type="paragraph" w:customStyle="1" w:styleId="IASBSectionTitle5NonInd">
    <w:name w:val="IASB Section Title 5 NonInd"/>
    <w:basedOn w:val="a"/>
    <w:rsid w:val="005A1600"/>
    <w:pPr>
      <w:keepNext/>
      <w:keepLines/>
      <w:spacing w:before="300" w:after="200"/>
    </w:pPr>
    <w:rPr>
      <w:rFonts w:ascii="Arial" w:hAnsi="Arial" w:cs="Arial"/>
      <w:b/>
      <w:sz w:val="20"/>
      <w:szCs w:val="20"/>
      <w:lang w:val="en-US"/>
    </w:rPr>
  </w:style>
  <w:style w:type="paragraph" w:customStyle="1" w:styleId="IASBSectionTitle5Ind">
    <w:name w:val="IASB Section Title 5 Ind"/>
    <w:basedOn w:val="IASBSectionTitle5NonInd"/>
    <w:rsid w:val="005A1600"/>
    <w:pPr>
      <w:ind w:left="782"/>
    </w:pPr>
  </w:style>
  <w:style w:type="paragraph" w:customStyle="1" w:styleId="IASBSectionTitle6NonInd">
    <w:name w:val="IASB Section Title 6 NonInd"/>
    <w:basedOn w:val="IASBSectionTitle5NonInd"/>
    <w:rsid w:val="00C8465C"/>
    <w:rPr>
      <w:b w:val="0"/>
      <w:i/>
    </w:rPr>
  </w:style>
  <w:style w:type="paragraph" w:customStyle="1" w:styleId="IASBSectionTitle6Ind">
    <w:name w:val="IASB Section Title 6 Ind"/>
    <w:basedOn w:val="IASBSectionTitle6NonInd"/>
    <w:rsid w:val="00C8465C"/>
    <w:pPr>
      <w:ind w:left="782"/>
    </w:pPr>
  </w:style>
  <w:style w:type="paragraph" w:customStyle="1" w:styleId="IASBTitle">
    <w:name w:val="IASB Title"/>
    <w:rsid w:val="00424540"/>
    <w:pPr>
      <w:keepNext/>
      <w:keepLines/>
      <w:spacing w:before="300" w:after="400" w:line="240" w:lineRule="auto"/>
    </w:pPr>
    <w:rPr>
      <w:rFonts w:cs="Arial"/>
      <w:sz w:val="36"/>
      <w:szCs w:val="20"/>
      <w:lang w:val="en-US" w:eastAsia="en-US"/>
    </w:rPr>
  </w:style>
  <w:style w:type="paragraph" w:customStyle="1" w:styleId="IASBNormalnparaL1">
    <w:name w:val="IASB Normal nparaL1"/>
    <w:basedOn w:val="IASBNormalnpara"/>
    <w:rsid w:val="00225741"/>
    <w:pPr>
      <w:ind w:left="1564"/>
    </w:pPr>
  </w:style>
  <w:style w:type="paragraph" w:customStyle="1" w:styleId="IASBNormalnparaP">
    <w:name w:val="IASB Normal nparaP"/>
    <w:basedOn w:val="IASBNormal"/>
    <w:rsid w:val="00225741"/>
    <w:pPr>
      <w:ind w:left="782"/>
    </w:pPr>
  </w:style>
  <w:style w:type="paragraph" w:customStyle="1" w:styleId="IASBIdentifier">
    <w:name w:val="IASB Identifier"/>
    <w:basedOn w:val="IASBTitle"/>
    <w:rsid w:val="005D06EB"/>
    <w:pPr>
      <w:spacing w:after="200"/>
    </w:pPr>
    <w:rPr>
      <w:rFonts w:ascii="Arial" w:hAnsi="Arial"/>
      <w:b/>
      <w:sz w:val="23"/>
    </w:rPr>
  </w:style>
  <w:style w:type="paragraph" w:customStyle="1" w:styleId="IASBTOCPrimary">
    <w:name w:val="IASB TOC Primary"/>
    <w:basedOn w:val="a"/>
    <w:rsid w:val="005D06EB"/>
    <w:pPr>
      <w:tabs>
        <w:tab w:val="right" w:pos="8647"/>
      </w:tabs>
      <w:spacing w:before="100" w:after="100"/>
    </w:pPr>
    <w:rPr>
      <w:rFonts w:ascii="Arial" w:hAnsi="Arial" w:cs="Arial"/>
      <w:b/>
      <w:caps/>
      <w:sz w:val="18"/>
      <w:szCs w:val="20"/>
      <w:lang w:val="en-US"/>
    </w:rPr>
  </w:style>
  <w:style w:type="paragraph" w:customStyle="1" w:styleId="IASBTOCParagraph">
    <w:name w:val="IASB TOC Paragraph"/>
    <w:basedOn w:val="a"/>
    <w:rsid w:val="005D06EB"/>
    <w:pPr>
      <w:spacing w:before="30" w:after="30"/>
    </w:pPr>
    <w:rPr>
      <w:rFonts w:ascii="Arial" w:hAnsi="Arial" w:cs="Arial"/>
      <w:i/>
      <w:sz w:val="18"/>
      <w:szCs w:val="20"/>
      <w:lang w:val="en-US"/>
    </w:rPr>
  </w:style>
  <w:style w:type="paragraph" w:customStyle="1" w:styleId="IASBTOCSecondary">
    <w:name w:val="IASB TOC Secondary"/>
    <w:basedOn w:val="a"/>
    <w:rsid w:val="005D06EB"/>
    <w:pPr>
      <w:tabs>
        <w:tab w:val="right" w:pos="8647"/>
      </w:tabs>
      <w:spacing w:before="30" w:after="30"/>
    </w:pPr>
    <w:rPr>
      <w:rFonts w:ascii="Arial" w:hAnsi="Arial" w:cs="Arial"/>
      <w:b/>
      <w:sz w:val="18"/>
      <w:szCs w:val="20"/>
      <w:lang w:val="en-US"/>
    </w:rPr>
  </w:style>
  <w:style w:type="paragraph" w:customStyle="1" w:styleId="IASBTOCTertiary">
    <w:name w:val="IASB TOC Tertiary"/>
    <w:basedOn w:val="a"/>
    <w:rsid w:val="005D06EB"/>
    <w:pPr>
      <w:tabs>
        <w:tab w:val="right" w:pos="8647"/>
      </w:tabs>
      <w:spacing w:before="30" w:after="30"/>
      <w:ind w:left="390"/>
    </w:pPr>
    <w:rPr>
      <w:rFonts w:ascii="Arial" w:hAnsi="Arial" w:cs="Arial"/>
      <w:sz w:val="18"/>
      <w:szCs w:val="20"/>
      <w:lang w:val="en-US"/>
    </w:rPr>
  </w:style>
  <w:style w:type="paragraph" w:customStyle="1" w:styleId="IASBTOCExternal">
    <w:name w:val="IASB TOC External"/>
    <w:basedOn w:val="a"/>
    <w:rsid w:val="005D06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0" w:after="30"/>
    </w:pPr>
    <w:rPr>
      <w:rFonts w:ascii="Arial" w:hAnsi="Arial" w:cs="Arial"/>
      <w:b/>
      <w:sz w:val="18"/>
      <w:szCs w:val="20"/>
      <w:lang w:val="en-US"/>
    </w:rPr>
  </w:style>
  <w:style w:type="paragraph" w:customStyle="1" w:styleId="IASBRubric">
    <w:name w:val="IASB Rubric"/>
    <w:basedOn w:val="IASBNormal"/>
    <w:rsid w:val="00F57224"/>
    <w:pPr>
      <w:pBdr>
        <w:top w:val="single" w:sz="2" w:space="8" w:color="auto"/>
        <w:left w:val="single" w:sz="2" w:space="5" w:color="auto"/>
        <w:bottom w:val="single" w:sz="2" w:space="5" w:color="auto"/>
        <w:right w:val="single" w:sz="2" w:space="5" w:color="auto"/>
      </w:pBdr>
    </w:pPr>
  </w:style>
  <w:style w:type="paragraph" w:customStyle="1" w:styleId="IASBNote">
    <w:name w:val="IASB Note"/>
    <w:basedOn w:val="IASBNormal"/>
    <w:rsid w:val="00F57224"/>
    <w:rPr>
      <w:i/>
    </w:rPr>
  </w:style>
  <w:style w:type="paragraph" w:customStyle="1" w:styleId="IASBBlockquote">
    <w:name w:val="IASB Blockquote"/>
    <w:basedOn w:val="IASBNormal"/>
    <w:rsid w:val="00550AE9"/>
    <w:pPr>
      <w:ind w:left="1565"/>
    </w:pPr>
    <w:rPr>
      <w:sz w:val="16"/>
    </w:rPr>
  </w:style>
  <w:style w:type="character" w:customStyle="1" w:styleId="IASBEduinsert">
    <w:name w:val="IASB Edu insert"/>
    <w:qFormat/>
    <w:rsid w:val="00EB08D7"/>
  </w:style>
  <w:style w:type="character" w:styleId="a3">
    <w:name w:val="footnote reference"/>
    <w:basedOn w:val="a0"/>
    <w:uiPriority w:val="99"/>
    <w:semiHidden/>
    <w:unhideWhenUsed/>
    <w:rsid w:val="00F57224"/>
    <w:rPr>
      <w:vertAlign w:val="superscript"/>
    </w:rPr>
  </w:style>
  <w:style w:type="paragraph" w:styleId="a4">
    <w:name w:val="footnote text"/>
    <w:basedOn w:val="IASBSectionTitle2Ind"/>
    <w:next w:val="IASBBlockquote"/>
    <w:link w:val="a5"/>
    <w:uiPriority w:val="99"/>
    <w:semiHidden/>
    <w:rsid w:val="00713675"/>
    <w:pPr>
      <w:keepNext w:val="0"/>
      <w:keepLines w:val="0"/>
      <w:shd w:val="clear" w:color="auto" w:fill="99CCFF"/>
      <w:spacing w:before="0" w:after="0"/>
      <w:ind w:left="0"/>
    </w:pPr>
    <w:rPr>
      <w:rFonts w:ascii="Times New Roman" w:hAnsi="Times New Roman" w:cs="Times New Roman"/>
      <w:b w:val="0"/>
      <w:sz w:val="16"/>
    </w:rPr>
  </w:style>
  <w:style w:type="character" w:customStyle="1" w:styleId="a5">
    <w:name w:val="Текст сноски Знак"/>
    <w:basedOn w:val="a0"/>
    <w:link w:val="a4"/>
    <w:uiPriority w:val="99"/>
    <w:semiHidden/>
    <w:rPr>
      <w:sz w:val="20"/>
      <w:szCs w:val="20"/>
      <w:lang w:eastAsia="en-US"/>
    </w:rPr>
  </w:style>
  <w:style w:type="paragraph" w:customStyle="1" w:styleId="IASBNormalL1">
    <w:name w:val="IASB Normal L1"/>
    <w:basedOn w:val="IASBNormalnpara"/>
    <w:rsid w:val="002F1EE3"/>
  </w:style>
  <w:style w:type="paragraph" w:styleId="a6">
    <w:name w:val="header"/>
    <w:basedOn w:val="a"/>
    <w:link w:val="a7"/>
    <w:uiPriority w:val="99"/>
    <w:rsid w:val="00EC6A1F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rsid w:val="00EC6A1F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sz w:val="24"/>
      <w:szCs w:val="24"/>
      <w:lang w:eastAsia="en-US"/>
    </w:rPr>
  </w:style>
  <w:style w:type="paragraph" w:customStyle="1" w:styleId="IASBRubricL1">
    <w:name w:val="IASB RubricL1"/>
    <w:basedOn w:val="IASBRubric"/>
    <w:rsid w:val="00AE7B5D"/>
    <w:pPr>
      <w:ind w:left="782" w:hanging="782"/>
      <w:jc w:val="left"/>
    </w:pPr>
    <w:rPr>
      <w:lang w:eastAsia="en-GB"/>
    </w:rPr>
  </w:style>
  <w:style w:type="paragraph" w:customStyle="1" w:styleId="IASBRubricL2">
    <w:name w:val="IASB RubricL2"/>
    <w:basedOn w:val="IASBRubricL1"/>
    <w:rsid w:val="00AE7B5D"/>
    <w:pPr>
      <w:tabs>
        <w:tab w:val="left" w:pos="782"/>
      </w:tabs>
      <w:ind w:left="1565" w:hanging="1565"/>
    </w:pPr>
  </w:style>
  <w:style w:type="paragraph" w:customStyle="1" w:styleId="IASBRubricL3">
    <w:name w:val="IASB RubricL3"/>
    <w:basedOn w:val="IASBRubricL2"/>
    <w:rsid w:val="00AE7B5D"/>
    <w:pPr>
      <w:tabs>
        <w:tab w:val="clear" w:pos="782"/>
        <w:tab w:val="left" w:pos="1565"/>
      </w:tabs>
      <w:ind w:left="2347" w:hanging="2347"/>
    </w:pPr>
  </w:style>
  <w:style w:type="paragraph" w:customStyle="1" w:styleId="IASBNormalnparaL2">
    <w:name w:val="IASB Normal nparaL2"/>
    <w:basedOn w:val="IASBNormalnparaL1"/>
    <w:rsid w:val="00225741"/>
    <w:pPr>
      <w:ind w:left="2347"/>
    </w:pPr>
  </w:style>
  <w:style w:type="paragraph" w:customStyle="1" w:styleId="IASBNormalnparaL3">
    <w:name w:val="IASB Normal nparaL3"/>
    <w:basedOn w:val="IASBNormalnparaL2"/>
    <w:rsid w:val="00225741"/>
    <w:pPr>
      <w:ind w:left="3129"/>
    </w:pPr>
  </w:style>
  <w:style w:type="paragraph" w:customStyle="1" w:styleId="IASBNormalnparaL4">
    <w:name w:val="IASB Normal nparaL4"/>
    <w:basedOn w:val="IASBNormalnparaL3"/>
    <w:rsid w:val="00225741"/>
    <w:pPr>
      <w:ind w:left="3912"/>
    </w:pPr>
  </w:style>
  <w:style w:type="paragraph" w:customStyle="1" w:styleId="IASBNormalnparaL5">
    <w:name w:val="IASB Normal nparaL5"/>
    <w:basedOn w:val="IASBNormalnparaL4"/>
    <w:rsid w:val="00225741"/>
    <w:pPr>
      <w:ind w:left="4694"/>
    </w:pPr>
  </w:style>
  <w:style w:type="paragraph" w:customStyle="1" w:styleId="IASBNormalnparaL1P">
    <w:name w:val="IASB Normal nparaL1P"/>
    <w:basedOn w:val="IASBNormalnparaL2"/>
    <w:rsid w:val="00225741"/>
    <w:pPr>
      <w:ind w:left="1565" w:firstLine="0"/>
    </w:pPr>
  </w:style>
  <w:style w:type="paragraph" w:customStyle="1" w:styleId="IASBNormalnparaL2P">
    <w:name w:val="IASB Normal nparaL2P"/>
    <w:basedOn w:val="IASBNormalnparaL1P"/>
    <w:rsid w:val="00225741"/>
    <w:pPr>
      <w:ind w:left="2347"/>
    </w:pPr>
  </w:style>
  <w:style w:type="paragraph" w:customStyle="1" w:styleId="IASBNormalnparaL3P">
    <w:name w:val="IASB Normal nparaL3P"/>
    <w:basedOn w:val="IASBNormalnparaL2P"/>
    <w:rsid w:val="00225741"/>
    <w:pPr>
      <w:ind w:left="3130"/>
    </w:pPr>
  </w:style>
  <w:style w:type="paragraph" w:customStyle="1" w:styleId="IASBNormalnparaL4P">
    <w:name w:val="IASB Normal nparaL4P"/>
    <w:basedOn w:val="IASBNormalnparaL3P"/>
    <w:rsid w:val="00225741"/>
    <w:pPr>
      <w:ind w:left="3912"/>
    </w:pPr>
  </w:style>
  <w:style w:type="paragraph" w:customStyle="1" w:styleId="IASBNormalnparaL5P">
    <w:name w:val="IASB Normal nparaL5P"/>
    <w:basedOn w:val="IASBNormalnparaL4P"/>
    <w:rsid w:val="00225741"/>
    <w:pPr>
      <w:ind w:left="4751"/>
    </w:pPr>
  </w:style>
  <w:style w:type="paragraph" w:customStyle="1" w:styleId="IASBBlockquoteL1">
    <w:name w:val="IASB BlockquoteL1"/>
    <w:basedOn w:val="IASBBlockquote"/>
    <w:rsid w:val="00550AE9"/>
    <w:pPr>
      <w:ind w:left="2347" w:hanging="782"/>
    </w:pPr>
  </w:style>
  <w:style w:type="paragraph" w:customStyle="1" w:styleId="IASBBlockquoteL2">
    <w:name w:val="IASB BlockquoteL2"/>
    <w:basedOn w:val="IASBBlockquoteL1"/>
    <w:rsid w:val="00550AE9"/>
    <w:pPr>
      <w:ind w:left="3129"/>
    </w:pPr>
  </w:style>
  <w:style w:type="paragraph" w:customStyle="1" w:styleId="IASBNormalL2">
    <w:name w:val="IASB Normal L2"/>
    <w:basedOn w:val="IASBNormalL1"/>
    <w:rsid w:val="005B533E"/>
    <w:pPr>
      <w:ind w:left="1564"/>
    </w:pPr>
  </w:style>
  <w:style w:type="paragraph" w:customStyle="1" w:styleId="IASBTOCQuartery">
    <w:name w:val="IASB TOC Quartery"/>
    <w:basedOn w:val="IASBTOCTertiary"/>
    <w:rsid w:val="005D06EB"/>
    <w:pPr>
      <w:ind w:left="851"/>
    </w:pPr>
  </w:style>
  <w:style w:type="paragraph" w:customStyle="1" w:styleId="IASBNoteTitle">
    <w:name w:val="IASB Note Title"/>
    <w:basedOn w:val="IASBTOCPrimary"/>
    <w:rsid w:val="00A52AD8"/>
    <w:pPr>
      <w:jc w:val="center"/>
    </w:pPr>
    <w:rPr>
      <w:b w:val="0"/>
      <w:caps w:val="0"/>
      <w:sz w:val="24"/>
    </w:rPr>
  </w:style>
  <w:style w:type="paragraph" w:customStyle="1" w:styleId="IASBNormalL1P">
    <w:name w:val="IASB Normal L1P"/>
    <w:basedOn w:val="IASBNormalL1"/>
    <w:qFormat/>
    <w:rsid w:val="00A50330"/>
    <w:pPr>
      <w:ind w:firstLine="0"/>
    </w:pPr>
  </w:style>
  <w:style w:type="paragraph" w:customStyle="1" w:styleId="IASBNormalL2P">
    <w:name w:val="IASB Normal L2P"/>
    <w:basedOn w:val="IASBNormalL1P"/>
    <w:qFormat/>
    <w:rsid w:val="00A50330"/>
    <w:pPr>
      <w:ind w:left="1565"/>
    </w:pPr>
  </w:style>
  <w:style w:type="paragraph" w:customStyle="1" w:styleId="IASBNormalnparaC">
    <w:name w:val="IASB Normal nparaC"/>
    <w:basedOn w:val="IASBNormalnpara"/>
    <w:qFormat/>
    <w:rsid w:val="00B37F2B"/>
    <w:pPr>
      <w:spacing w:before="0"/>
    </w:pPr>
  </w:style>
  <w:style w:type="paragraph" w:customStyle="1" w:styleId="IASBEdupara">
    <w:name w:val="IASB Edu para"/>
    <w:basedOn w:val="IASBNormal"/>
    <w:qFormat/>
    <w:rsid w:val="00EB08D7"/>
  </w:style>
  <w:style w:type="paragraph" w:customStyle="1" w:styleId="IASBTableBoldTNR">
    <w:name w:val="IASB Table Bold TNR"/>
    <w:basedOn w:val="a"/>
    <w:qFormat/>
    <w:rsid w:val="003656D2"/>
    <w:pPr>
      <w:spacing w:before="120"/>
    </w:pPr>
    <w:rPr>
      <w:b/>
      <w:sz w:val="19"/>
      <w:szCs w:val="20"/>
      <w:lang w:eastAsia="en-GB"/>
    </w:rPr>
  </w:style>
  <w:style w:type="paragraph" w:customStyle="1" w:styleId="IASBTableHeaderTNR">
    <w:name w:val="IASB Table Header TNR"/>
    <w:basedOn w:val="a"/>
    <w:qFormat/>
    <w:rsid w:val="003656D2"/>
    <w:pPr>
      <w:keepNext/>
      <w:spacing w:before="120" w:after="200" w:line="276" w:lineRule="auto"/>
    </w:pPr>
    <w:rPr>
      <w:sz w:val="19"/>
      <w:szCs w:val="20"/>
      <w:lang w:eastAsia="en-GB"/>
    </w:rPr>
  </w:style>
  <w:style w:type="paragraph" w:customStyle="1" w:styleId="IASBTableTNR">
    <w:name w:val="IASB Table TNR"/>
    <w:basedOn w:val="a"/>
    <w:qFormat/>
    <w:rsid w:val="003656D2"/>
    <w:pPr>
      <w:spacing w:before="120"/>
    </w:pPr>
    <w:rPr>
      <w:sz w:val="19"/>
      <w:szCs w:val="20"/>
      <w:lang w:eastAsia="en-GB"/>
    </w:rPr>
  </w:style>
  <w:style w:type="paragraph" w:customStyle="1" w:styleId="IASBTableArial">
    <w:name w:val="IASB Table Arial"/>
    <w:basedOn w:val="a"/>
    <w:rsid w:val="00B90BDB"/>
    <w:pPr>
      <w:spacing w:before="120"/>
    </w:pPr>
    <w:rPr>
      <w:rFonts w:ascii="Arial" w:hAnsi="Arial"/>
      <w:sz w:val="18"/>
      <w:szCs w:val="20"/>
      <w:lang w:eastAsia="en-GB"/>
    </w:rPr>
  </w:style>
  <w:style w:type="paragraph" w:customStyle="1" w:styleId="IASBTableBoldArial">
    <w:name w:val="IASB Table Bold Arial"/>
    <w:basedOn w:val="IASBTableArial"/>
    <w:qFormat/>
    <w:rsid w:val="00B90BDB"/>
    <w:rPr>
      <w:b/>
    </w:rPr>
  </w:style>
  <w:style w:type="paragraph" w:customStyle="1" w:styleId="IASBTableHeaderArial">
    <w:name w:val="IASB Table Header Arial"/>
    <w:basedOn w:val="IASBTableArial"/>
    <w:qFormat/>
    <w:rsid w:val="00B90BDB"/>
    <w:pPr>
      <w:keepNext/>
      <w:spacing w:after="200" w:line="276" w:lineRule="auto"/>
    </w:pPr>
  </w:style>
  <w:style w:type="character" w:styleId="aa">
    <w:name w:val="endnote reference"/>
    <w:basedOn w:val="a0"/>
    <w:uiPriority w:val="99"/>
    <w:semiHidden/>
    <w:unhideWhenUsed/>
    <w:rsid w:val="008E431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B40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4093"/>
    <w:rPr>
      <w:rFonts w:ascii="Tahoma" w:hAnsi="Tahoma" w:cs="Tahoma"/>
      <w:sz w:val="16"/>
      <w:szCs w:val="16"/>
      <w:lang w:eastAsia="en-US"/>
    </w:rPr>
  </w:style>
  <w:style w:type="character" w:styleId="ad">
    <w:name w:val="annotation reference"/>
    <w:basedOn w:val="a0"/>
    <w:uiPriority w:val="99"/>
    <w:semiHidden/>
    <w:unhideWhenUsed/>
    <w:rsid w:val="00446CF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46CF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46CF1"/>
    <w:rPr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6CF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46CF1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17"/>
    <w:pPr>
      <w:spacing w:after="0" w:line="240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SBNormal">
    <w:name w:val="IASB Normal"/>
    <w:rsid w:val="00184EE0"/>
    <w:pPr>
      <w:tabs>
        <w:tab w:val="left" w:pos="4253"/>
      </w:tabs>
      <w:spacing w:before="100" w:after="100" w:line="240" w:lineRule="auto"/>
      <w:jc w:val="both"/>
    </w:pPr>
    <w:rPr>
      <w:sz w:val="19"/>
      <w:szCs w:val="20"/>
      <w:lang w:val="en-US" w:eastAsia="en-US"/>
    </w:rPr>
  </w:style>
  <w:style w:type="paragraph" w:customStyle="1" w:styleId="IASBNormalnpara">
    <w:name w:val="IASB Normal npara"/>
    <w:basedOn w:val="IASBNormal"/>
    <w:rsid w:val="003F6914"/>
    <w:pPr>
      <w:tabs>
        <w:tab w:val="clear" w:pos="4253"/>
      </w:tabs>
      <w:spacing w:after="0"/>
      <w:ind w:left="782" w:hanging="782"/>
    </w:pPr>
  </w:style>
  <w:style w:type="paragraph" w:customStyle="1" w:styleId="IASBSectionTitle1Ind">
    <w:name w:val="IASB Section Title 1 Ind"/>
    <w:basedOn w:val="a"/>
    <w:rsid w:val="005A1600"/>
    <w:pPr>
      <w:keepNext/>
      <w:keepLines/>
      <w:pBdr>
        <w:bottom w:val="single" w:sz="4" w:space="0" w:color="auto"/>
      </w:pBdr>
      <w:spacing w:before="400" w:after="200"/>
      <w:ind w:left="782"/>
    </w:pPr>
    <w:rPr>
      <w:rFonts w:ascii="Arial" w:hAnsi="Arial" w:cs="Arial"/>
      <w:b/>
      <w:sz w:val="26"/>
      <w:szCs w:val="20"/>
      <w:lang w:val="en-US"/>
    </w:rPr>
  </w:style>
  <w:style w:type="paragraph" w:customStyle="1" w:styleId="IASBSectionTitle1NonInd">
    <w:name w:val="IASB Section Title 1 NonInd"/>
    <w:basedOn w:val="a"/>
    <w:rsid w:val="005A1600"/>
    <w:pPr>
      <w:keepNext/>
      <w:keepLines/>
      <w:pBdr>
        <w:bottom w:val="single" w:sz="4" w:space="0" w:color="auto"/>
      </w:pBdr>
      <w:spacing w:before="400" w:after="200"/>
    </w:pPr>
    <w:rPr>
      <w:rFonts w:ascii="Arial" w:hAnsi="Arial" w:cs="Arial"/>
      <w:b/>
      <w:sz w:val="26"/>
      <w:szCs w:val="20"/>
      <w:lang w:val="en-US"/>
    </w:rPr>
  </w:style>
  <w:style w:type="paragraph" w:customStyle="1" w:styleId="IASBSectionTitle2NonInd">
    <w:name w:val="IASB Section Title 2 NonInd"/>
    <w:basedOn w:val="a"/>
    <w:rsid w:val="005A1600"/>
    <w:pPr>
      <w:keepNext/>
      <w:keepLines/>
      <w:spacing w:before="300" w:after="200"/>
    </w:pPr>
    <w:rPr>
      <w:rFonts w:ascii="Arial" w:hAnsi="Arial" w:cs="Arial"/>
      <w:b/>
      <w:sz w:val="26"/>
      <w:szCs w:val="20"/>
      <w:lang w:val="en-US"/>
    </w:rPr>
  </w:style>
  <w:style w:type="paragraph" w:customStyle="1" w:styleId="IASBSectionTitle2Ind">
    <w:name w:val="IASB Section Title 2 Ind"/>
    <w:basedOn w:val="IASBSectionTitle2NonInd"/>
    <w:rsid w:val="005A1600"/>
    <w:pPr>
      <w:spacing w:before="240"/>
      <w:ind w:left="782"/>
    </w:pPr>
  </w:style>
  <w:style w:type="paragraph" w:customStyle="1" w:styleId="IASBSectionTitle3NonInd">
    <w:name w:val="IASB Section Title 3 NonInd"/>
    <w:basedOn w:val="a"/>
    <w:rsid w:val="005A1600"/>
    <w:pPr>
      <w:keepNext/>
      <w:keepLines/>
      <w:spacing w:before="300" w:after="200"/>
    </w:pPr>
    <w:rPr>
      <w:rFonts w:ascii="Arial" w:hAnsi="Arial" w:cs="Arial"/>
      <w:b/>
      <w:sz w:val="22"/>
      <w:szCs w:val="20"/>
      <w:lang w:val="en-US"/>
    </w:rPr>
  </w:style>
  <w:style w:type="paragraph" w:customStyle="1" w:styleId="IASBSectionTitle3Ind">
    <w:name w:val="IASB Section Title 3 Ind"/>
    <w:basedOn w:val="IASBSectionTitle3NonInd"/>
    <w:rsid w:val="005A1600"/>
    <w:pPr>
      <w:spacing w:before="240"/>
      <w:ind w:left="782"/>
    </w:pPr>
  </w:style>
  <w:style w:type="paragraph" w:customStyle="1" w:styleId="IASBSectionTitle4NonInd">
    <w:name w:val="IASB Section Title 4 NonInd"/>
    <w:basedOn w:val="a"/>
    <w:rsid w:val="005A1600"/>
    <w:pPr>
      <w:keepNext/>
      <w:keepLines/>
      <w:spacing w:before="300" w:after="200"/>
    </w:pPr>
    <w:rPr>
      <w:rFonts w:ascii="Arial" w:hAnsi="Arial" w:cs="Arial"/>
      <w:i/>
      <w:sz w:val="22"/>
      <w:szCs w:val="20"/>
      <w:lang w:val="en-US"/>
    </w:rPr>
  </w:style>
  <w:style w:type="paragraph" w:customStyle="1" w:styleId="IASBSectionTitle4Ind">
    <w:name w:val="IASB Section Title 4 Ind"/>
    <w:basedOn w:val="IASBSectionTitle4NonInd"/>
    <w:rsid w:val="005A1600"/>
    <w:pPr>
      <w:ind w:left="782"/>
    </w:pPr>
  </w:style>
  <w:style w:type="paragraph" w:customStyle="1" w:styleId="IASBSectionTitle5NonInd">
    <w:name w:val="IASB Section Title 5 NonInd"/>
    <w:basedOn w:val="a"/>
    <w:rsid w:val="005A1600"/>
    <w:pPr>
      <w:keepNext/>
      <w:keepLines/>
      <w:spacing w:before="300" w:after="200"/>
    </w:pPr>
    <w:rPr>
      <w:rFonts w:ascii="Arial" w:hAnsi="Arial" w:cs="Arial"/>
      <w:b/>
      <w:sz w:val="20"/>
      <w:szCs w:val="20"/>
      <w:lang w:val="en-US"/>
    </w:rPr>
  </w:style>
  <w:style w:type="paragraph" w:customStyle="1" w:styleId="IASBSectionTitle5Ind">
    <w:name w:val="IASB Section Title 5 Ind"/>
    <w:basedOn w:val="IASBSectionTitle5NonInd"/>
    <w:rsid w:val="005A1600"/>
    <w:pPr>
      <w:ind w:left="782"/>
    </w:pPr>
  </w:style>
  <w:style w:type="paragraph" w:customStyle="1" w:styleId="IASBSectionTitle6NonInd">
    <w:name w:val="IASB Section Title 6 NonInd"/>
    <w:basedOn w:val="IASBSectionTitle5NonInd"/>
    <w:rsid w:val="00C8465C"/>
    <w:rPr>
      <w:b w:val="0"/>
      <w:i/>
    </w:rPr>
  </w:style>
  <w:style w:type="paragraph" w:customStyle="1" w:styleId="IASBSectionTitle6Ind">
    <w:name w:val="IASB Section Title 6 Ind"/>
    <w:basedOn w:val="IASBSectionTitle6NonInd"/>
    <w:rsid w:val="00C8465C"/>
    <w:pPr>
      <w:ind w:left="782"/>
    </w:pPr>
  </w:style>
  <w:style w:type="paragraph" w:customStyle="1" w:styleId="IASBTitle">
    <w:name w:val="IASB Title"/>
    <w:rsid w:val="00424540"/>
    <w:pPr>
      <w:keepNext/>
      <w:keepLines/>
      <w:spacing w:before="300" w:after="400" w:line="240" w:lineRule="auto"/>
    </w:pPr>
    <w:rPr>
      <w:rFonts w:cs="Arial"/>
      <w:sz w:val="36"/>
      <w:szCs w:val="20"/>
      <w:lang w:val="en-US" w:eastAsia="en-US"/>
    </w:rPr>
  </w:style>
  <w:style w:type="paragraph" w:customStyle="1" w:styleId="IASBNormalnparaL1">
    <w:name w:val="IASB Normal nparaL1"/>
    <w:basedOn w:val="IASBNormalnpara"/>
    <w:rsid w:val="00225741"/>
    <w:pPr>
      <w:ind w:left="1564"/>
    </w:pPr>
  </w:style>
  <w:style w:type="paragraph" w:customStyle="1" w:styleId="IASBNormalnparaP">
    <w:name w:val="IASB Normal nparaP"/>
    <w:basedOn w:val="IASBNormal"/>
    <w:rsid w:val="00225741"/>
    <w:pPr>
      <w:ind w:left="782"/>
    </w:pPr>
  </w:style>
  <w:style w:type="paragraph" w:customStyle="1" w:styleId="IASBIdentifier">
    <w:name w:val="IASB Identifier"/>
    <w:basedOn w:val="IASBTitle"/>
    <w:rsid w:val="005D06EB"/>
    <w:pPr>
      <w:spacing w:after="200"/>
    </w:pPr>
    <w:rPr>
      <w:rFonts w:ascii="Arial" w:hAnsi="Arial"/>
      <w:b/>
      <w:sz w:val="23"/>
    </w:rPr>
  </w:style>
  <w:style w:type="paragraph" w:customStyle="1" w:styleId="IASBTOCPrimary">
    <w:name w:val="IASB TOC Primary"/>
    <w:basedOn w:val="a"/>
    <w:rsid w:val="005D06EB"/>
    <w:pPr>
      <w:tabs>
        <w:tab w:val="right" w:pos="8647"/>
      </w:tabs>
      <w:spacing w:before="100" w:after="100"/>
    </w:pPr>
    <w:rPr>
      <w:rFonts w:ascii="Arial" w:hAnsi="Arial" w:cs="Arial"/>
      <w:b/>
      <w:caps/>
      <w:sz w:val="18"/>
      <w:szCs w:val="20"/>
      <w:lang w:val="en-US"/>
    </w:rPr>
  </w:style>
  <w:style w:type="paragraph" w:customStyle="1" w:styleId="IASBTOCParagraph">
    <w:name w:val="IASB TOC Paragraph"/>
    <w:basedOn w:val="a"/>
    <w:rsid w:val="005D06EB"/>
    <w:pPr>
      <w:spacing w:before="30" w:after="30"/>
    </w:pPr>
    <w:rPr>
      <w:rFonts w:ascii="Arial" w:hAnsi="Arial" w:cs="Arial"/>
      <w:i/>
      <w:sz w:val="18"/>
      <w:szCs w:val="20"/>
      <w:lang w:val="en-US"/>
    </w:rPr>
  </w:style>
  <w:style w:type="paragraph" w:customStyle="1" w:styleId="IASBTOCSecondary">
    <w:name w:val="IASB TOC Secondary"/>
    <w:basedOn w:val="a"/>
    <w:rsid w:val="005D06EB"/>
    <w:pPr>
      <w:tabs>
        <w:tab w:val="right" w:pos="8647"/>
      </w:tabs>
      <w:spacing w:before="30" w:after="30"/>
    </w:pPr>
    <w:rPr>
      <w:rFonts w:ascii="Arial" w:hAnsi="Arial" w:cs="Arial"/>
      <w:b/>
      <w:sz w:val="18"/>
      <w:szCs w:val="20"/>
      <w:lang w:val="en-US"/>
    </w:rPr>
  </w:style>
  <w:style w:type="paragraph" w:customStyle="1" w:styleId="IASBTOCTertiary">
    <w:name w:val="IASB TOC Tertiary"/>
    <w:basedOn w:val="a"/>
    <w:rsid w:val="005D06EB"/>
    <w:pPr>
      <w:tabs>
        <w:tab w:val="right" w:pos="8647"/>
      </w:tabs>
      <w:spacing w:before="30" w:after="30"/>
      <w:ind w:left="390"/>
    </w:pPr>
    <w:rPr>
      <w:rFonts w:ascii="Arial" w:hAnsi="Arial" w:cs="Arial"/>
      <w:sz w:val="18"/>
      <w:szCs w:val="20"/>
      <w:lang w:val="en-US"/>
    </w:rPr>
  </w:style>
  <w:style w:type="paragraph" w:customStyle="1" w:styleId="IASBTOCExternal">
    <w:name w:val="IASB TOC External"/>
    <w:basedOn w:val="a"/>
    <w:rsid w:val="005D06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0" w:after="30"/>
    </w:pPr>
    <w:rPr>
      <w:rFonts w:ascii="Arial" w:hAnsi="Arial" w:cs="Arial"/>
      <w:b/>
      <w:sz w:val="18"/>
      <w:szCs w:val="20"/>
      <w:lang w:val="en-US"/>
    </w:rPr>
  </w:style>
  <w:style w:type="paragraph" w:customStyle="1" w:styleId="IASBRubric">
    <w:name w:val="IASB Rubric"/>
    <w:basedOn w:val="IASBNormal"/>
    <w:rsid w:val="00F57224"/>
    <w:pPr>
      <w:pBdr>
        <w:top w:val="single" w:sz="2" w:space="8" w:color="auto"/>
        <w:left w:val="single" w:sz="2" w:space="5" w:color="auto"/>
        <w:bottom w:val="single" w:sz="2" w:space="5" w:color="auto"/>
        <w:right w:val="single" w:sz="2" w:space="5" w:color="auto"/>
      </w:pBdr>
    </w:pPr>
  </w:style>
  <w:style w:type="paragraph" w:customStyle="1" w:styleId="IASBNote">
    <w:name w:val="IASB Note"/>
    <w:basedOn w:val="IASBNormal"/>
    <w:rsid w:val="00F57224"/>
    <w:rPr>
      <w:i/>
    </w:rPr>
  </w:style>
  <w:style w:type="paragraph" w:customStyle="1" w:styleId="IASBBlockquote">
    <w:name w:val="IASB Blockquote"/>
    <w:basedOn w:val="IASBNormal"/>
    <w:rsid w:val="00550AE9"/>
    <w:pPr>
      <w:ind w:left="1565"/>
    </w:pPr>
    <w:rPr>
      <w:sz w:val="16"/>
    </w:rPr>
  </w:style>
  <w:style w:type="character" w:customStyle="1" w:styleId="IASBEduinsert">
    <w:name w:val="IASB Edu insert"/>
    <w:qFormat/>
    <w:rsid w:val="00EB08D7"/>
  </w:style>
  <w:style w:type="character" w:styleId="a3">
    <w:name w:val="footnote reference"/>
    <w:basedOn w:val="a0"/>
    <w:uiPriority w:val="99"/>
    <w:semiHidden/>
    <w:unhideWhenUsed/>
    <w:rsid w:val="00F57224"/>
    <w:rPr>
      <w:vertAlign w:val="superscript"/>
    </w:rPr>
  </w:style>
  <w:style w:type="paragraph" w:styleId="a4">
    <w:name w:val="footnote text"/>
    <w:basedOn w:val="IASBSectionTitle2Ind"/>
    <w:next w:val="IASBBlockquote"/>
    <w:link w:val="a5"/>
    <w:uiPriority w:val="99"/>
    <w:semiHidden/>
    <w:rsid w:val="00713675"/>
    <w:pPr>
      <w:keepNext w:val="0"/>
      <w:keepLines w:val="0"/>
      <w:shd w:val="clear" w:color="auto" w:fill="99CCFF"/>
      <w:spacing w:before="0" w:after="0"/>
      <w:ind w:left="0"/>
    </w:pPr>
    <w:rPr>
      <w:rFonts w:ascii="Times New Roman" w:hAnsi="Times New Roman" w:cs="Times New Roman"/>
      <w:b w:val="0"/>
      <w:sz w:val="16"/>
    </w:rPr>
  </w:style>
  <w:style w:type="character" w:customStyle="1" w:styleId="a5">
    <w:name w:val="Текст сноски Знак"/>
    <w:basedOn w:val="a0"/>
    <w:link w:val="a4"/>
    <w:uiPriority w:val="99"/>
    <w:semiHidden/>
    <w:rPr>
      <w:sz w:val="20"/>
      <w:szCs w:val="20"/>
      <w:lang w:eastAsia="en-US"/>
    </w:rPr>
  </w:style>
  <w:style w:type="paragraph" w:customStyle="1" w:styleId="IASBNormalL1">
    <w:name w:val="IASB Normal L1"/>
    <w:basedOn w:val="IASBNormalnpara"/>
    <w:rsid w:val="002F1EE3"/>
  </w:style>
  <w:style w:type="paragraph" w:styleId="a6">
    <w:name w:val="header"/>
    <w:basedOn w:val="a"/>
    <w:link w:val="a7"/>
    <w:uiPriority w:val="99"/>
    <w:rsid w:val="00EC6A1F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rsid w:val="00EC6A1F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sz w:val="24"/>
      <w:szCs w:val="24"/>
      <w:lang w:eastAsia="en-US"/>
    </w:rPr>
  </w:style>
  <w:style w:type="paragraph" w:customStyle="1" w:styleId="IASBRubricL1">
    <w:name w:val="IASB RubricL1"/>
    <w:basedOn w:val="IASBRubric"/>
    <w:rsid w:val="00AE7B5D"/>
    <w:pPr>
      <w:ind w:left="782" w:hanging="782"/>
      <w:jc w:val="left"/>
    </w:pPr>
    <w:rPr>
      <w:lang w:eastAsia="en-GB"/>
    </w:rPr>
  </w:style>
  <w:style w:type="paragraph" w:customStyle="1" w:styleId="IASBRubricL2">
    <w:name w:val="IASB RubricL2"/>
    <w:basedOn w:val="IASBRubricL1"/>
    <w:rsid w:val="00AE7B5D"/>
    <w:pPr>
      <w:tabs>
        <w:tab w:val="left" w:pos="782"/>
      </w:tabs>
      <w:ind w:left="1565" w:hanging="1565"/>
    </w:pPr>
  </w:style>
  <w:style w:type="paragraph" w:customStyle="1" w:styleId="IASBRubricL3">
    <w:name w:val="IASB RubricL3"/>
    <w:basedOn w:val="IASBRubricL2"/>
    <w:rsid w:val="00AE7B5D"/>
    <w:pPr>
      <w:tabs>
        <w:tab w:val="clear" w:pos="782"/>
        <w:tab w:val="left" w:pos="1565"/>
      </w:tabs>
      <w:ind w:left="2347" w:hanging="2347"/>
    </w:pPr>
  </w:style>
  <w:style w:type="paragraph" w:customStyle="1" w:styleId="IASBNormalnparaL2">
    <w:name w:val="IASB Normal nparaL2"/>
    <w:basedOn w:val="IASBNormalnparaL1"/>
    <w:rsid w:val="00225741"/>
    <w:pPr>
      <w:ind w:left="2347"/>
    </w:pPr>
  </w:style>
  <w:style w:type="paragraph" w:customStyle="1" w:styleId="IASBNormalnparaL3">
    <w:name w:val="IASB Normal nparaL3"/>
    <w:basedOn w:val="IASBNormalnparaL2"/>
    <w:rsid w:val="00225741"/>
    <w:pPr>
      <w:ind w:left="3129"/>
    </w:pPr>
  </w:style>
  <w:style w:type="paragraph" w:customStyle="1" w:styleId="IASBNormalnparaL4">
    <w:name w:val="IASB Normal nparaL4"/>
    <w:basedOn w:val="IASBNormalnparaL3"/>
    <w:rsid w:val="00225741"/>
    <w:pPr>
      <w:ind w:left="3912"/>
    </w:pPr>
  </w:style>
  <w:style w:type="paragraph" w:customStyle="1" w:styleId="IASBNormalnparaL5">
    <w:name w:val="IASB Normal nparaL5"/>
    <w:basedOn w:val="IASBNormalnparaL4"/>
    <w:rsid w:val="00225741"/>
    <w:pPr>
      <w:ind w:left="4694"/>
    </w:pPr>
  </w:style>
  <w:style w:type="paragraph" w:customStyle="1" w:styleId="IASBNormalnparaL1P">
    <w:name w:val="IASB Normal nparaL1P"/>
    <w:basedOn w:val="IASBNormalnparaL2"/>
    <w:rsid w:val="00225741"/>
    <w:pPr>
      <w:ind w:left="1565" w:firstLine="0"/>
    </w:pPr>
  </w:style>
  <w:style w:type="paragraph" w:customStyle="1" w:styleId="IASBNormalnparaL2P">
    <w:name w:val="IASB Normal nparaL2P"/>
    <w:basedOn w:val="IASBNormalnparaL1P"/>
    <w:rsid w:val="00225741"/>
    <w:pPr>
      <w:ind w:left="2347"/>
    </w:pPr>
  </w:style>
  <w:style w:type="paragraph" w:customStyle="1" w:styleId="IASBNormalnparaL3P">
    <w:name w:val="IASB Normal nparaL3P"/>
    <w:basedOn w:val="IASBNormalnparaL2P"/>
    <w:rsid w:val="00225741"/>
    <w:pPr>
      <w:ind w:left="3130"/>
    </w:pPr>
  </w:style>
  <w:style w:type="paragraph" w:customStyle="1" w:styleId="IASBNormalnparaL4P">
    <w:name w:val="IASB Normal nparaL4P"/>
    <w:basedOn w:val="IASBNormalnparaL3P"/>
    <w:rsid w:val="00225741"/>
    <w:pPr>
      <w:ind w:left="3912"/>
    </w:pPr>
  </w:style>
  <w:style w:type="paragraph" w:customStyle="1" w:styleId="IASBNormalnparaL5P">
    <w:name w:val="IASB Normal nparaL5P"/>
    <w:basedOn w:val="IASBNormalnparaL4P"/>
    <w:rsid w:val="00225741"/>
    <w:pPr>
      <w:ind w:left="4751"/>
    </w:pPr>
  </w:style>
  <w:style w:type="paragraph" w:customStyle="1" w:styleId="IASBBlockquoteL1">
    <w:name w:val="IASB BlockquoteL1"/>
    <w:basedOn w:val="IASBBlockquote"/>
    <w:rsid w:val="00550AE9"/>
    <w:pPr>
      <w:ind w:left="2347" w:hanging="782"/>
    </w:pPr>
  </w:style>
  <w:style w:type="paragraph" w:customStyle="1" w:styleId="IASBBlockquoteL2">
    <w:name w:val="IASB BlockquoteL2"/>
    <w:basedOn w:val="IASBBlockquoteL1"/>
    <w:rsid w:val="00550AE9"/>
    <w:pPr>
      <w:ind w:left="3129"/>
    </w:pPr>
  </w:style>
  <w:style w:type="paragraph" w:customStyle="1" w:styleId="IASBNormalL2">
    <w:name w:val="IASB Normal L2"/>
    <w:basedOn w:val="IASBNormalL1"/>
    <w:rsid w:val="005B533E"/>
    <w:pPr>
      <w:ind w:left="1564"/>
    </w:pPr>
  </w:style>
  <w:style w:type="paragraph" w:customStyle="1" w:styleId="IASBTOCQuartery">
    <w:name w:val="IASB TOC Quartery"/>
    <w:basedOn w:val="IASBTOCTertiary"/>
    <w:rsid w:val="005D06EB"/>
    <w:pPr>
      <w:ind w:left="851"/>
    </w:pPr>
  </w:style>
  <w:style w:type="paragraph" w:customStyle="1" w:styleId="IASBNoteTitle">
    <w:name w:val="IASB Note Title"/>
    <w:basedOn w:val="IASBTOCPrimary"/>
    <w:rsid w:val="00A52AD8"/>
    <w:pPr>
      <w:jc w:val="center"/>
    </w:pPr>
    <w:rPr>
      <w:b w:val="0"/>
      <w:caps w:val="0"/>
      <w:sz w:val="24"/>
    </w:rPr>
  </w:style>
  <w:style w:type="paragraph" w:customStyle="1" w:styleId="IASBNormalL1P">
    <w:name w:val="IASB Normal L1P"/>
    <w:basedOn w:val="IASBNormalL1"/>
    <w:qFormat/>
    <w:rsid w:val="00A50330"/>
    <w:pPr>
      <w:ind w:firstLine="0"/>
    </w:pPr>
  </w:style>
  <w:style w:type="paragraph" w:customStyle="1" w:styleId="IASBNormalL2P">
    <w:name w:val="IASB Normal L2P"/>
    <w:basedOn w:val="IASBNormalL1P"/>
    <w:qFormat/>
    <w:rsid w:val="00A50330"/>
    <w:pPr>
      <w:ind w:left="1565"/>
    </w:pPr>
  </w:style>
  <w:style w:type="paragraph" w:customStyle="1" w:styleId="IASBNormalnparaC">
    <w:name w:val="IASB Normal nparaC"/>
    <w:basedOn w:val="IASBNormalnpara"/>
    <w:qFormat/>
    <w:rsid w:val="00B37F2B"/>
    <w:pPr>
      <w:spacing w:before="0"/>
    </w:pPr>
  </w:style>
  <w:style w:type="paragraph" w:customStyle="1" w:styleId="IASBEdupara">
    <w:name w:val="IASB Edu para"/>
    <w:basedOn w:val="IASBNormal"/>
    <w:qFormat/>
    <w:rsid w:val="00EB08D7"/>
  </w:style>
  <w:style w:type="paragraph" w:customStyle="1" w:styleId="IASBTableBoldTNR">
    <w:name w:val="IASB Table Bold TNR"/>
    <w:basedOn w:val="a"/>
    <w:qFormat/>
    <w:rsid w:val="003656D2"/>
    <w:pPr>
      <w:spacing w:before="120"/>
    </w:pPr>
    <w:rPr>
      <w:b/>
      <w:sz w:val="19"/>
      <w:szCs w:val="20"/>
      <w:lang w:eastAsia="en-GB"/>
    </w:rPr>
  </w:style>
  <w:style w:type="paragraph" w:customStyle="1" w:styleId="IASBTableHeaderTNR">
    <w:name w:val="IASB Table Header TNR"/>
    <w:basedOn w:val="a"/>
    <w:qFormat/>
    <w:rsid w:val="003656D2"/>
    <w:pPr>
      <w:keepNext/>
      <w:spacing w:before="120" w:after="200" w:line="276" w:lineRule="auto"/>
    </w:pPr>
    <w:rPr>
      <w:sz w:val="19"/>
      <w:szCs w:val="20"/>
      <w:lang w:eastAsia="en-GB"/>
    </w:rPr>
  </w:style>
  <w:style w:type="paragraph" w:customStyle="1" w:styleId="IASBTableTNR">
    <w:name w:val="IASB Table TNR"/>
    <w:basedOn w:val="a"/>
    <w:qFormat/>
    <w:rsid w:val="003656D2"/>
    <w:pPr>
      <w:spacing w:before="120"/>
    </w:pPr>
    <w:rPr>
      <w:sz w:val="19"/>
      <w:szCs w:val="20"/>
      <w:lang w:eastAsia="en-GB"/>
    </w:rPr>
  </w:style>
  <w:style w:type="paragraph" w:customStyle="1" w:styleId="IASBTableArial">
    <w:name w:val="IASB Table Arial"/>
    <w:basedOn w:val="a"/>
    <w:rsid w:val="00B90BDB"/>
    <w:pPr>
      <w:spacing w:before="120"/>
    </w:pPr>
    <w:rPr>
      <w:rFonts w:ascii="Arial" w:hAnsi="Arial"/>
      <w:sz w:val="18"/>
      <w:szCs w:val="20"/>
      <w:lang w:eastAsia="en-GB"/>
    </w:rPr>
  </w:style>
  <w:style w:type="paragraph" w:customStyle="1" w:styleId="IASBTableBoldArial">
    <w:name w:val="IASB Table Bold Arial"/>
    <w:basedOn w:val="IASBTableArial"/>
    <w:qFormat/>
    <w:rsid w:val="00B90BDB"/>
    <w:rPr>
      <w:b/>
    </w:rPr>
  </w:style>
  <w:style w:type="paragraph" w:customStyle="1" w:styleId="IASBTableHeaderArial">
    <w:name w:val="IASB Table Header Arial"/>
    <w:basedOn w:val="IASBTableArial"/>
    <w:qFormat/>
    <w:rsid w:val="00B90BDB"/>
    <w:pPr>
      <w:keepNext/>
      <w:spacing w:after="200" w:line="276" w:lineRule="auto"/>
    </w:pPr>
  </w:style>
  <w:style w:type="character" w:styleId="aa">
    <w:name w:val="endnote reference"/>
    <w:basedOn w:val="a0"/>
    <w:uiPriority w:val="99"/>
    <w:semiHidden/>
    <w:unhideWhenUsed/>
    <w:rsid w:val="008E431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B40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4093"/>
    <w:rPr>
      <w:rFonts w:ascii="Tahoma" w:hAnsi="Tahoma" w:cs="Tahoma"/>
      <w:sz w:val="16"/>
      <w:szCs w:val="16"/>
      <w:lang w:eastAsia="en-US"/>
    </w:rPr>
  </w:style>
  <w:style w:type="character" w:styleId="ad">
    <w:name w:val="annotation reference"/>
    <w:basedOn w:val="a0"/>
    <w:uiPriority w:val="99"/>
    <w:semiHidden/>
    <w:unhideWhenUsed/>
    <w:rsid w:val="00446CF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46CF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46CF1"/>
    <w:rPr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6CF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46CF1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D3FFB-B292-4F83-9531-5FA93C07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2099</Words>
  <Characters>11968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IFRS</Company>
  <LinksUpToDate>false</LinksUpToDate>
  <CharactersWithSpaces>14039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Nicola</dc:creator>
  <cp:lastModifiedBy>БАРИНОВА ГАЛИНА ВИКТОРОВНА</cp:lastModifiedBy>
  <cp:revision>2</cp:revision>
  <cp:lastPrinted>2016-12-26T18:11:00Z</cp:lastPrinted>
  <dcterms:created xsi:type="dcterms:W3CDTF">2016-12-27T07:03:00Z</dcterms:created>
  <dcterms:modified xsi:type="dcterms:W3CDTF">2016-12-27T07:03:00Z</dcterms:modified>
</cp:coreProperties>
</file>