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82BDA" w14:textId="36B15340" w:rsidR="00E25A0D" w:rsidRPr="00B06635" w:rsidRDefault="00B06635" w:rsidP="006A1A55">
      <w:pPr>
        <w:pStyle w:val="IASBTitle"/>
        <w:rPr>
          <w:lang w:val="ru-RU"/>
        </w:rPr>
      </w:pPr>
      <w:bookmarkStart w:id="0" w:name="F32234561"/>
      <w:r>
        <w:rPr>
          <w:b/>
          <w:lang w:val="ru-RU"/>
        </w:rPr>
        <w:t>Сельское хозяйство</w:t>
      </w:r>
      <w:r w:rsidR="00E25A0D" w:rsidRPr="00B06635">
        <w:rPr>
          <w:b/>
          <w:lang w:val="ru-RU"/>
        </w:rPr>
        <w:t xml:space="preserve">: </w:t>
      </w:r>
      <w:r w:rsidR="00B53CFE" w:rsidRPr="00B53CFE">
        <w:rPr>
          <w:b/>
          <w:lang w:val="ru-RU"/>
        </w:rPr>
        <w:t>плодовые культуры</w:t>
      </w:r>
      <w:r w:rsidR="00E25A0D" w:rsidRPr="00B06635">
        <w:rPr>
          <w:lang w:val="ru-RU"/>
        </w:rPr>
        <w:t xml:space="preserve"> </w:t>
      </w:r>
      <w:r w:rsidR="00E25A0D" w:rsidRPr="00B06635">
        <w:rPr>
          <w:lang w:val="ru-RU"/>
        </w:rPr>
        <w:br/>
        <w:t>(</w:t>
      </w:r>
      <w:r>
        <w:rPr>
          <w:lang w:val="ru-RU"/>
        </w:rPr>
        <w:t xml:space="preserve">Поправки к </w:t>
      </w:r>
      <w:r w:rsidR="00CE2F69">
        <w:rPr>
          <w:lang w:val="ru-RU"/>
        </w:rPr>
        <w:t xml:space="preserve">Международному стандарту финансовой отчетности </w:t>
      </w:r>
      <w:r>
        <w:rPr>
          <w:lang w:val="ru-RU"/>
        </w:rPr>
        <w:t>(IAS) </w:t>
      </w:r>
      <w:r w:rsidR="00E25A0D" w:rsidRPr="00B06635">
        <w:rPr>
          <w:lang w:val="ru-RU"/>
        </w:rPr>
        <w:t xml:space="preserve">16 </w:t>
      </w:r>
      <w:r>
        <w:rPr>
          <w:lang w:val="ru-RU"/>
        </w:rPr>
        <w:t xml:space="preserve">и </w:t>
      </w:r>
      <w:r w:rsidR="00CE2F69">
        <w:rPr>
          <w:lang w:val="ru-RU"/>
        </w:rPr>
        <w:t xml:space="preserve">Международному стандарту финансовой отчетности </w:t>
      </w:r>
      <w:r>
        <w:rPr>
          <w:lang w:val="ru-RU"/>
        </w:rPr>
        <w:t>(IAS) </w:t>
      </w:r>
      <w:r w:rsidR="00E25A0D" w:rsidRPr="00B06635">
        <w:rPr>
          <w:lang w:val="ru-RU"/>
        </w:rPr>
        <w:t>41)</w:t>
      </w:r>
      <w:bookmarkEnd w:id="0"/>
    </w:p>
    <w:p w14:paraId="17741FCB" w14:textId="4FFA330A" w:rsidR="00E25A0D" w:rsidRPr="00B06635" w:rsidRDefault="00B06635">
      <w:pPr>
        <w:pStyle w:val="IASBSectionTitle1NonInd"/>
        <w:rPr>
          <w:lang w:val="ru-RU"/>
        </w:rPr>
      </w:pPr>
      <w:bookmarkStart w:id="1" w:name="F32234631"/>
      <w:r>
        <w:rPr>
          <w:lang w:val="ru-RU"/>
        </w:rPr>
        <w:t>Поправки</w:t>
      </w:r>
      <w:r w:rsidRPr="00B06635">
        <w:rPr>
          <w:lang w:val="ru-RU"/>
        </w:rPr>
        <w:t xml:space="preserve"> </w:t>
      </w:r>
      <w:r>
        <w:rPr>
          <w:lang w:val="ru-RU"/>
        </w:rPr>
        <w:t>к</w:t>
      </w:r>
      <w:r w:rsidR="00753226">
        <w:rPr>
          <w:lang w:val="ru-RU"/>
        </w:rPr>
        <w:t xml:space="preserve"> </w:t>
      </w:r>
      <w:r>
        <w:rPr>
          <w:lang w:val="ru-RU"/>
        </w:rPr>
        <w:t>МСФО (IAS) </w:t>
      </w:r>
      <w:r w:rsidR="00E25A0D" w:rsidRPr="00B06635">
        <w:rPr>
          <w:lang w:val="ru-RU"/>
        </w:rPr>
        <w:t xml:space="preserve">16 </w:t>
      </w:r>
      <w:r>
        <w:rPr>
          <w:i/>
          <w:lang w:val="ru-RU"/>
        </w:rPr>
        <w:t>«Основные средства»</w:t>
      </w:r>
      <w:bookmarkEnd w:id="1"/>
    </w:p>
    <w:p w14:paraId="4972A720" w14:textId="77777777" w:rsidR="00753226" w:rsidRDefault="00753226" w:rsidP="00753226">
      <w:pPr>
        <w:pStyle w:val="IASBNormalnpara"/>
        <w:ind w:left="0" w:firstLine="0"/>
        <w:rPr>
          <w:lang w:val="ru-RU"/>
        </w:rPr>
      </w:pPr>
      <w:r>
        <w:rPr>
          <w:lang w:val="ru-RU"/>
        </w:rPr>
        <w:t>В пункт 3 внести следующие изменения:</w:t>
      </w:r>
    </w:p>
    <w:p w14:paraId="7672CCA0" w14:textId="60A1D491" w:rsidR="00753226" w:rsidRPr="00AF0C0F" w:rsidRDefault="00776116" w:rsidP="00776116">
      <w:pPr>
        <w:pStyle w:val="IASBNormalnpara"/>
        <w:rPr>
          <w:lang w:val="ru-RU"/>
        </w:rPr>
      </w:pPr>
      <w:r>
        <w:rPr>
          <w:lang w:val="ru-RU"/>
        </w:rPr>
        <w:t xml:space="preserve">в подпункте (а) </w:t>
      </w:r>
      <w:r w:rsidR="00753226" w:rsidRPr="004F3231">
        <w:rPr>
          <w:lang w:val="ru-RU"/>
        </w:rPr>
        <w:t>после слова «деятельность» знак препинания «;» заменить знаком препинания «.».</w:t>
      </w:r>
    </w:p>
    <w:p w14:paraId="2D2117AD" w14:textId="21AB3E8B" w:rsidR="00753226" w:rsidRPr="00B57422" w:rsidRDefault="00776116" w:rsidP="00753226">
      <w:pPr>
        <w:pStyle w:val="IASBNormalnpara"/>
        <w:rPr>
          <w:lang w:val="ru-RU"/>
        </w:rPr>
      </w:pPr>
      <w:r>
        <w:rPr>
          <w:lang w:val="ru-RU"/>
        </w:rPr>
        <w:t>п</w:t>
      </w:r>
      <w:r w:rsidR="00753226">
        <w:rPr>
          <w:lang w:val="ru-RU"/>
        </w:rPr>
        <w:t>одпункт (</w:t>
      </w:r>
      <w:r w:rsidR="00753226">
        <w:t>b</w:t>
      </w:r>
      <w:r w:rsidR="00753226" w:rsidRPr="00AF0C0F">
        <w:rPr>
          <w:lang w:val="ru-RU"/>
        </w:rPr>
        <w:t>)</w:t>
      </w:r>
      <w:r w:rsidR="00753226">
        <w:rPr>
          <w:lang w:val="ru-RU"/>
        </w:rPr>
        <w:t xml:space="preserve"> изложить в следующей редакции:</w:t>
      </w:r>
    </w:p>
    <w:p w14:paraId="34AC4A67" w14:textId="699623EF" w:rsidR="00E25A0D" w:rsidRPr="00753226" w:rsidRDefault="00753226" w:rsidP="00753226">
      <w:pPr>
        <w:pStyle w:val="IASBNormalnparaL1"/>
        <w:ind w:left="2268"/>
        <w:rPr>
          <w:lang w:val="ru-RU"/>
        </w:rPr>
      </w:pPr>
      <w:r w:rsidRPr="00753226">
        <w:rPr>
          <w:lang w:val="ru-RU"/>
        </w:rPr>
        <w:t xml:space="preserve"> </w:t>
      </w:r>
      <w:r w:rsidR="00E25A0D" w:rsidRPr="00753226">
        <w:rPr>
          <w:lang w:val="ru-RU"/>
        </w:rPr>
        <w:t>(</w:t>
      </w:r>
      <w:r w:rsidR="00E25A0D" w:rsidRPr="00753226">
        <w:rPr>
          <w:lang w:val="en-GB"/>
        </w:rPr>
        <w:t>b</w:t>
      </w:r>
      <w:r w:rsidR="00E25A0D" w:rsidRPr="00753226">
        <w:rPr>
          <w:lang w:val="ru-RU"/>
        </w:rPr>
        <w:t>)</w:t>
      </w:r>
      <w:r w:rsidR="00E25A0D" w:rsidRPr="00753226">
        <w:rPr>
          <w:lang w:val="ru-RU"/>
        </w:rPr>
        <w:tab/>
      </w:r>
      <w:bookmarkStart w:id="2" w:name="F32234656"/>
      <w:r w:rsidR="00B57422" w:rsidRPr="00753226">
        <w:rPr>
          <w:lang w:val="ru-RU"/>
        </w:rPr>
        <w:t xml:space="preserve">биологическим активам, связанным с сельскохозяйственной деятельностью, </w:t>
      </w:r>
      <w:r w:rsidR="00AB521B" w:rsidRPr="00753226">
        <w:rPr>
          <w:lang w:val="ru-RU"/>
        </w:rPr>
        <w:t>за исключением</w:t>
      </w:r>
      <w:r w:rsidR="00B57422" w:rsidRPr="00753226">
        <w:rPr>
          <w:lang w:val="ru-RU"/>
        </w:rPr>
        <w:t xml:space="preserve"> </w:t>
      </w:r>
      <w:r w:rsidR="00B53CFE" w:rsidRPr="00753226">
        <w:rPr>
          <w:lang w:val="ru-RU"/>
        </w:rPr>
        <w:t>плодовых культур</w:t>
      </w:r>
      <w:r w:rsidR="00B57422" w:rsidRPr="00753226">
        <w:rPr>
          <w:lang w:val="ru-RU"/>
        </w:rPr>
        <w:t xml:space="preserve"> (см. МСФО</w:t>
      </w:r>
      <w:r w:rsidR="00B57422" w:rsidRPr="00753226">
        <w:t> </w:t>
      </w:r>
      <w:r w:rsidR="00B57422" w:rsidRPr="00753226">
        <w:rPr>
          <w:lang w:val="ru-RU"/>
        </w:rPr>
        <w:t>(</w:t>
      </w:r>
      <w:r w:rsidR="00B57422" w:rsidRPr="00753226">
        <w:t>IAS</w:t>
      </w:r>
      <w:r w:rsidR="00B57422" w:rsidRPr="00753226">
        <w:rPr>
          <w:lang w:val="ru-RU"/>
        </w:rPr>
        <w:t>)</w:t>
      </w:r>
      <w:r w:rsidR="00B57422" w:rsidRPr="00753226">
        <w:t> </w:t>
      </w:r>
      <w:r w:rsidR="00B57422" w:rsidRPr="00753226">
        <w:rPr>
          <w:lang w:val="ru-RU"/>
        </w:rPr>
        <w:t>41</w:t>
      </w:r>
      <w:r w:rsidR="00E25A0D" w:rsidRPr="00753226">
        <w:rPr>
          <w:lang w:val="ru-RU"/>
        </w:rPr>
        <w:t xml:space="preserve"> </w:t>
      </w:r>
      <w:r w:rsidR="00B57422" w:rsidRPr="00753226">
        <w:rPr>
          <w:i/>
          <w:lang w:val="ru-RU"/>
        </w:rPr>
        <w:t>«Сельское хозяйство»</w:t>
      </w:r>
      <w:r w:rsidR="00E25A0D" w:rsidRPr="00753226">
        <w:rPr>
          <w:lang w:val="ru-RU"/>
        </w:rPr>
        <w:t xml:space="preserve">). </w:t>
      </w:r>
      <w:r w:rsidR="00B57422" w:rsidRPr="00753226">
        <w:rPr>
          <w:lang w:val="ru-RU"/>
        </w:rPr>
        <w:t>Настоящий стандарт применяется к плодо</w:t>
      </w:r>
      <w:r w:rsidR="00B53CFE" w:rsidRPr="00753226">
        <w:rPr>
          <w:lang w:val="ru-RU"/>
        </w:rPr>
        <w:t>вым культурам</w:t>
      </w:r>
      <w:r w:rsidR="00B57422" w:rsidRPr="00753226">
        <w:rPr>
          <w:lang w:val="ru-RU"/>
        </w:rPr>
        <w:t>, но не применяется к про</w:t>
      </w:r>
      <w:r w:rsidR="00B53CFE" w:rsidRPr="00753226">
        <w:rPr>
          <w:lang w:val="ru-RU"/>
        </w:rPr>
        <w:t>дукции</w:t>
      </w:r>
      <w:r w:rsidR="008C37DA" w:rsidRPr="00753226">
        <w:rPr>
          <w:lang w:val="ru-RU"/>
        </w:rPr>
        <w:t xml:space="preserve"> на</w:t>
      </w:r>
      <w:r w:rsidR="00B53CFE" w:rsidRPr="00753226">
        <w:rPr>
          <w:lang w:val="ru-RU"/>
        </w:rPr>
        <w:t xml:space="preserve"> плодовых культур</w:t>
      </w:r>
      <w:r w:rsidR="008C37DA" w:rsidRPr="00753226">
        <w:rPr>
          <w:lang w:val="ru-RU"/>
        </w:rPr>
        <w:t>ах</w:t>
      </w:r>
      <w:r w:rsidR="00E25A0D" w:rsidRPr="00753226">
        <w:rPr>
          <w:lang w:val="ru-RU"/>
        </w:rPr>
        <w:t>.</w:t>
      </w:r>
      <w:r w:rsidR="00E25A0D" w:rsidRPr="00753226">
        <w:rPr>
          <w:strike/>
          <w:lang w:val="ru-RU"/>
        </w:rPr>
        <w:t>;</w:t>
      </w:r>
      <w:bookmarkEnd w:id="2"/>
    </w:p>
    <w:p w14:paraId="176ECA20" w14:textId="11D71646" w:rsidR="00753226" w:rsidRPr="00AF0C0F" w:rsidRDefault="00776116" w:rsidP="00753226">
      <w:pPr>
        <w:pStyle w:val="IASBNormalnparaL1"/>
        <w:ind w:left="0" w:firstLine="0"/>
        <w:rPr>
          <w:lang w:val="ru-RU"/>
        </w:rPr>
      </w:pPr>
      <w:r>
        <w:rPr>
          <w:lang w:val="ru-RU"/>
        </w:rPr>
        <w:t>в</w:t>
      </w:r>
      <w:r w:rsidR="00753226" w:rsidRPr="004F3231">
        <w:rPr>
          <w:lang w:val="ru-RU"/>
        </w:rPr>
        <w:t xml:space="preserve"> подпункте (с) после слов «полезных ископаемых»)» </w:t>
      </w:r>
      <w:r w:rsidR="00753226">
        <w:rPr>
          <w:lang w:val="ru-RU"/>
        </w:rPr>
        <w:t>слово</w:t>
      </w:r>
      <w:r w:rsidR="00753226" w:rsidRPr="004F3231">
        <w:rPr>
          <w:lang w:val="ru-RU"/>
        </w:rPr>
        <w:t xml:space="preserve"> «;</w:t>
      </w:r>
      <w:r w:rsidR="00753226">
        <w:rPr>
          <w:lang w:val="ru-RU"/>
        </w:rPr>
        <w:t xml:space="preserve"> или</w:t>
      </w:r>
      <w:r w:rsidR="00753226" w:rsidRPr="004F3231">
        <w:rPr>
          <w:lang w:val="ru-RU"/>
        </w:rPr>
        <w:t>» заменить знаком препинания «.».</w:t>
      </w:r>
    </w:p>
    <w:p w14:paraId="2B7C849D" w14:textId="1901EA6A" w:rsidR="00753226" w:rsidRPr="00753226" w:rsidRDefault="00753226" w:rsidP="00753226">
      <w:pPr>
        <w:pStyle w:val="IASBNormalnpara"/>
        <w:rPr>
          <w:lang w:val="ru-RU"/>
        </w:rPr>
      </w:pPr>
      <w:r w:rsidRPr="00AF0C0F">
        <w:rPr>
          <w:lang w:val="ru-RU"/>
        </w:rPr>
        <w:t>В пункт</w:t>
      </w:r>
      <w:r>
        <w:rPr>
          <w:lang w:val="ru-RU"/>
        </w:rPr>
        <w:t>е</w:t>
      </w:r>
      <w:r w:rsidRPr="00AF0C0F">
        <w:rPr>
          <w:lang w:val="ru-RU"/>
        </w:rPr>
        <w:t xml:space="preserve"> 6 после абзаца первого </w:t>
      </w:r>
      <w:r>
        <w:rPr>
          <w:lang w:val="ru-RU"/>
        </w:rPr>
        <w:t>включить</w:t>
      </w:r>
      <w:r w:rsidRPr="00AF0C0F">
        <w:rPr>
          <w:lang w:val="ru-RU"/>
        </w:rPr>
        <w:t xml:space="preserve"> абзац</w:t>
      </w:r>
      <w:r>
        <w:rPr>
          <w:lang w:val="ru-RU"/>
        </w:rPr>
        <w:t>ы следующего содержания</w:t>
      </w:r>
      <w:r w:rsidRPr="00AF0C0F">
        <w:rPr>
          <w:lang w:val="ru-RU"/>
        </w:rPr>
        <w:t>:</w:t>
      </w:r>
    </w:p>
    <w:p w14:paraId="74650077" w14:textId="18FC7F08" w:rsidR="00E25A0D" w:rsidRPr="00753226" w:rsidRDefault="00B53CFE" w:rsidP="00753226">
      <w:pPr>
        <w:pStyle w:val="IASBNormalnparaP"/>
        <w:ind w:left="1418"/>
        <w:rPr>
          <w:b/>
          <w:lang w:val="ru-RU"/>
        </w:rPr>
      </w:pPr>
      <w:bookmarkStart w:id="3" w:name="F32234677"/>
      <w:r w:rsidRPr="00753226">
        <w:rPr>
          <w:b/>
          <w:i/>
          <w:lang w:val="ru-RU"/>
        </w:rPr>
        <w:t>Плодовая культура</w:t>
      </w:r>
      <w:r w:rsidR="006310A5" w:rsidRPr="00753226">
        <w:rPr>
          <w:b/>
          <w:lang w:val="ru-RU"/>
        </w:rPr>
        <w:t xml:space="preserve"> - это</w:t>
      </w:r>
      <w:r w:rsidR="00E25A0D" w:rsidRPr="00753226">
        <w:rPr>
          <w:b/>
          <w:lang w:val="ru-RU"/>
        </w:rPr>
        <w:t xml:space="preserve"> </w:t>
      </w:r>
      <w:r w:rsidR="006310A5" w:rsidRPr="00753226">
        <w:rPr>
          <w:b/>
          <w:lang w:val="ru-RU"/>
        </w:rPr>
        <w:t>жив</w:t>
      </w:r>
      <w:r w:rsidR="001F3F4F" w:rsidRPr="00753226">
        <w:rPr>
          <w:b/>
          <w:lang w:val="ru-RU"/>
        </w:rPr>
        <w:t>ое</w:t>
      </w:r>
      <w:r w:rsidR="006310A5" w:rsidRPr="00753226">
        <w:rPr>
          <w:b/>
          <w:lang w:val="ru-RU"/>
        </w:rPr>
        <w:t xml:space="preserve"> растение, которое</w:t>
      </w:r>
      <w:r w:rsidR="00E25A0D" w:rsidRPr="00753226">
        <w:rPr>
          <w:b/>
          <w:lang w:val="ru-RU"/>
        </w:rPr>
        <w:t>:</w:t>
      </w:r>
      <w:bookmarkEnd w:id="3"/>
    </w:p>
    <w:p w14:paraId="61CFC506" w14:textId="7BD1CC06" w:rsidR="00E25A0D" w:rsidRPr="00753226" w:rsidRDefault="00E25A0D" w:rsidP="00753226">
      <w:pPr>
        <w:pStyle w:val="IASBNormalnparaL1"/>
        <w:ind w:left="2268"/>
        <w:rPr>
          <w:b/>
          <w:lang w:val="ru-RU"/>
        </w:rPr>
      </w:pPr>
      <w:r w:rsidRPr="00753226">
        <w:rPr>
          <w:b/>
          <w:lang w:val="ru-RU"/>
        </w:rPr>
        <w:t>(</w:t>
      </w:r>
      <w:r w:rsidRPr="00753226">
        <w:rPr>
          <w:b/>
          <w:lang w:val="en-GB"/>
        </w:rPr>
        <w:t>a</w:t>
      </w:r>
      <w:r w:rsidRPr="00753226">
        <w:rPr>
          <w:b/>
          <w:lang w:val="ru-RU"/>
        </w:rPr>
        <w:t>)</w:t>
      </w:r>
      <w:r w:rsidRPr="00753226">
        <w:rPr>
          <w:b/>
          <w:lang w:val="ru-RU"/>
        </w:rPr>
        <w:tab/>
      </w:r>
      <w:bookmarkStart w:id="4" w:name="F32234669"/>
      <w:r w:rsidR="001F3F4F" w:rsidRPr="00753226">
        <w:rPr>
          <w:b/>
          <w:lang w:val="ru-RU"/>
        </w:rPr>
        <w:t xml:space="preserve">используется для производства или </w:t>
      </w:r>
      <w:r w:rsidR="00E24C47" w:rsidRPr="00753226">
        <w:rPr>
          <w:b/>
          <w:lang w:val="ru-RU"/>
        </w:rPr>
        <w:t>получения</w:t>
      </w:r>
      <w:r w:rsidR="001F3F4F" w:rsidRPr="00753226">
        <w:rPr>
          <w:b/>
          <w:lang w:val="ru-RU"/>
        </w:rPr>
        <w:t xml:space="preserve"> сельскохозяйственной продукции</w:t>
      </w:r>
      <w:r w:rsidRPr="00753226">
        <w:rPr>
          <w:b/>
          <w:lang w:val="ru-RU"/>
        </w:rPr>
        <w:t>;</w:t>
      </w:r>
      <w:bookmarkEnd w:id="4"/>
    </w:p>
    <w:p w14:paraId="7AC65151" w14:textId="7C6C26E8" w:rsidR="00E25A0D" w:rsidRPr="00753226" w:rsidRDefault="00E25A0D" w:rsidP="00753226">
      <w:pPr>
        <w:pStyle w:val="IASBNormalnparaL1"/>
        <w:ind w:left="2268"/>
        <w:rPr>
          <w:b/>
          <w:lang w:val="ru-RU"/>
        </w:rPr>
      </w:pPr>
      <w:r w:rsidRPr="00753226">
        <w:rPr>
          <w:b/>
          <w:lang w:val="ru-RU"/>
        </w:rPr>
        <w:t>(</w:t>
      </w:r>
      <w:r w:rsidRPr="00753226">
        <w:rPr>
          <w:b/>
          <w:lang w:val="en-GB"/>
        </w:rPr>
        <w:t>b</w:t>
      </w:r>
      <w:r w:rsidRPr="00753226">
        <w:rPr>
          <w:b/>
          <w:lang w:val="ru-RU"/>
        </w:rPr>
        <w:t>)</w:t>
      </w:r>
      <w:r w:rsidRPr="00753226">
        <w:rPr>
          <w:b/>
          <w:lang w:val="ru-RU"/>
        </w:rPr>
        <w:tab/>
      </w:r>
      <w:r w:rsidR="001F3F4F" w:rsidRPr="00753226">
        <w:rPr>
          <w:b/>
          <w:lang w:val="ru-RU"/>
        </w:rPr>
        <w:t xml:space="preserve">как ожидается, будет </w:t>
      </w:r>
      <w:r w:rsidR="00E24C47" w:rsidRPr="00753226">
        <w:rPr>
          <w:b/>
          <w:lang w:val="ru-RU"/>
        </w:rPr>
        <w:t>плодоносить</w:t>
      </w:r>
      <w:r w:rsidR="001F3F4F" w:rsidRPr="00753226">
        <w:rPr>
          <w:b/>
          <w:lang w:val="ru-RU"/>
        </w:rPr>
        <w:t xml:space="preserve"> в течение </w:t>
      </w:r>
      <w:r w:rsidR="00E24C47" w:rsidRPr="00753226">
        <w:rPr>
          <w:b/>
          <w:lang w:val="ru-RU"/>
        </w:rPr>
        <w:t>более одного периода</w:t>
      </w:r>
      <w:r w:rsidR="001F3F4F" w:rsidRPr="00753226">
        <w:rPr>
          <w:b/>
          <w:lang w:val="ru-RU"/>
        </w:rPr>
        <w:t>; и</w:t>
      </w:r>
    </w:p>
    <w:p w14:paraId="252A7DF9" w14:textId="752D0E90" w:rsidR="00E25A0D" w:rsidRPr="00753226" w:rsidRDefault="00E25A0D" w:rsidP="00753226">
      <w:pPr>
        <w:pStyle w:val="IASBNormalnparaL1"/>
        <w:ind w:left="2268"/>
        <w:rPr>
          <w:b/>
          <w:lang w:val="ru-RU"/>
        </w:rPr>
      </w:pPr>
      <w:r w:rsidRPr="00753226">
        <w:rPr>
          <w:b/>
          <w:lang w:val="ru-RU"/>
        </w:rPr>
        <w:t>(</w:t>
      </w:r>
      <w:r w:rsidRPr="00753226">
        <w:rPr>
          <w:b/>
          <w:lang w:val="en-GB"/>
        </w:rPr>
        <w:t>c</w:t>
      </w:r>
      <w:r w:rsidRPr="00753226">
        <w:rPr>
          <w:b/>
          <w:lang w:val="ru-RU"/>
        </w:rPr>
        <w:t>)</w:t>
      </w:r>
      <w:r w:rsidRPr="00753226">
        <w:rPr>
          <w:b/>
          <w:lang w:val="ru-RU"/>
        </w:rPr>
        <w:tab/>
      </w:r>
      <w:bookmarkStart w:id="5" w:name="F32234673"/>
      <w:r w:rsidR="001F3F4F" w:rsidRPr="00753226">
        <w:rPr>
          <w:b/>
          <w:lang w:val="ru-RU"/>
        </w:rPr>
        <w:t xml:space="preserve">с малой степенью вероятности будет продано в качестве сельскохозяйственной продукции, за исключением </w:t>
      </w:r>
      <w:r w:rsidR="00B53CFE" w:rsidRPr="00753226">
        <w:rPr>
          <w:b/>
          <w:lang w:val="ru-RU"/>
        </w:rPr>
        <w:t xml:space="preserve">побочных </w:t>
      </w:r>
      <w:r w:rsidR="001F3F4F" w:rsidRPr="00753226">
        <w:rPr>
          <w:b/>
          <w:lang w:val="ru-RU"/>
        </w:rPr>
        <w:t xml:space="preserve">продаж </w:t>
      </w:r>
      <w:r w:rsidR="00B53CFE" w:rsidRPr="00753226">
        <w:rPr>
          <w:b/>
          <w:lang w:val="ru-RU"/>
        </w:rPr>
        <w:t>в качестве отходов</w:t>
      </w:r>
      <w:r w:rsidR="001F3F4F" w:rsidRPr="00753226">
        <w:rPr>
          <w:b/>
          <w:lang w:val="ru-RU"/>
        </w:rPr>
        <w:t>.</w:t>
      </w:r>
      <w:bookmarkEnd w:id="5"/>
    </w:p>
    <w:p w14:paraId="6A2F8283" w14:textId="41E16782" w:rsidR="00E25A0D" w:rsidRPr="00753226" w:rsidRDefault="00E25A0D" w:rsidP="00753226">
      <w:pPr>
        <w:pStyle w:val="IASBNormalnparaP"/>
        <w:ind w:left="1418"/>
        <w:rPr>
          <w:b/>
          <w:lang w:val="ru-RU"/>
        </w:rPr>
      </w:pPr>
      <w:bookmarkStart w:id="6" w:name="F32234674"/>
      <w:r w:rsidRPr="00753226">
        <w:rPr>
          <w:b/>
          <w:lang w:val="ru-RU"/>
        </w:rPr>
        <w:t>(</w:t>
      </w:r>
      <w:r w:rsidR="00F63898" w:rsidRPr="00753226">
        <w:rPr>
          <w:b/>
          <w:lang w:val="ru-RU"/>
        </w:rPr>
        <w:t>Определение плодо</w:t>
      </w:r>
      <w:r w:rsidR="00B53CFE" w:rsidRPr="00753226">
        <w:rPr>
          <w:b/>
          <w:lang w:val="ru-RU"/>
        </w:rPr>
        <w:t>вой культуры</w:t>
      </w:r>
      <w:r w:rsidR="00F63898" w:rsidRPr="00753226">
        <w:rPr>
          <w:b/>
          <w:lang w:val="ru-RU"/>
        </w:rPr>
        <w:t xml:space="preserve"> более подробно рассматривается в пунктах</w:t>
      </w:r>
      <w:r w:rsidRPr="00753226">
        <w:rPr>
          <w:b/>
          <w:lang w:val="ru-RU"/>
        </w:rPr>
        <w:t xml:space="preserve"> 5</w:t>
      </w:r>
      <w:r w:rsidRPr="00753226">
        <w:rPr>
          <w:b/>
          <w:lang w:val="en-GB"/>
        </w:rPr>
        <w:t>A</w:t>
      </w:r>
      <w:r w:rsidRPr="00753226">
        <w:rPr>
          <w:b/>
          <w:lang w:val="ru-RU"/>
        </w:rPr>
        <w:t>–5</w:t>
      </w:r>
      <w:r w:rsidRPr="00753226">
        <w:rPr>
          <w:b/>
          <w:lang w:val="en-GB"/>
        </w:rPr>
        <w:t>B</w:t>
      </w:r>
      <w:r w:rsidRPr="00753226">
        <w:rPr>
          <w:b/>
          <w:lang w:val="ru-RU"/>
        </w:rPr>
        <w:t xml:space="preserve"> </w:t>
      </w:r>
      <w:r w:rsidR="00F63898" w:rsidRPr="00753226">
        <w:rPr>
          <w:b/>
          <w:lang w:val="ru-RU"/>
        </w:rPr>
        <w:t>МСФО (IAS) 41</w:t>
      </w:r>
      <w:r w:rsidRPr="00753226">
        <w:rPr>
          <w:b/>
          <w:lang w:val="ru-RU"/>
        </w:rPr>
        <w:t>.)</w:t>
      </w:r>
      <w:bookmarkEnd w:id="6"/>
    </w:p>
    <w:p w14:paraId="5642E137" w14:textId="77777777" w:rsidR="00753226" w:rsidRPr="00BC5161" w:rsidRDefault="00753226" w:rsidP="00753226">
      <w:pPr>
        <w:pStyle w:val="IASBNormalnpara"/>
        <w:rPr>
          <w:lang w:val="ru-RU"/>
        </w:rPr>
      </w:pPr>
      <w:r>
        <w:rPr>
          <w:lang w:val="ru-RU"/>
        </w:rPr>
        <w:t>После пункта 22 включить пункт 22А следующего содержания:</w:t>
      </w:r>
    </w:p>
    <w:p w14:paraId="2BC09753" w14:textId="04B75B13" w:rsidR="00E25A0D" w:rsidRPr="00753226" w:rsidRDefault="00E25A0D" w:rsidP="00753226">
      <w:pPr>
        <w:pStyle w:val="IASBNormalnpara"/>
        <w:ind w:left="1560"/>
        <w:rPr>
          <w:lang w:val="ru-RU"/>
        </w:rPr>
      </w:pPr>
      <w:r w:rsidRPr="00753226">
        <w:rPr>
          <w:lang w:val="ru-RU"/>
        </w:rPr>
        <w:t>22</w:t>
      </w:r>
      <w:r w:rsidRPr="00753226">
        <w:rPr>
          <w:lang w:val="en-GB"/>
        </w:rPr>
        <w:t>A</w:t>
      </w:r>
      <w:r w:rsidRPr="00753226">
        <w:rPr>
          <w:lang w:val="ru-RU"/>
        </w:rPr>
        <w:tab/>
      </w:r>
      <w:bookmarkStart w:id="7" w:name="F32234681"/>
      <w:r w:rsidR="00B53CFE" w:rsidRPr="00753226">
        <w:rPr>
          <w:lang w:val="ru-RU"/>
        </w:rPr>
        <w:t>Плодовые культуры</w:t>
      </w:r>
      <w:r w:rsidR="001F3F4F" w:rsidRPr="00753226">
        <w:rPr>
          <w:lang w:val="ru-RU"/>
        </w:rPr>
        <w:t xml:space="preserve"> учитываются </w:t>
      </w:r>
      <w:r w:rsidR="00E24C47" w:rsidRPr="00753226">
        <w:rPr>
          <w:lang w:val="ru-RU"/>
        </w:rPr>
        <w:t>в том же порядке</w:t>
      </w:r>
      <w:r w:rsidR="001F3F4F" w:rsidRPr="00753226">
        <w:rPr>
          <w:lang w:val="ru-RU"/>
        </w:rPr>
        <w:t xml:space="preserve">, </w:t>
      </w:r>
      <w:r w:rsidR="00E24C47" w:rsidRPr="00753226">
        <w:rPr>
          <w:lang w:val="ru-RU"/>
        </w:rPr>
        <w:t>что и создаваемые собственными</w:t>
      </w:r>
      <w:r w:rsidR="001F3F4F" w:rsidRPr="00753226">
        <w:rPr>
          <w:lang w:val="ru-RU"/>
        </w:rPr>
        <w:t xml:space="preserve"> силами объекты основных средств до </w:t>
      </w:r>
      <w:r w:rsidR="00E24C47" w:rsidRPr="00753226">
        <w:rPr>
          <w:lang w:val="ru-RU"/>
        </w:rPr>
        <w:t>наступления</w:t>
      </w:r>
      <w:r w:rsidR="001F3F4F" w:rsidRPr="00753226">
        <w:rPr>
          <w:lang w:val="ru-RU"/>
        </w:rPr>
        <w:t xml:space="preserve"> момента, когда они будут </w:t>
      </w:r>
      <w:r w:rsidR="00157422" w:rsidRPr="00753226">
        <w:rPr>
          <w:lang w:val="ru-RU"/>
        </w:rPr>
        <w:t>приведены</w:t>
      </w:r>
      <w:r w:rsidR="001F3F4F" w:rsidRPr="00753226">
        <w:rPr>
          <w:lang w:val="ru-RU"/>
        </w:rPr>
        <w:t xml:space="preserve"> в </w:t>
      </w:r>
      <w:r w:rsidR="00157422" w:rsidRPr="00753226">
        <w:rPr>
          <w:lang w:val="ru-RU"/>
        </w:rPr>
        <w:t>местоположение</w:t>
      </w:r>
      <w:r w:rsidR="001F3F4F" w:rsidRPr="00753226">
        <w:rPr>
          <w:lang w:val="ru-RU"/>
        </w:rPr>
        <w:t xml:space="preserve"> и </w:t>
      </w:r>
      <w:r w:rsidR="00157422" w:rsidRPr="00753226">
        <w:rPr>
          <w:lang w:val="ru-RU"/>
        </w:rPr>
        <w:t>состояние</w:t>
      </w:r>
      <w:r w:rsidR="001F3F4F" w:rsidRPr="00753226">
        <w:rPr>
          <w:lang w:val="ru-RU"/>
        </w:rPr>
        <w:t xml:space="preserve">, </w:t>
      </w:r>
      <w:r w:rsidR="00157422" w:rsidRPr="00753226">
        <w:rPr>
          <w:lang w:val="ru-RU"/>
        </w:rPr>
        <w:t>пригодное</w:t>
      </w:r>
      <w:r w:rsidR="001F3F4F" w:rsidRPr="00753226">
        <w:rPr>
          <w:lang w:val="ru-RU"/>
        </w:rPr>
        <w:t xml:space="preserve"> для их </w:t>
      </w:r>
      <w:r w:rsidR="00E24C47" w:rsidRPr="00753226">
        <w:rPr>
          <w:lang w:val="ru-RU"/>
        </w:rPr>
        <w:t>использования</w:t>
      </w:r>
      <w:r w:rsidR="001F3F4F" w:rsidRPr="00753226">
        <w:rPr>
          <w:lang w:val="ru-RU"/>
        </w:rPr>
        <w:t xml:space="preserve"> в соответствии с нам</w:t>
      </w:r>
      <w:r w:rsidR="00E24C47" w:rsidRPr="00753226">
        <w:rPr>
          <w:lang w:val="ru-RU"/>
        </w:rPr>
        <w:t>ерениями руководства</w:t>
      </w:r>
      <w:r w:rsidR="001F3F4F" w:rsidRPr="00753226">
        <w:rPr>
          <w:lang w:val="ru-RU"/>
        </w:rPr>
        <w:t>. Соответственно, термин «строительство» в настоящем стандарте необходимо рассматривать как охватывающий деятельность, необходимую для выращивания плодо</w:t>
      </w:r>
      <w:r w:rsidR="00B53CFE" w:rsidRPr="00753226">
        <w:rPr>
          <w:lang w:val="ru-RU"/>
        </w:rPr>
        <w:t xml:space="preserve">вых культур </w:t>
      </w:r>
      <w:r w:rsidR="001F3F4F" w:rsidRPr="00753226">
        <w:rPr>
          <w:lang w:val="ru-RU"/>
        </w:rPr>
        <w:t xml:space="preserve">до </w:t>
      </w:r>
      <w:r w:rsidR="00081145" w:rsidRPr="00753226">
        <w:rPr>
          <w:lang w:val="ru-RU"/>
        </w:rPr>
        <w:t>наступления</w:t>
      </w:r>
      <w:r w:rsidR="001F3F4F" w:rsidRPr="00753226">
        <w:rPr>
          <w:lang w:val="ru-RU"/>
        </w:rPr>
        <w:t xml:space="preserve"> момента, когда они будут </w:t>
      </w:r>
      <w:r w:rsidR="00157422" w:rsidRPr="00753226">
        <w:rPr>
          <w:lang w:val="ru-RU"/>
        </w:rPr>
        <w:t>приведены</w:t>
      </w:r>
      <w:r w:rsidR="001F3F4F" w:rsidRPr="00753226">
        <w:rPr>
          <w:lang w:val="ru-RU"/>
        </w:rPr>
        <w:t xml:space="preserve"> в </w:t>
      </w:r>
      <w:r w:rsidR="00157422" w:rsidRPr="00753226">
        <w:rPr>
          <w:lang w:val="ru-RU"/>
        </w:rPr>
        <w:t>местоположение</w:t>
      </w:r>
      <w:r w:rsidR="00081145" w:rsidRPr="00753226">
        <w:rPr>
          <w:lang w:val="ru-RU"/>
        </w:rPr>
        <w:t xml:space="preserve"> и </w:t>
      </w:r>
      <w:r w:rsidR="00157422" w:rsidRPr="00753226">
        <w:rPr>
          <w:lang w:val="ru-RU"/>
        </w:rPr>
        <w:t>состояние</w:t>
      </w:r>
      <w:r w:rsidR="001F3F4F" w:rsidRPr="00753226">
        <w:rPr>
          <w:lang w:val="ru-RU"/>
        </w:rPr>
        <w:t xml:space="preserve">, </w:t>
      </w:r>
      <w:r w:rsidR="00157422" w:rsidRPr="00753226">
        <w:rPr>
          <w:lang w:val="ru-RU"/>
        </w:rPr>
        <w:t>пригодное</w:t>
      </w:r>
      <w:r w:rsidR="001F3F4F" w:rsidRPr="00753226">
        <w:rPr>
          <w:lang w:val="ru-RU"/>
        </w:rPr>
        <w:t xml:space="preserve"> для их </w:t>
      </w:r>
      <w:r w:rsidR="00081145" w:rsidRPr="00753226">
        <w:rPr>
          <w:lang w:val="ru-RU"/>
        </w:rPr>
        <w:t>использования</w:t>
      </w:r>
      <w:r w:rsidR="001F3F4F" w:rsidRPr="00753226">
        <w:rPr>
          <w:lang w:val="ru-RU"/>
        </w:rPr>
        <w:t xml:space="preserve"> в соответствии с нам</w:t>
      </w:r>
      <w:r w:rsidR="00081145" w:rsidRPr="00753226">
        <w:rPr>
          <w:lang w:val="ru-RU"/>
        </w:rPr>
        <w:t>ерениями руководства</w:t>
      </w:r>
      <w:r w:rsidRPr="00753226">
        <w:rPr>
          <w:lang w:val="ru-RU"/>
        </w:rPr>
        <w:t>.</w:t>
      </w:r>
      <w:bookmarkEnd w:id="7"/>
    </w:p>
    <w:p w14:paraId="33251A75" w14:textId="77777777" w:rsidR="00753226" w:rsidRDefault="00753226" w:rsidP="00753226">
      <w:pPr>
        <w:pStyle w:val="IASBNormalnpara"/>
        <w:rPr>
          <w:lang w:val="ru-RU"/>
        </w:rPr>
      </w:pPr>
      <w:r>
        <w:rPr>
          <w:lang w:val="ru-RU"/>
        </w:rPr>
        <w:t>В пункт 37 внести следующие изменения:</w:t>
      </w:r>
    </w:p>
    <w:p w14:paraId="250A26BC" w14:textId="2650602D" w:rsidR="00753226" w:rsidRPr="00753226" w:rsidRDefault="00753226" w:rsidP="00753226">
      <w:pPr>
        <w:pStyle w:val="IASBNormalnpara"/>
        <w:rPr>
          <w:lang w:val="ru-RU"/>
        </w:rPr>
      </w:pPr>
      <w:r w:rsidRPr="00BF4F62">
        <w:rPr>
          <w:lang w:val="ru-RU"/>
        </w:rPr>
        <w:t>в подпункте (</w:t>
      </w:r>
      <w:r w:rsidRPr="00BF4F62">
        <w:t>g</w:t>
      </w:r>
      <w:r w:rsidRPr="00BF4F62">
        <w:rPr>
          <w:lang w:val="ru-RU"/>
        </w:rPr>
        <w:t>) слово «и» исключить»;</w:t>
      </w:r>
    </w:p>
    <w:p w14:paraId="3174D1F2" w14:textId="77777777" w:rsidR="00753226" w:rsidRPr="005B3AE6" w:rsidRDefault="00753226" w:rsidP="00753226">
      <w:pPr>
        <w:pStyle w:val="IASBNormalnpara"/>
        <w:rPr>
          <w:lang w:val="ru-RU"/>
        </w:rPr>
      </w:pPr>
      <w:r>
        <w:rPr>
          <w:lang w:val="ru-RU"/>
        </w:rPr>
        <w:t>в подпункте (</w:t>
      </w:r>
      <w:r>
        <w:t>h</w:t>
      </w:r>
      <w:r>
        <w:rPr>
          <w:lang w:val="ru-RU"/>
        </w:rPr>
        <w:t>) знак препинания «.» заменить словом «; и»;</w:t>
      </w:r>
    </w:p>
    <w:p w14:paraId="69A709C7" w14:textId="77777777" w:rsidR="00753226" w:rsidRPr="005B3AE6" w:rsidRDefault="00753226" w:rsidP="00753226">
      <w:pPr>
        <w:pStyle w:val="IASBNormalnpara"/>
        <w:rPr>
          <w:lang w:val="ru-RU"/>
        </w:rPr>
      </w:pPr>
      <w:r>
        <w:rPr>
          <w:lang w:val="ru-RU"/>
        </w:rPr>
        <w:t>после подпункта (</w:t>
      </w:r>
      <w:r>
        <w:t>h</w:t>
      </w:r>
      <w:r w:rsidRPr="005B3AE6">
        <w:rPr>
          <w:lang w:val="ru-RU"/>
        </w:rPr>
        <w:t>)</w:t>
      </w:r>
      <w:r>
        <w:rPr>
          <w:lang w:val="ru-RU"/>
        </w:rPr>
        <w:t xml:space="preserve"> включить подпункт (</w:t>
      </w:r>
      <w:proofErr w:type="spellStart"/>
      <w:r>
        <w:t>i</w:t>
      </w:r>
      <w:proofErr w:type="spellEnd"/>
      <w:r>
        <w:rPr>
          <w:lang w:val="ru-RU"/>
        </w:rPr>
        <w:t>) следующего содержания:</w:t>
      </w:r>
    </w:p>
    <w:p w14:paraId="482F0177" w14:textId="77777777" w:rsidR="00753226" w:rsidRPr="00EB1124" w:rsidRDefault="00753226" w:rsidP="00753226">
      <w:pPr>
        <w:pStyle w:val="IASBNormalnparaL1"/>
        <w:numPr>
          <w:ilvl w:val="0"/>
          <w:numId w:val="1"/>
        </w:numPr>
        <w:rPr>
          <w:lang w:val="ru-RU"/>
        </w:rPr>
      </w:pPr>
      <w:r w:rsidRPr="00EB1124">
        <w:rPr>
          <w:lang w:val="ru-RU"/>
        </w:rPr>
        <w:t>плодовые культуры.</w:t>
      </w:r>
    </w:p>
    <w:p w14:paraId="4E581AD4" w14:textId="77777777" w:rsidR="00753226" w:rsidRDefault="00753226" w:rsidP="00753226">
      <w:pPr>
        <w:pStyle w:val="IASBNormalnpara"/>
        <w:rPr>
          <w:lang w:val="ru-RU"/>
        </w:rPr>
      </w:pPr>
      <w:r>
        <w:rPr>
          <w:lang w:val="ru-RU"/>
        </w:rPr>
        <w:t>После пункта 81</w:t>
      </w:r>
      <w:r>
        <w:t>J</w:t>
      </w:r>
      <w:r>
        <w:rPr>
          <w:lang w:val="ru-RU"/>
        </w:rPr>
        <w:t xml:space="preserve"> включить пункты </w:t>
      </w:r>
      <w:r w:rsidRPr="005B3AE6">
        <w:rPr>
          <w:lang w:val="ru-RU"/>
        </w:rPr>
        <w:t>81</w:t>
      </w:r>
      <w:r>
        <w:t>K</w:t>
      </w:r>
      <w:r w:rsidRPr="005B3AE6">
        <w:rPr>
          <w:lang w:val="ru-RU"/>
        </w:rPr>
        <w:t>-81</w:t>
      </w:r>
      <w:r>
        <w:t>M</w:t>
      </w:r>
      <w:r w:rsidRPr="005B3AE6">
        <w:rPr>
          <w:lang w:val="ru-RU"/>
        </w:rPr>
        <w:t xml:space="preserve"> </w:t>
      </w:r>
      <w:r>
        <w:rPr>
          <w:lang w:val="ru-RU"/>
        </w:rPr>
        <w:t>следующего содержания:</w:t>
      </w:r>
    </w:p>
    <w:p w14:paraId="68A85FE0" w14:textId="4304C314" w:rsidR="00E25A0D" w:rsidRPr="00753226" w:rsidRDefault="00E25A0D" w:rsidP="00753226">
      <w:pPr>
        <w:pStyle w:val="IASBNormalnpara"/>
        <w:ind w:left="1560"/>
        <w:rPr>
          <w:lang w:val="ru-RU"/>
        </w:rPr>
      </w:pPr>
      <w:r w:rsidRPr="00753226">
        <w:rPr>
          <w:lang w:val="ru-RU"/>
        </w:rPr>
        <w:t>81</w:t>
      </w:r>
      <w:r w:rsidRPr="00753226">
        <w:rPr>
          <w:lang w:val="en-GB"/>
        </w:rPr>
        <w:t>K</w:t>
      </w:r>
      <w:r w:rsidRPr="00753226">
        <w:rPr>
          <w:lang w:val="ru-RU"/>
        </w:rPr>
        <w:tab/>
      </w:r>
      <w:bookmarkStart w:id="8" w:name="F32234700"/>
      <w:r w:rsidR="006644B4" w:rsidRPr="00753226">
        <w:rPr>
          <w:lang w:val="ru-RU"/>
        </w:rPr>
        <w:t>Документ</w:t>
      </w:r>
      <w:r w:rsidR="00157422" w:rsidRPr="00753226">
        <w:rPr>
          <w:lang w:val="ru-RU"/>
        </w:rPr>
        <w:t>ом</w:t>
      </w:r>
      <w:r w:rsidR="006644B4" w:rsidRPr="00753226">
        <w:rPr>
          <w:lang w:val="ru-RU"/>
        </w:rPr>
        <w:t xml:space="preserve"> </w:t>
      </w:r>
      <w:r w:rsidR="006644B4" w:rsidRPr="00753226">
        <w:rPr>
          <w:i/>
          <w:lang w:val="ru-RU"/>
        </w:rPr>
        <w:t>«Сельское хозяйство: плодо</w:t>
      </w:r>
      <w:r w:rsidR="00B53CFE" w:rsidRPr="00753226">
        <w:rPr>
          <w:i/>
          <w:lang w:val="ru-RU"/>
        </w:rPr>
        <w:t>вые культуры</w:t>
      </w:r>
      <w:r w:rsidR="006644B4" w:rsidRPr="00753226">
        <w:rPr>
          <w:lang w:val="ru-RU"/>
        </w:rPr>
        <w:t xml:space="preserve"> (</w:t>
      </w:r>
      <w:bookmarkEnd w:id="8"/>
      <w:r w:rsidR="00B30F5E" w:rsidRPr="00753226">
        <w:rPr>
          <w:lang w:val="ru-RU"/>
        </w:rPr>
        <w:t>п</w:t>
      </w:r>
      <w:r w:rsidR="00157422" w:rsidRPr="00753226">
        <w:rPr>
          <w:lang w:val="ru-RU"/>
        </w:rPr>
        <w:t xml:space="preserve">оправки к </w:t>
      </w:r>
      <w:r w:rsidR="00753226">
        <w:rPr>
          <w:lang w:val="ru-RU"/>
        </w:rPr>
        <w:t>Международному стандарту финансовой отчетности</w:t>
      </w:r>
      <w:r w:rsidR="00753226" w:rsidRPr="00F223EF">
        <w:rPr>
          <w:lang w:val="ru-RU"/>
        </w:rPr>
        <w:t> </w:t>
      </w:r>
      <w:r w:rsidR="00753226" w:rsidRPr="00753226">
        <w:rPr>
          <w:lang w:val="ru-RU"/>
        </w:rPr>
        <w:t xml:space="preserve"> </w:t>
      </w:r>
      <w:r w:rsidR="00157422" w:rsidRPr="00753226">
        <w:rPr>
          <w:lang w:val="ru-RU"/>
        </w:rPr>
        <w:t xml:space="preserve">(IAS) 16 и </w:t>
      </w:r>
      <w:r w:rsidR="00753226">
        <w:rPr>
          <w:lang w:val="ru-RU"/>
        </w:rPr>
        <w:t>Международному стандарту финансовой отчетности</w:t>
      </w:r>
      <w:r w:rsidR="00753226" w:rsidRPr="00F223EF">
        <w:rPr>
          <w:lang w:val="ru-RU"/>
        </w:rPr>
        <w:t> </w:t>
      </w:r>
      <w:r w:rsidR="00753226" w:rsidRPr="00753226">
        <w:rPr>
          <w:lang w:val="ru-RU"/>
        </w:rPr>
        <w:t xml:space="preserve"> </w:t>
      </w:r>
      <w:r w:rsidR="001F3F4F" w:rsidRPr="00753226">
        <w:rPr>
          <w:lang w:val="ru-RU"/>
        </w:rPr>
        <w:t>(IAS</w:t>
      </w:r>
      <w:r w:rsidR="00B30F5E" w:rsidRPr="00753226">
        <w:rPr>
          <w:lang w:val="ru-RU"/>
        </w:rPr>
        <w:t>)</w:t>
      </w:r>
      <w:r w:rsidR="00157422" w:rsidRPr="00753226">
        <w:rPr>
          <w:lang w:val="ru-RU"/>
        </w:rPr>
        <w:t> 41)</w:t>
      </w:r>
      <w:r w:rsidR="00753226">
        <w:rPr>
          <w:lang w:val="ru-RU"/>
        </w:rPr>
        <w:t>»</w:t>
      </w:r>
      <w:r w:rsidR="00157422" w:rsidRPr="00753226">
        <w:rPr>
          <w:lang w:val="ru-RU"/>
        </w:rPr>
        <w:t>, выпущенным</w:t>
      </w:r>
      <w:r w:rsidR="00B30F5E" w:rsidRPr="00753226">
        <w:rPr>
          <w:lang w:val="ru-RU"/>
        </w:rPr>
        <w:t xml:space="preserve"> в июне 2014 года</w:t>
      </w:r>
      <w:r w:rsidR="001F3F4F" w:rsidRPr="00753226">
        <w:rPr>
          <w:lang w:val="ru-RU"/>
        </w:rPr>
        <w:t>, внес</w:t>
      </w:r>
      <w:r w:rsidR="00157422" w:rsidRPr="00753226">
        <w:rPr>
          <w:lang w:val="ru-RU"/>
        </w:rPr>
        <w:t>ены</w:t>
      </w:r>
      <w:r w:rsidR="001F3F4F" w:rsidRPr="00753226">
        <w:rPr>
          <w:lang w:val="ru-RU"/>
        </w:rPr>
        <w:t xml:space="preserve"> измене</w:t>
      </w:r>
      <w:r w:rsidR="00157422" w:rsidRPr="00753226">
        <w:rPr>
          <w:lang w:val="ru-RU"/>
        </w:rPr>
        <w:t>ния в пункты 3, 6 и 37 и добавлен</w:t>
      </w:r>
      <w:r w:rsidR="001F3F4F" w:rsidRPr="00753226">
        <w:rPr>
          <w:lang w:val="ru-RU"/>
        </w:rPr>
        <w:t xml:space="preserve"> пункты 22A и 81L–81M. Организация должна применять указанные поправки в отношении годовых периодо</w:t>
      </w:r>
      <w:r w:rsidR="00B30F5E" w:rsidRPr="00753226">
        <w:rPr>
          <w:lang w:val="ru-RU"/>
        </w:rPr>
        <w:t>в, начинающихся 1 января 2016 года</w:t>
      </w:r>
      <w:r w:rsidR="001F3F4F" w:rsidRPr="00753226">
        <w:rPr>
          <w:lang w:val="ru-RU"/>
        </w:rPr>
        <w:t xml:space="preserve"> или после этой даты. Допускается досрочное приме</w:t>
      </w:r>
      <w:r w:rsidR="00157422" w:rsidRPr="00753226">
        <w:rPr>
          <w:lang w:val="ru-RU"/>
        </w:rPr>
        <w:t>нение. Если организация примени</w:t>
      </w:r>
      <w:r w:rsidR="001F3F4F" w:rsidRPr="00753226">
        <w:rPr>
          <w:lang w:val="ru-RU"/>
        </w:rPr>
        <w:t xml:space="preserve">т указанные поправки </w:t>
      </w:r>
      <w:r w:rsidR="00B30F5E" w:rsidRPr="00753226">
        <w:rPr>
          <w:lang w:val="ru-RU"/>
        </w:rPr>
        <w:t>в отношении</w:t>
      </w:r>
      <w:r w:rsidR="001F3F4F" w:rsidRPr="00753226">
        <w:rPr>
          <w:lang w:val="ru-RU"/>
        </w:rPr>
        <w:t xml:space="preserve"> более раннего периода, она должна раскрыть этот факт. Организация должна применять указанные поправки ретроспективно в соответствии с МСФО (IAS) 8, за исключением ситуации, описанной в пункте 81M.</w:t>
      </w:r>
    </w:p>
    <w:p w14:paraId="1E72F64F" w14:textId="3050EFEB" w:rsidR="00E25A0D" w:rsidRPr="00753226" w:rsidRDefault="00E25A0D" w:rsidP="00753226">
      <w:pPr>
        <w:pStyle w:val="IASBNormalnpara"/>
        <w:ind w:left="1560"/>
        <w:rPr>
          <w:lang w:val="ru-RU"/>
        </w:rPr>
      </w:pPr>
      <w:r w:rsidRPr="00753226">
        <w:rPr>
          <w:lang w:val="ru-RU"/>
        </w:rPr>
        <w:lastRenderedPageBreak/>
        <w:t>81</w:t>
      </w:r>
      <w:r w:rsidRPr="00753226">
        <w:rPr>
          <w:lang w:val="en-GB"/>
        </w:rPr>
        <w:t>L</w:t>
      </w:r>
      <w:r w:rsidRPr="00753226">
        <w:rPr>
          <w:lang w:val="ru-RU"/>
        </w:rPr>
        <w:tab/>
      </w:r>
      <w:bookmarkStart w:id="9" w:name="F32234702"/>
      <w:r w:rsidR="00513BD3" w:rsidRPr="00753226">
        <w:rPr>
          <w:lang w:val="ru-RU"/>
        </w:rPr>
        <w:t xml:space="preserve">В отчетном периоде, в котором </w:t>
      </w:r>
      <w:r w:rsidR="005E16DE" w:rsidRPr="00753226">
        <w:rPr>
          <w:lang w:val="ru-RU"/>
        </w:rPr>
        <w:t>организация впервые применяет</w:t>
      </w:r>
      <w:r w:rsidR="00513BD3" w:rsidRPr="00753226">
        <w:rPr>
          <w:lang w:val="ru-RU"/>
        </w:rPr>
        <w:t xml:space="preserve"> документ </w:t>
      </w:r>
      <w:r w:rsidR="00513BD3" w:rsidRPr="00753226">
        <w:rPr>
          <w:i/>
          <w:lang w:val="ru-RU"/>
        </w:rPr>
        <w:t>«Сельское хозяйство: плодо</w:t>
      </w:r>
      <w:r w:rsidR="00B53CFE" w:rsidRPr="00753226">
        <w:rPr>
          <w:i/>
          <w:lang w:val="ru-RU"/>
        </w:rPr>
        <w:t>вые культуры</w:t>
      </w:r>
      <w:r w:rsidR="00513BD3" w:rsidRPr="00753226">
        <w:rPr>
          <w:lang w:val="ru-RU"/>
        </w:rPr>
        <w:t xml:space="preserve"> (</w:t>
      </w:r>
      <w:bookmarkEnd w:id="9"/>
      <w:r w:rsidR="00B30F5E" w:rsidRPr="00753226">
        <w:rPr>
          <w:lang w:val="ru-RU"/>
        </w:rPr>
        <w:t>п</w:t>
      </w:r>
      <w:r w:rsidR="005E16DE" w:rsidRPr="00753226">
        <w:rPr>
          <w:lang w:val="ru-RU"/>
        </w:rPr>
        <w:t xml:space="preserve">оправки к </w:t>
      </w:r>
      <w:r w:rsidR="00753226">
        <w:rPr>
          <w:lang w:val="ru-RU"/>
        </w:rPr>
        <w:t>Международному стандарту финансовой отчетности</w:t>
      </w:r>
      <w:r w:rsidR="00753226" w:rsidRPr="00F223EF">
        <w:rPr>
          <w:lang w:val="ru-RU"/>
        </w:rPr>
        <w:t> </w:t>
      </w:r>
      <w:r w:rsidR="00753226" w:rsidRPr="00753226">
        <w:rPr>
          <w:lang w:val="ru-RU"/>
        </w:rPr>
        <w:t xml:space="preserve"> </w:t>
      </w:r>
      <w:r w:rsidR="005E16DE" w:rsidRPr="00753226">
        <w:rPr>
          <w:lang w:val="ru-RU"/>
        </w:rPr>
        <w:t xml:space="preserve">(IAS) 16 и </w:t>
      </w:r>
      <w:r w:rsidR="00753226">
        <w:rPr>
          <w:lang w:val="ru-RU"/>
        </w:rPr>
        <w:t>Международному стандарту финансовой отчетности</w:t>
      </w:r>
      <w:r w:rsidR="00753226" w:rsidRPr="00F223EF">
        <w:rPr>
          <w:lang w:val="ru-RU"/>
        </w:rPr>
        <w:t> </w:t>
      </w:r>
      <w:r w:rsidR="00753226" w:rsidRPr="00753226">
        <w:rPr>
          <w:lang w:val="ru-RU"/>
        </w:rPr>
        <w:t xml:space="preserve"> </w:t>
      </w:r>
      <w:r w:rsidR="005E16DE" w:rsidRPr="00753226">
        <w:rPr>
          <w:lang w:val="ru-RU"/>
        </w:rPr>
        <w:t>(IAS) 41)</w:t>
      </w:r>
      <w:r w:rsidR="00753226">
        <w:rPr>
          <w:lang w:val="ru-RU"/>
        </w:rPr>
        <w:t>»</w:t>
      </w:r>
      <w:r w:rsidR="005E16DE" w:rsidRPr="00753226">
        <w:rPr>
          <w:lang w:val="ru-RU"/>
        </w:rPr>
        <w:t>, организация не обязана раскрывать количественную информацию, требуемую пунктом 28(f) МСФО (IAS) 8, для текущего периода. Однако организация должна представить количественную информацию, требуемую пунктом 28(f) МСФО (IAS) 8, для каждого предыдущего периода, представленного в отчетности.</w:t>
      </w:r>
    </w:p>
    <w:p w14:paraId="3B5FF7B0" w14:textId="23324FFC" w:rsidR="00E25A0D" w:rsidRPr="00753226" w:rsidRDefault="00E25A0D" w:rsidP="00753226">
      <w:pPr>
        <w:pStyle w:val="IASBNormalnpara"/>
        <w:ind w:left="1560"/>
        <w:rPr>
          <w:lang w:val="ru-RU"/>
        </w:rPr>
      </w:pPr>
      <w:r w:rsidRPr="00753226">
        <w:rPr>
          <w:lang w:val="ru-RU"/>
        </w:rPr>
        <w:t>81</w:t>
      </w:r>
      <w:r w:rsidRPr="00753226">
        <w:rPr>
          <w:lang w:val="en-GB"/>
        </w:rPr>
        <w:t>M</w:t>
      </w:r>
      <w:r w:rsidRPr="00753226">
        <w:rPr>
          <w:lang w:val="ru-RU"/>
        </w:rPr>
        <w:tab/>
      </w:r>
      <w:r w:rsidR="005E16DE" w:rsidRPr="00753226">
        <w:rPr>
          <w:lang w:val="ru-RU"/>
        </w:rPr>
        <w:t>Организация вправе принять решение оценить объект, представляющий собой плодо</w:t>
      </w:r>
      <w:r w:rsidR="00CE6E68" w:rsidRPr="00753226">
        <w:rPr>
          <w:lang w:val="ru-RU"/>
        </w:rPr>
        <w:t>вую</w:t>
      </w:r>
      <w:r w:rsidR="00B53CFE" w:rsidRPr="00753226">
        <w:rPr>
          <w:lang w:val="ru-RU"/>
        </w:rPr>
        <w:t xml:space="preserve"> культур</w:t>
      </w:r>
      <w:r w:rsidR="00CE6E68" w:rsidRPr="00753226">
        <w:rPr>
          <w:lang w:val="ru-RU"/>
        </w:rPr>
        <w:t>у</w:t>
      </w:r>
      <w:r w:rsidR="005E16DE" w:rsidRPr="00753226">
        <w:rPr>
          <w:lang w:val="ru-RU"/>
        </w:rPr>
        <w:t xml:space="preserve">, по его справедливой стоимости на начало самого раннего периода, представленного в финансовой отчетности за отчетный период, в котором организация впервые применяет документ </w:t>
      </w:r>
      <w:r w:rsidR="005E16DE" w:rsidRPr="00753226">
        <w:rPr>
          <w:i/>
          <w:lang w:val="ru-RU"/>
        </w:rPr>
        <w:t>«Сельское хозяйство: плодо</w:t>
      </w:r>
      <w:r w:rsidR="00B53CFE" w:rsidRPr="00753226">
        <w:rPr>
          <w:i/>
          <w:lang w:val="ru-RU"/>
        </w:rPr>
        <w:t>вые культуры</w:t>
      </w:r>
      <w:r w:rsidR="00B30F5E" w:rsidRPr="00753226">
        <w:rPr>
          <w:lang w:val="ru-RU"/>
        </w:rPr>
        <w:t xml:space="preserve"> (п</w:t>
      </w:r>
      <w:r w:rsidR="005E16DE" w:rsidRPr="00753226">
        <w:rPr>
          <w:lang w:val="ru-RU"/>
        </w:rPr>
        <w:t xml:space="preserve">оправки к </w:t>
      </w:r>
      <w:r w:rsidR="00753226">
        <w:rPr>
          <w:lang w:val="ru-RU"/>
        </w:rPr>
        <w:t>Международному стандарту финансовой отчетности</w:t>
      </w:r>
      <w:r w:rsidR="00753226" w:rsidRPr="00F223EF">
        <w:rPr>
          <w:lang w:val="ru-RU"/>
        </w:rPr>
        <w:t> </w:t>
      </w:r>
      <w:r w:rsidR="00753226" w:rsidRPr="00753226">
        <w:rPr>
          <w:lang w:val="ru-RU"/>
        </w:rPr>
        <w:t xml:space="preserve"> </w:t>
      </w:r>
      <w:r w:rsidR="005E16DE" w:rsidRPr="00753226">
        <w:rPr>
          <w:lang w:val="ru-RU"/>
        </w:rPr>
        <w:t xml:space="preserve">(IAS) 16 и </w:t>
      </w:r>
      <w:r w:rsidR="00753226">
        <w:rPr>
          <w:lang w:val="ru-RU"/>
        </w:rPr>
        <w:t>Международному стандарту финансовой отчетности</w:t>
      </w:r>
      <w:r w:rsidR="00753226" w:rsidRPr="00F223EF">
        <w:rPr>
          <w:lang w:val="ru-RU"/>
        </w:rPr>
        <w:t> </w:t>
      </w:r>
      <w:r w:rsidR="00753226" w:rsidRPr="00753226">
        <w:rPr>
          <w:lang w:val="ru-RU"/>
        </w:rPr>
        <w:t xml:space="preserve"> </w:t>
      </w:r>
      <w:r w:rsidR="005E16DE" w:rsidRPr="00753226">
        <w:rPr>
          <w:lang w:val="ru-RU"/>
        </w:rPr>
        <w:t>(IAS) 41)</w:t>
      </w:r>
      <w:r w:rsidR="00753226">
        <w:rPr>
          <w:lang w:val="ru-RU"/>
        </w:rPr>
        <w:t>»</w:t>
      </w:r>
      <w:r w:rsidR="005E16DE" w:rsidRPr="00753226">
        <w:rPr>
          <w:lang w:val="ru-RU"/>
        </w:rPr>
        <w:t xml:space="preserve">, и использовать </w:t>
      </w:r>
      <w:r w:rsidR="00B30F5E" w:rsidRPr="00753226">
        <w:rPr>
          <w:lang w:val="ru-RU"/>
        </w:rPr>
        <w:t>эту</w:t>
      </w:r>
      <w:r w:rsidR="005E16DE" w:rsidRPr="00753226">
        <w:rPr>
          <w:lang w:val="ru-RU"/>
        </w:rPr>
        <w:t xml:space="preserve"> справедливую стоимость в качестве условной первоначальной стоимости</w:t>
      </w:r>
      <w:r w:rsidR="00B30F5E" w:rsidRPr="00753226">
        <w:rPr>
          <w:lang w:val="ru-RU"/>
        </w:rPr>
        <w:t xml:space="preserve"> данного объекта</w:t>
      </w:r>
      <w:r w:rsidR="005E16DE" w:rsidRPr="00753226">
        <w:rPr>
          <w:lang w:val="ru-RU"/>
        </w:rPr>
        <w:t xml:space="preserve"> на </w:t>
      </w:r>
      <w:r w:rsidR="00B30F5E" w:rsidRPr="00753226">
        <w:rPr>
          <w:lang w:val="ru-RU"/>
        </w:rPr>
        <w:t>указанную</w:t>
      </w:r>
      <w:r w:rsidR="005E16DE" w:rsidRPr="00753226">
        <w:rPr>
          <w:lang w:val="ru-RU"/>
        </w:rPr>
        <w:t xml:space="preserve"> дату. Разница между предыдущей балансовой стоимостью и справедливой стоимостью должна быть признана в составе нераспределенной прибыли на начало самого раннего периода, представленного в отчетности.</w:t>
      </w:r>
    </w:p>
    <w:p w14:paraId="6BADDD3F" w14:textId="77777777" w:rsidR="00E25A0D" w:rsidRPr="00513BD3" w:rsidRDefault="00E25A0D">
      <w:pPr>
        <w:widowControl w:val="0"/>
        <w:autoSpaceDE w:val="0"/>
        <w:autoSpaceDN w:val="0"/>
        <w:adjustRightInd w:val="0"/>
        <w:rPr>
          <w:lang w:val="ru-RU" w:eastAsia="en-GB"/>
        </w:rPr>
        <w:sectPr w:rsidR="00E25A0D" w:rsidRPr="00513BD3" w:rsidSect="008A750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9" w:footer="709" w:gutter="0"/>
          <w:cols w:space="708"/>
          <w:docGrid w:linePitch="360"/>
        </w:sectPr>
      </w:pPr>
    </w:p>
    <w:p w14:paraId="080DB094" w14:textId="338966B6" w:rsidR="00E25A0D" w:rsidRPr="00513BD3" w:rsidRDefault="00513BD3">
      <w:pPr>
        <w:pStyle w:val="IASBSectionTitle1NonInd"/>
        <w:rPr>
          <w:lang w:val="ru-RU"/>
        </w:rPr>
      </w:pPr>
      <w:bookmarkStart w:id="10" w:name="F32234707"/>
      <w:r>
        <w:rPr>
          <w:lang w:val="ru-RU"/>
        </w:rPr>
        <w:lastRenderedPageBreak/>
        <w:t>Поправки к</w:t>
      </w:r>
      <w:r w:rsidR="00753226">
        <w:rPr>
          <w:lang w:val="ru-RU"/>
        </w:rPr>
        <w:t xml:space="preserve"> </w:t>
      </w:r>
      <w:r>
        <w:rPr>
          <w:lang w:val="ru-RU"/>
        </w:rPr>
        <w:t>МСФО (IAS) </w:t>
      </w:r>
      <w:r w:rsidR="00E25A0D" w:rsidRPr="00513BD3">
        <w:rPr>
          <w:lang w:val="ru-RU"/>
        </w:rPr>
        <w:t xml:space="preserve">41 </w:t>
      </w:r>
      <w:r>
        <w:rPr>
          <w:i/>
          <w:lang w:val="ru-RU"/>
        </w:rPr>
        <w:t>«Сельское хозяйство»</w:t>
      </w:r>
      <w:bookmarkEnd w:id="10"/>
    </w:p>
    <w:p w14:paraId="24BE8A36" w14:textId="77777777" w:rsidR="00753226" w:rsidRPr="005B3AE6" w:rsidRDefault="00753226" w:rsidP="00753226">
      <w:pPr>
        <w:pStyle w:val="IASBNormalnpara"/>
        <w:ind w:left="0" w:firstLine="0"/>
        <w:rPr>
          <w:lang w:val="ru-RU"/>
        </w:rPr>
      </w:pPr>
      <w:r>
        <w:rPr>
          <w:lang w:val="ru-RU"/>
        </w:rPr>
        <w:t xml:space="preserve">В подпункте (а) пункта 1 после слов «активов» включить слова </w:t>
      </w:r>
      <w:r w:rsidRPr="00EB1124">
        <w:rPr>
          <w:lang w:val="ru-RU"/>
        </w:rPr>
        <w:t>«, за исключением плодовых культур».</w:t>
      </w:r>
    </w:p>
    <w:p w14:paraId="0416F991" w14:textId="77777777" w:rsidR="00753226" w:rsidRDefault="00753226" w:rsidP="00753226">
      <w:pPr>
        <w:pStyle w:val="IASBNormalnpara"/>
        <w:ind w:left="0" w:firstLine="0"/>
        <w:rPr>
          <w:lang w:val="ru-RU"/>
        </w:rPr>
      </w:pPr>
      <w:r>
        <w:rPr>
          <w:lang w:val="ru-RU"/>
        </w:rPr>
        <w:t>Пункт 2 изложить в следующей редакции:</w:t>
      </w:r>
    </w:p>
    <w:p w14:paraId="2E174B91" w14:textId="2A91A781" w:rsidR="00E25A0D" w:rsidRPr="00BC5CD6" w:rsidRDefault="00E25A0D" w:rsidP="00753226">
      <w:pPr>
        <w:pStyle w:val="IASBNormalnpara"/>
        <w:ind w:left="1560"/>
        <w:rPr>
          <w:lang w:val="ru-RU"/>
        </w:rPr>
      </w:pPr>
      <w:r w:rsidRPr="00BC5CD6">
        <w:rPr>
          <w:lang w:val="ru-RU"/>
        </w:rPr>
        <w:t>2</w:t>
      </w:r>
      <w:r w:rsidRPr="00BC5CD6">
        <w:rPr>
          <w:lang w:val="ru-RU"/>
        </w:rPr>
        <w:tab/>
      </w:r>
      <w:bookmarkStart w:id="11" w:name="F32234732"/>
      <w:r w:rsidR="00BC5CD6" w:rsidRPr="00BC5CD6">
        <w:rPr>
          <w:lang w:val="ru-RU"/>
        </w:rPr>
        <w:t>Нас</w:t>
      </w:r>
      <w:r w:rsidR="002E25C6">
        <w:rPr>
          <w:lang w:val="ru-RU"/>
        </w:rPr>
        <w:t>тоящий стандарт не применяется в отношении</w:t>
      </w:r>
      <w:r w:rsidRPr="00BC5CD6">
        <w:rPr>
          <w:lang w:val="ru-RU"/>
        </w:rPr>
        <w:t>:</w:t>
      </w:r>
      <w:bookmarkEnd w:id="11"/>
    </w:p>
    <w:p w14:paraId="4EBAC640" w14:textId="04C46C7C" w:rsidR="00E25A0D" w:rsidRPr="00753226" w:rsidRDefault="00E25A0D" w:rsidP="00753226">
      <w:pPr>
        <w:pStyle w:val="IASBNormalnparaL1"/>
        <w:ind w:left="2410"/>
        <w:rPr>
          <w:lang w:val="ru-RU"/>
        </w:rPr>
      </w:pPr>
      <w:r w:rsidRPr="00753226">
        <w:rPr>
          <w:lang w:val="ru-RU"/>
        </w:rPr>
        <w:t>(</w:t>
      </w:r>
      <w:r w:rsidRPr="00753226">
        <w:rPr>
          <w:lang w:val="en-GB"/>
        </w:rPr>
        <w:t>a</w:t>
      </w:r>
      <w:r w:rsidRPr="00753226">
        <w:rPr>
          <w:lang w:val="ru-RU"/>
        </w:rPr>
        <w:t>)</w:t>
      </w:r>
      <w:r w:rsidRPr="00753226">
        <w:rPr>
          <w:lang w:val="ru-RU"/>
        </w:rPr>
        <w:tab/>
      </w:r>
      <w:r w:rsidR="002E25C6" w:rsidRPr="00753226">
        <w:rPr>
          <w:lang w:val="ru-RU"/>
        </w:rPr>
        <w:t>земли</w:t>
      </w:r>
      <w:r w:rsidR="00BC5CD6" w:rsidRPr="00753226">
        <w:rPr>
          <w:lang w:val="ru-RU"/>
        </w:rPr>
        <w:t xml:space="preserve"> сельскохозяйственного назначения (см.</w:t>
      </w:r>
      <w:r w:rsidRPr="00753226">
        <w:rPr>
          <w:lang w:val="ru-RU"/>
        </w:rPr>
        <w:t xml:space="preserve"> </w:t>
      </w:r>
      <w:r w:rsidR="00BC5CD6" w:rsidRPr="00753226">
        <w:rPr>
          <w:lang w:val="ru-RU"/>
        </w:rPr>
        <w:t>МСФО</w:t>
      </w:r>
      <w:r w:rsidR="00BC5CD6" w:rsidRPr="00753226">
        <w:t> </w:t>
      </w:r>
      <w:r w:rsidR="00BC5CD6" w:rsidRPr="00753226">
        <w:rPr>
          <w:lang w:val="ru-RU"/>
        </w:rPr>
        <w:t>(</w:t>
      </w:r>
      <w:r w:rsidR="00BC5CD6" w:rsidRPr="00753226">
        <w:t>IAS</w:t>
      </w:r>
      <w:r w:rsidR="00BC5CD6" w:rsidRPr="00753226">
        <w:rPr>
          <w:lang w:val="ru-RU"/>
        </w:rPr>
        <w:t>)</w:t>
      </w:r>
      <w:r w:rsidR="00BC5CD6" w:rsidRPr="00753226">
        <w:t> </w:t>
      </w:r>
      <w:r w:rsidRPr="00753226">
        <w:rPr>
          <w:lang w:val="ru-RU"/>
        </w:rPr>
        <w:t xml:space="preserve">16 </w:t>
      </w:r>
      <w:r w:rsidR="00BC5CD6" w:rsidRPr="00753226">
        <w:rPr>
          <w:i/>
          <w:lang w:val="ru-RU"/>
        </w:rPr>
        <w:t>«Основные средства»</w:t>
      </w:r>
      <w:r w:rsidR="00BC5CD6" w:rsidRPr="00753226">
        <w:rPr>
          <w:lang w:val="ru-RU"/>
        </w:rPr>
        <w:t xml:space="preserve"> и МСФО</w:t>
      </w:r>
      <w:r w:rsidR="00BC5CD6" w:rsidRPr="00753226">
        <w:t> </w:t>
      </w:r>
      <w:r w:rsidR="00BC5CD6" w:rsidRPr="00753226">
        <w:rPr>
          <w:lang w:val="ru-RU"/>
        </w:rPr>
        <w:t>(</w:t>
      </w:r>
      <w:r w:rsidR="00BC5CD6" w:rsidRPr="00753226">
        <w:t>IAS</w:t>
      </w:r>
      <w:r w:rsidR="00BC5CD6" w:rsidRPr="00753226">
        <w:rPr>
          <w:lang w:val="ru-RU"/>
        </w:rPr>
        <w:t>)</w:t>
      </w:r>
      <w:r w:rsidR="00BC5CD6" w:rsidRPr="00753226">
        <w:t> </w:t>
      </w:r>
      <w:r w:rsidRPr="00753226">
        <w:rPr>
          <w:lang w:val="ru-RU"/>
        </w:rPr>
        <w:t xml:space="preserve">40 </w:t>
      </w:r>
      <w:r w:rsidR="00BC5CD6" w:rsidRPr="00753226">
        <w:rPr>
          <w:i/>
          <w:lang w:val="ru-RU"/>
        </w:rPr>
        <w:t>«</w:t>
      </w:r>
      <w:r w:rsidR="002E25C6" w:rsidRPr="00753226">
        <w:rPr>
          <w:i/>
          <w:lang w:val="ru-RU"/>
        </w:rPr>
        <w:t xml:space="preserve">Инвестиционная </w:t>
      </w:r>
      <w:r w:rsidR="00B30F5E" w:rsidRPr="00753226">
        <w:rPr>
          <w:i/>
          <w:lang w:val="ru-RU"/>
        </w:rPr>
        <w:t>недвижимость</w:t>
      </w:r>
      <w:r w:rsidR="00BC5CD6" w:rsidRPr="00753226">
        <w:rPr>
          <w:i/>
          <w:lang w:val="ru-RU"/>
        </w:rPr>
        <w:t>»</w:t>
      </w:r>
      <w:r w:rsidRPr="00753226">
        <w:rPr>
          <w:lang w:val="ru-RU"/>
        </w:rPr>
        <w:t>)</w:t>
      </w:r>
      <w:r w:rsidR="002E25C6" w:rsidRPr="00753226">
        <w:rPr>
          <w:lang w:val="ru-RU"/>
        </w:rPr>
        <w:t xml:space="preserve">; </w:t>
      </w:r>
    </w:p>
    <w:p w14:paraId="6E547783" w14:textId="69A397E9" w:rsidR="00E25A0D" w:rsidRPr="00753226" w:rsidRDefault="00E25A0D" w:rsidP="00753226">
      <w:pPr>
        <w:pStyle w:val="IASBNormalnparaL1"/>
        <w:ind w:left="2410"/>
        <w:rPr>
          <w:lang w:val="ru-RU"/>
        </w:rPr>
      </w:pPr>
      <w:r w:rsidRPr="00753226">
        <w:rPr>
          <w:lang w:val="ru-RU"/>
        </w:rPr>
        <w:t>(</w:t>
      </w:r>
      <w:r w:rsidRPr="00753226">
        <w:rPr>
          <w:lang w:val="en-GB"/>
        </w:rPr>
        <w:t>b</w:t>
      </w:r>
      <w:r w:rsidRPr="00753226">
        <w:rPr>
          <w:lang w:val="ru-RU"/>
        </w:rPr>
        <w:t>)</w:t>
      </w:r>
      <w:r w:rsidRPr="00753226">
        <w:rPr>
          <w:lang w:val="ru-RU"/>
        </w:rPr>
        <w:tab/>
      </w:r>
      <w:bookmarkStart w:id="12" w:name="F32234738"/>
      <w:r w:rsidR="005E16DE" w:rsidRPr="00753226">
        <w:rPr>
          <w:lang w:val="ru-RU"/>
        </w:rPr>
        <w:t>плодо</w:t>
      </w:r>
      <w:r w:rsidR="002E25C6" w:rsidRPr="00753226">
        <w:rPr>
          <w:lang w:val="ru-RU"/>
        </w:rPr>
        <w:t>вых</w:t>
      </w:r>
      <w:r w:rsidR="00B53CFE" w:rsidRPr="00753226">
        <w:rPr>
          <w:lang w:val="ru-RU"/>
        </w:rPr>
        <w:t xml:space="preserve"> культурам</w:t>
      </w:r>
      <w:r w:rsidR="005E16DE" w:rsidRPr="00753226">
        <w:rPr>
          <w:lang w:val="ru-RU"/>
        </w:rPr>
        <w:t xml:space="preserve">, </w:t>
      </w:r>
      <w:r w:rsidR="002E25C6" w:rsidRPr="00753226">
        <w:rPr>
          <w:lang w:val="ru-RU"/>
        </w:rPr>
        <w:t>относящихся</w:t>
      </w:r>
      <w:r w:rsidR="00B30F5E" w:rsidRPr="00753226">
        <w:rPr>
          <w:lang w:val="ru-RU"/>
        </w:rPr>
        <w:t xml:space="preserve"> к</w:t>
      </w:r>
      <w:r w:rsidR="005E16DE" w:rsidRPr="00753226">
        <w:rPr>
          <w:lang w:val="ru-RU"/>
        </w:rPr>
        <w:t xml:space="preserve"> се</w:t>
      </w:r>
      <w:r w:rsidR="00B30F5E" w:rsidRPr="00753226">
        <w:rPr>
          <w:lang w:val="ru-RU"/>
        </w:rPr>
        <w:t>льскохозяйственной деятельности</w:t>
      </w:r>
      <w:r w:rsidR="002E25C6" w:rsidRPr="00753226">
        <w:rPr>
          <w:lang w:val="ru-RU"/>
        </w:rPr>
        <w:t xml:space="preserve"> (см. МСФО (IAS) </w:t>
      </w:r>
      <w:r w:rsidR="005E16DE" w:rsidRPr="00753226">
        <w:rPr>
          <w:lang w:val="ru-RU"/>
        </w:rPr>
        <w:t xml:space="preserve">16). Однако настоящий стандарт применяется к продукции </w:t>
      </w:r>
      <w:r w:rsidR="00834338" w:rsidRPr="00753226">
        <w:rPr>
          <w:lang w:val="ru-RU"/>
        </w:rPr>
        <w:t xml:space="preserve">на </w:t>
      </w:r>
      <w:r w:rsidR="005E16DE" w:rsidRPr="00753226">
        <w:rPr>
          <w:lang w:val="ru-RU"/>
        </w:rPr>
        <w:t>таких плодо</w:t>
      </w:r>
      <w:r w:rsidR="00B53CFE" w:rsidRPr="00753226">
        <w:rPr>
          <w:lang w:val="ru-RU"/>
        </w:rPr>
        <w:t>вых культур</w:t>
      </w:r>
      <w:r w:rsidR="00834338" w:rsidRPr="00753226">
        <w:rPr>
          <w:lang w:val="ru-RU"/>
        </w:rPr>
        <w:t>ах</w:t>
      </w:r>
      <w:bookmarkEnd w:id="12"/>
      <w:r w:rsidR="002E25C6" w:rsidRPr="00753226">
        <w:rPr>
          <w:lang w:val="ru-RU"/>
        </w:rPr>
        <w:t>;</w:t>
      </w:r>
    </w:p>
    <w:p w14:paraId="3979DCDE" w14:textId="50891E95" w:rsidR="00E25A0D" w:rsidRPr="00753226" w:rsidRDefault="00E25A0D" w:rsidP="00753226">
      <w:pPr>
        <w:pStyle w:val="IASBNormalnparaL1"/>
        <w:ind w:left="2410"/>
        <w:rPr>
          <w:lang w:val="ru-RU"/>
        </w:rPr>
      </w:pPr>
      <w:r w:rsidRPr="00753226">
        <w:rPr>
          <w:lang w:val="ru-RU"/>
        </w:rPr>
        <w:t>(</w:t>
      </w:r>
      <w:r w:rsidRPr="00753226">
        <w:rPr>
          <w:lang w:val="en-GB"/>
        </w:rPr>
        <w:t>c</w:t>
      </w:r>
      <w:r w:rsidRPr="00753226">
        <w:rPr>
          <w:lang w:val="ru-RU"/>
        </w:rPr>
        <w:t>)</w:t>
      </w:r>
      <w:r w:rsidRPr="00753226">
        <w:rPr>
          <w:lang w:val="ru-RU"/>
        </w:rPr>
        <w:tab/>
      </w:r>
      <w:bookmarkStart w:id="13" w:name="F32234740"/>
      <w:r w:rsidR="002E25C6" w:rsidRPr="00753226">
        <w:rPr>
          <w:lang w:val="ru-RU"/>
        </w:rPr>
        <w:t>государственных субсидий, связанных</w:t>
      </w:r>
      <w:r w:rsidR="005E16DE" w:rsidRPr="00753226">
        <w:rPr>
          <w:lang w:val="ru-RU"/>
        </w:rPr>
        <w:t xml:space="preserve"> с плодо</w:t>
      </w:r>
      <w:r w:rsidR="00B53CFE" w:rsidRPr="00753226">
        <w:rPr>
          <w:lang w:val="ru-RU"/>
        </w:rPr>
        <w:t>выми культурами</w:t>
      </w:r>
      <w:r w:rsidRPr="00753226">
        <w:rPr>
          <w:lang w:val="ru-RU"/>
        </w:rPr>
        <w:t xml:space="preserve"> (</w:t>
      </w:r>
      <w:r w:rsidR="005302B1" w:rsidRPr="00753226">
        <w:rPr>
          <w:lang w:val="ru-RU"/>
        </w:rPr>
        <w:t>см. МСФО</w:t>
      </w:r>
      <w:r w:rsidR="005302B1" w:rsidRPr="00753226">
        <w:t> </w:t>
      </w:r>
      <w:r w:rsidR="005302B1" w:rsidRPr="00753226">
        <w:rPr>
          <w:lang w:val="ru-RU"/>
        </w:rPr>
        <w:t>(</w:t>
      </w:r>
      <w:r w:rsidR="005302B1" w:rsidRPr="00753226">
        <w:t>IAS</w:t>
      </w:r>
      <w:r w:rsidR="005302B1" w:rsidRPr="00753226">
        <w:rPr>
          <w:lang w:val="ru-RU"/>
        </w:rPr>
        <w:t>)</w:t>
      </w:r>
      <w:r w:rsidR="005302B1" w:rsidRPr="00753226">
        <w:t> </w:t>
      </w:r>
      <w:r w:rsidRPr="00753226">
        <w:rPr>
          <w:lang w:val="ru-RU"/>
        </w:rPr>
        <w:t xml:space="preserve">20 </w:t>
      </w:r>
      <w:r w:rsidR="005302B1" w:rsidRPr="00753226">
        <w:rPr>
          <w:i/>
          <w:lang w:val="ru-RU"/>
        </w:rPr>
        <w:t>«Учет государственных субсидий и раскрытие информации о государственной помощи»</w:t>
      </w:r>
      <w:r w:rsidRPr="00753226">
        <w:rPr>
          <w:lang w:val="ru-RU"/>
        </w:rPr>
        <w:t>).</w:t>
      </w:r>
      <w:bookmarkEnd w:id="13"/>
    </w:p>
    <w:p w14:paraId="131B094B" w14:textId="7E827755" w:rsidR="00E25A0D" w:rsidRPr="00753226" w:rsidRDefault="00E25A0D" w:rsidP="00753226">
      <w:pPr>
        <w:pStyle w:val="IASBNormalnparaL1"/>
        <w:ind w:left="2410"/>
        <w:rPr>
          <w:lang w:val="ru-RU"/>
        </w:rPr>
      </w:pPr>
      <w:r w:rsidRPr="00753226">
        <w:rPr>
          <w:lang w:val="ru-RU"/>
        </w:rPr>
        <w:t>(</w:t>
      </w:r>
      <w:r w:rsidRPr="00753226">
        <w:rPr>
          <w:lang w:val="en-GB"/>
        </w:rPr>
        <w:t>d</w:t>
      </w:r>
      <w:r w:rsidRPr="00753226">
        <w:rPr>
          <w:lang w:val="ru-RU"/>
        </w:rPr>
        <w:t>)</w:t>
      </w:r>
      <w:r w:rsidRPr="00753226">
        <w:rPr>
          <w:lang w:val="ru-RU"/>
        </w:rPr>
        <w:tab/>
      </w:r>
      <w:bookmarkStart w:id="14" w:name="F32234742"/>
      <w:r w:rsidR="002E25C6" w:rsidRPr="00753226">
        <w:rPr>
          <w:lang w:val="ru-RU"/>
        </w:rPr>
        <w:t>нематериальных активов, связанных</w:t>
      </w:r>
      <w:r w:rsidR="005302B1" w:rsidRPr="00753226">
        <w:rPr>
          <w:lang w:val="ru-RU"/>
        </w:rPr>
        <w:t xml:space="preserve"> с сельскохозяйственной деятельностью (см. МСФО (IAS) </w:t>
      </w:r>
      <w:r w:rsidRPr="00753226">
        <w:rPr>
          <w:lang w:val="ru-RU"/>
        </w:rPr>
        <w:t xml:space="preserve">38 </w:t>
      </w:r>
      <w:r w:rsidR="005302B1" w:rsidRPr="00753226">
        <w:rPr>
          <w:i/>
          <w:lang w:val="ru-RU"/>
        </w:rPr>
        <w:t>«Нематериальные активы»</w:t>
      </w:r>
      <w:r w:rsidRPr="00753226">
        <w:rPr>
          <w:lang w:val="ru-RU"/>
        </w:rPr>
        <w:t>).</w:t>
      </w:r>
      <w:bookmarkEnd w:id="14"/>
    </w:p>
    <w:p w14:paraId="356FF784" w14:textId="77777777" w:rsidR="00753226" w:rsidRDefault="00753226" w:rsidP="00753226">
      <w:pPr>
        <w:pStyle w:val="IASBNormalnpara"/>
        <w:rPr>
          <w:lang w:val="ru-RU"/>
        </w:rPr>
      </w:pPr>
      <w:r>
        <w:rPr>
          <w:lang w:val="ru-RU"/>
        </w:rPr>
        <w:t>В предложении первом пункта 3 слово «только» исключить.</w:t>
      </w:r>
    </w:p>
    <w:p w14:paraId="23774CC2" w14:textId="0586982D" w:rsidR="00753226" w:rsidRDefault="00753226" w:rsidP="00753226">
      <w:pPr>
        <w:pStyle w:val="IASBNormalnpara"/>
        <w:rPr>
          <w:lang w:val="ru-RU"/>
        </w:rPr>
      </w:pPr>
      <w:r>
        <w:rPr>
          <w:lang w:val="ru-RU"/>
        </w:rPr>
        <w:t>Таблицу в пункте 4 изложить в следующей редакции:</w:t>
      </w:r>
    </w:p>
    <w:p w14:paraId="222814CD" w14:textId="77777777" w:rsidR="00E25A0D" w:rsidRPr="005302B1" w:rsidRDefault="00E25A0D">
      <w:pPr>
        <w:pStyle w:val="IASBNormalnpara"/>
        <w:rPr>
          <w:lang w:val="ru-RU"/>
        </w:rPr>
      </w:pPr>
    </w:p>
    <w:tbl>
      <w:tblPr>
        <w:tblW w:w="0" w:type="auto"/>
        <w:tblInd w:w="964" w:type="dxa"/>
        <w:tblLayout w:type="fixed"/>
        <w:tblCellMar>
          <w:bottom w:w="57" w:type="dxa"/>
        </w:tblCellMar>
        <w:tblLook w:val="0000" w:firstRow="0" w:lastRow="0" w:firstColumn="0" w:lastColumn="0" w:noHBand="0" w:noVBand="0"/>
      </w:tblPr>
      <w:tblGrid>
        <w:gridCol w:w="2147"/>
        <w:gridCol w:w="3003"/>
        <w:gridCol w:w="3094"/>
      </w:tblGrid>
      <w:tr w:rsidR="00E25A0D" w:rsidRPr="008A7502" w14:paraId="55EF8DA1" w14:textId="77777777" w:rsidTr="00766ABF">
        <w:trPr>
          <w:cantSplit/>
          <w:tblHeader/>
        </w:trPr>
        <w:tc>
          <w:tcPr>
            <w:tcW w:w="2147" w:type="dxa"/>
            <w:tcBorders>
              <w:top w:val="single" w:sz="4" w:space="0" w:color="auto"/>
              <w:left w:val="single" w:sz="4" w:space="0" w:color="auto"/>
              <w:bottom w:val="single" w:sz="4" w:space="0" w:color="auto"/>
              <w:right w:val="single" w:sz="4" w:space="0" w:color="auto"/>
            </w:tcBorders>
          </w:tcPr>
          <w:p w14:paraId="76B2B3D7" w14:textId="77777777" w:rsidR="00E25A0D" w:rsidRPr="00FB49D7" w:rsidRDefault="005302B1">
            <w:pPr>
              <w:pStyle w:val="IASBTableHeaderArial"/>
              <w:rPr>
                <w:lang w:val="ru-RU"/>
              </w:rPr>
            </w:pPr>
            <w:r w:rsidRPr="00FB49D7">
              <w:rPr>
                <w:b/>
                <w:lang w:val="ru-RU"/>
              </w:rPr>
              <w:t>Биологические активы</w:t>
            </w:r>
          </w:p>
        </w:tc>
        <w:tc>
          <w:tcPr>
            <w:tcW w:w="3003" w:type="dxa"/>
            <w:tcBorders>
              <w:top w:val="single" w:sz="4" w:space="0" w:color="auto"/>
              <w:left w:val="nil"/>
              <w:bottom w:val="single" w:sz="4" w:space="0" w:color="auto"/>
              <w:right w:val="single" w:sz="4" w:space="0" w:color="auto"/>
            </w:tcBorders>
          </w:tcPr>
          <w:p w14:paraId="40AA4839" w14:textId="77777777" w:rsidR="00E25A0D" w:rsidRPr="00FB49D7" w:rsidRDefault="005302B1">
            <w:pPr>
              <w:pStyle w:val="IASBTableHeaderArial"/>
              <w:rPr>
                <w:lang w:val="ru-RU"/>
              </w:rPr>
            </w:pPr>
            <w:r w:rsidRPr="00FB49D7">
              <w:rPr>
                <w:b/>
                <w:lang w:val="ru-RU"/>
              </w:rPr>
              <w:t>Сельскохозяйственная продукция</w:t>
            </w:r>
          </w:p>
        </w:tc>
        <w:tc>
          <w:tcPr>
            <w:tcW w:w="3094" w:type="dxa"/>
            <w:tcBorders>
              <w:top w:val="single" w:sz="4" w:space="0" w:color="auto"/>
              <w:left w:val="nil"/>
              <w:bottom w:val="single" w:sz="4" w:space="0" w:color="auto"/>
              <w:right w:val="single" w:sz="4" w:space="0" w:color="auto"/>
            </w:tcBorders>
          </w:tcPr>
          <w:p w14:paraId="5FA19C21" w14:textId="0C829433" w:rsidR="00E25A0D" w:rsidRPr="00FB49D7" w:rsidRDefault="002E25C6" w:rsidP="005302B1">
            <w:pPr>
              <w:pStyle w:val="IASBTableHeaderArial"/>
              <w:rPr>
                <w:lang w:val="ru-RU"/>
              </w:rPr>
            </w:pPr>
            <w:r w:rsidRPr="00FB49D7">
              <w:rPr>
                <w:b/>
                <w:lang w:val="ru-RU"/>
              </w:rPr>
              <w:t>Продукты, являющиеся результатом переработки после сбора продукции</w:t>
            </w:r>
          </w:p>
        </w:tc>
      </w:tr>
      <w:tr w:rsidR="00E25A0D" w:rsidRPr="00FB49D7" w14:paraId="6F603F3A" w14:textId="77777777" w:rsidTr="00766ABF">
        <w:trPr>
          <w:cantSplit/>
        </w:trPr>
        <w:tc>
          <w:tcPr>
            <w:tcW w:w="2147" w:type="dxa"/>
            <w:tcBorders>
              <w:top w:val="nil"/>
              <w:left w:val="single" w:sz="4" w:space="0" w:color="auto"/>
              <w:bottom w:val="single" w:sz="4" w:space="0" w:color="auto"/>
              <w:right w:val="single" w:sz="4" w:space="0" w:color="auto"/>
            </w:tcBorders>
          </w:tcPr>
          <w:p w14:paraId="62194C0D" w14:textId="77777777" w:rsidR="00E25A0D" w:rsidRPr="00FB49D7" w:rsidRDefault="005302B1">
            <w:pPr>
              <w:pStyle w:val="IASBTableArial"/>
              <w:rPr>
                <w:lang w:val="ru-RU"/>
              </w:rPr>
            </w:pPr>
            <w:r w:rsidRPr="00FB49D7">
              <w:rPr>
                <w:lang w:val="ru-RU"/>
              </w:rPr>
              <w:t>Овцы</w:t>
            </w:r>
          </w:p>
        </w:tc>
        <w:tc>
          <w:tcPr>
            <w:tcW w:w="3003" w:type="dxa"/>
            <w:tcBorders>
              <w:top w:val="nil"/>
              <w:left w:val="nil"/>
              <w:bottom w:val="single" w:sz="4" w:space="0" w:color="auto"/>
              <w:right w:val="single" w:sz="4" w:space="0" w:color="auto"/>
            </w:tcBorders>
          </w:tcPr>
          <w:p w14:paraId="7F878482" w14:textId="77777777" w:rsidR="00E25A0D" w:rsidRPr="00FB49D7" w:rsidRDefault="005302B1">
            <w:pPr>
              <w:pStyle w:val="IASBTableArial"/>
              <w:rPr>
                <w:lang w:val="ru-RU"/>
              </w:rPr>
            </w:pPr>
            <w:r w:rsidRPr="00FB49D7">
              <w:rPr>
                <w:lang w:val="ru-RU"/>
              </w:rPr>
              <w:t>Шерсть</w:t>
            </w:r>
          </w:p>
        </w:tc>
        <w:tc>
          <w:tcPr>
            <w:tcW w:w="3094" w:type="dxa"/>
            <w:tcBorders>
              <w:top w:val="nil"/>
              <w:left w:val="nil"/>
              <w:bottom w:val="single" w:sz="4" w:space="0" w:color="auto"/>
              <w:right w:val="single" w:sz="4" w:space="0" w:color="auto"/>
            </w:tcBorders>
          </w:tcPr>
          <w:p w14:paraId="0CF35DC0" w14:textId="77777777" w:rsidR="00E25A0D" w:rsidRPr="00FB49D7" w:rsidRDefault="005302B1" w:rsidP="005302B1">
            <w:pPr>
              <w:pStyle w:val="IASBTableArial"/>
            </w:pPr>
            <w:r w:rsidRPr="00FB49D7">
              <w:rPr>
                <w:lang w:val="ru-RU"/>
              </w:rPr>
              <w:t>Пряжа</w:t>
            </w:r>
            <w:r w:rsidRPr="00FB49D7">
              <w:t xml:space="preserve">, </w:t>
            </w:r>
            <w:r w:rsidRPr="00FB49D7">
              <w:rPr>
                <w:lang w:val="ru-RU"/>
              </w:rPr>
              <w:t>ковер</w:t>
            </w:r>
          </w:p>
        </w:tc>
      </w:tr>
      <w:tr w:rsidR="00E25A0D" w:rsidRPr="00FB49D7" w14:paraId="703AE311" w14:textId="77777777" w:rsidTr="00766ABF">
        <w:trPr>
          <w:cantSplit/>
        </w:trPr>
        <w:tc>
          <w:tcPr>
            <w:tcW w:w="2147" w:type="dxa"/>
            <w:tcBorders>
              <w:top w:val="nil"/>
              <w:left w:val="single" w:sz="4" w:space="0" w:color="auto"/>
              <w:bottom w:val="single" w:sz="4" w:space="0" w:color="auto"/>
              <w:right w:val="single" w:sz="4" w:space="0" w:color="auto"/>
            </w:tcBorders>
          </w:tcPr>
          <w:p w14:paraId="5A6681EA" w14:textId="77777777" w:rsidR="00E25A0D" w:rsidRPr="00FB49D7" w:rsidRDefault="005302B1" w:rsidP="004F25A0">
            <w:pPr>
              <w:pStyle w:val="IASBTableArial"/>
            </w:pPr>
            <w:r w:rsidRPr="00FB49D7">
              <w:rPr>
                <w:lang w:val="ru-RU"/>
              </w:rPr>
              <w:t>Деревья</w:t>
            </w:r>
            <w:r w:rsidRPr="00FB49D7">
              <w:rPr>
                <w:lang w:val="en-US"/>
              </w:rPr>
              <w:t xml:space="preserve"> </w:t>
            </w:r>
            <w:r w:rsidRPr="00FB49D7">
              <w:rPr>
                <w:lang w:val="ru-RU"/>
              </w:rPr>
              <w:t>в</w:t>
            </w:r>
            <w:r w:rsidRPr="00FB49D7">
              <w:rPr>
                <w:lang w:val="en-US"/>
              </w:rPr>
              <w:t xml:space="preserve"> </w:t>
            </w:r>
            <w:r w:rsidRPr="00FB49D7">
              <w:rPr>
                <w:lang w:val="ru-RU"/>
              </w:rPr>
              <w:t>лесопосадке</w:t>
            </w:r>
          </w:p>
        </w:tc>
        <w:tc>
          <w:tcPr>
            <w:tcW w:w="3003" w:type="dxa"/>
            <w:tcBorders>
              <w:top w:val="nil"/>
              <w:left w:val="nil"/>
              <w:bottom w:val="single" w:sz="4" w:space="0" w:color="auto"/>
              <w:right w:val="single" w:sz="4" w:space="0" w:color="auto"/>
            </w:tcBorders>
          </w:tcPr>
          <w:p w14:paraId="2992D2F0" w14:textId="087C10E1" w:rsidR="00E25A0D" w:rsidRPr="00FB49D7" w:rsidRDefault="009D3FA2">
            <w:pPr>
              <w:pStyle w:val="IASBTableArial"/>
              <w:rPr>
                <w:lang w:val="ru-RU"/>
              </w:rPr>
            </w:pPr>
            <w:r w:rsidRPr="00FB49D7">
              <w:rPr>
                <w:lang w:val="ru-RU"/>
              </w:rPr>
              <w:t xml:space="preserve">Поваленные </w:t>
            </w:r>
            <w:r w:rsidR="005302B1" w:rsidRPr="00FB49D7">
              <w:rPr>
                <w:lang w:val="ru-RU"/>
              </w:rPr>
              <w:t>деревья</w:t>
            </w:r>
          </w:p>
        </w:tc>
        <w:tc>
          <w:tcPr>
            <w:tcW w:w="3094" w:type="dxa"/>
            <w:tcBorders>
              <w:top w:val="nil"/>
              <w:left w:val="nil"/>
              <w:bottom w:val="single" w:sz="4" w:space="0" w:color="auto"/>
              <w:right w:val="single" w:sz="4" w:space="0" w:color="auto"/>
            </w:tcBorders>
          </w:tcPr>
          <w:p w14:paraId="00B30E5E" w14:textId="77777777" w:rsidR="00E25A0D" w:rsidRPr="00FB49D7" w:rsidRDefault="005302B1" w:rsidP="005302B1">
            <w:pPr>
              <w:pStyle w:val="IASBTableArial"/>
            </w:pPr>
            <w:r w:rsidRPr="00FB49D7">
              <w:rPr>
                <w:lang w:val="ru-RU"/>
              </w:rPr>
              <w:t>Бревна</w:t>
            </w:r>
            <w:r w:rsidRPr="00FB49D7">
              <w:t xml:space="preserve">, </w:t>
            </w:r>
            <w:r w:rsidRPr="00FB49D7">
              <w:rPr>
                <w:lang w:val="ru-RU"/>
              </w:rPr>
              <w:t>пиломатериалы</w:t>
            </w:r>
          </w:p>
        </w:tc>
      </w:tr>
      <w:tr w:rsidR="00E25A0D" w:rsidRPr="00FB49D7" w14:paraId="27973268" w14:textId="77777777" w:rsidTr="00766ABF">
        <w:trPr>
          <w:cantSplit/>
        </w:trPr>
        <w:tc>
          <w:tcPr>
            <w:tcW w:w="2147" w:type="dxa"/>
            <w:tcBorders>
              <w:top w:val="nil"/>
              <w:left w:val="single" w:sz="4" w:space="0" w:color="auto"/>
              <w:bottom w:val="single" w:sz="4" w:space="0" w:color="auto"/>
              <w:right w:val="single" w:sz="4" w:space="0" w:color="auto"/>
            </w:tcBorders>
          </w:tcPr>
          <w:p w14:paraId="03122133" w14:textId="77777777" w:rsidR="00E25A0D" w:rsidRPr="00FB49D7" w:rsidRDefault="004F25A0">
            <w:pPr>
              <w:pStyle w:val="IASBTableArial"/>
              <w:rPr>
                <w:lang w:val="ru-RU"/>
              </w:rPr>
            </w:pPr>
            <w:r w:rsidRPr="00FB49D7">
              <w:rPr>
                <w:lang w:val="ru-RU"/>
              </w:rPr>
              <w:t>Молочный скот</w:t>
            </w:r>
          </w:p>
        </w:tc>
        <w:tc>
          <w:tcPr>
            <w:tcW w:w="3003" w:type="dxa"/>
            <w:tcBorders>
              <w:top w:val="nil"/>
              <w:left w:val="nil"/>
              <w:bottom w:val="single" w:sz="4" w:space="0" w:color="auto"/>
              <w:right w:val="single" w:sz="4" w:space="0" w:color="auto"/>
            </w:tcBorders>
          </w:tcPr>
          <w:p w14:paraId="69906184" w14:textId="77777777" w:rsidR="00E25A0D" w:rsidRPr="00FB49D7" w:rsidRDefault="004F25A0">
            <w:pPr>
              <w:pStyle w:val="IASBTableArial"/>
              <w:rPr>
                <w:lang w:val="ru-RU"/>
              </w:rPr>
            </w:pPr>
            <w:r w:rsidRPr="00FB49D7">
              <w:rPr>
                <w:lang w:val="ru-RU"/>
              </w:rPr>
              <w:t>Молоко</w:t>
            </w:r>
          </w:p>
        </w:tc>
        <w:tc>
          <w:tcPr>
            <w:tcW w:w="3094" w:type="dxa"/>
            <w:tcBorders>
              <w:top w:val="nil"/>
              <w:left w:val="nil"/>
              <w:bottom w:val="single" w:sz="4" w:space="0" w:color="auto"/>
              <w:right w:val="single" w:sz="4" w:space="0" w:color="auto"/>
            </w:tcBorders>
          </w:tcPr>
          <w:p w14:paraId="62F9E370" w14:textId="77777777" w:rsidR="00E25A0D" w:rsidRPr="00FB49D7" w:rsidRDefault="004F25A0">
            <w:pPr>
              <w:pStyle w:val="IASBTableArial"/>
              <w:rPr>
                <w:lang w:val="ru-RU"/>
              </w:rPr>
            </w:pPr>
            <w:r w:rsidRPr="00FB49D7">
              <w:rPr>
                <w:lang w:val="ru-RU"/>
              </w:rPr>
              <w:t>Сыр</w:t>
            </w:r>
          </w:p>
        </w:tc>
      </w:tr>
      <w:tr w:rsidR="00E25A0D" w:rsidRPr="00FB49D7" w14:paraId="72EFA54A" w14:textId="77777777" w:rsidTr="00766ABF">
        <w:trPr>
          <w:cantSplit/>
        </w:trPr>
        <w:tc>
          <w:tcPr>
            <w:tcW w:w="2147" w:type="dxa"/>
            <w:tcBorders>
              <w:top w:val="nil"/>
              <w:left w:val="single" w:sz="4" w:space="0" w:color="auto"/>
              <w:bottom w:val="single" w:sz="4" w:space="0" w:color="auto"/>
              <w:right w:val="single" w:sz="4" w:space="0" w:color="auto"/>
            </w:tcBorders>
          </w:tcPr>
          <w:p w14:paraId="6E7576C7" w14:textId="77777777" w:rsidR="00E25A0D" w:rsidRPr="00FB49D7" w:rsidRDefault="004F25A0">
            <w:pPr>
              <w:pStyle w:val="IASBTableArial"/>
              <w:rPr>
                <w:lang w:val="ru-RU"/>
              </w:rPr>
            </w:pPr>
            <w:r w:rsidRPr="00FB49D7">
              <w:rPr>
                <w:lang w:val="ru-RU"/>
              </w:rPr>
              <w:t>Свиньи</w:t>
            </w:r>
          </w:p>
        </w:tc>
        <w:tc>
          <w:tcPr>
            <w:tcW w:w="3003" w:type="dxa"/>
            <w:tcBorders>
              <w:top w:val="nil"/>
              <w:left w:val="nil"/>
              <w:bottom w:val="single" w:sz="4" w:space="0" w:color="auto"/>
              <w:right w:val="single" w:sz="4" w:space="0" w:color="auto"/>
            </w:tcBorders>
          </w:tcPr>
          <w:p w14:paraId="2B5A9692" w14:textId="77777777" w:rsidR="00E25A0D" w:rsidRPr="00FB49D7" w:rsidRDefault="004F25A0" w:rsidP="004F25A0">
            <w:pPr>
              <w:pStyle w:val="IASBTableArial"/>
            </w:pPr>
            <w:r w:rsidRPr="00FB49D7">
              <w:rPr>
                <w:lang w:val="ru-RU"/>
              </w:rPr>
              <w:t>Туши</w:t>
            </w:r>
          </w:p>
        </w:tc>
        <w:tc>
          <w:tcPr>
            <w:tcW w:w="3094" w:type="dxa"/>
            <w:tcBorders>
              <w:top w:val="nil"/>
              <w:left w:val="nil"/>
              <w:bottom w:val="single" w:sz="4" w:space="0" w:color="auto"/>
              <w:right w:val="single" w:sz="4" w:space="0" w:color="auto"/>
            </w:tcBorders>
          </w:tcPr>
          <w:p w14:paraId="4D4F36A1" w14:textId="77777777" w:rsidR="00E25A0D" w:rsidRPr="00FB49D7" w:rsidRDefault="004F25A0" w:rsidP="004F25A0">
            <w:pPr>
              <w:pStyle w:val="IASBTableArial"/>
            </w:pPr>
            <w:r w:rsidRPr="00FB49D7">
              <w:rPr>
                <w:lang w:val="ru-RU"/>
              </w:rPr>
              <w:t>Колбасные изделия</w:t>
            </w:r>
            <w:r w:rsidRPr="00FB49D7">
              <w:t xml:space="preserve">, </w:t>
            </w:r>
            <w:r w:rsidRPr="00FB49D7">
              <w:rPr>
                <w:lang w:val="ru-RU"/>
              </w:rPr>
              <w:t>консервированная ветчина</w:t>
            </w:r>
          </w:p>
        </w:tc>
      </w:tr>
      <w:tr w:rsidR="00E25A0D" w:rsidRPr="00FB49D7" w14:paraId="59B44BDF" w14:textId="77777777" w:rsidTr="00766ABF">
        <w:trPr>
          <w:cantSplit/>
        </w:trPr>
        <w:tc>
          <w:tcPr>
            <w:tcW w:w="2147" w:type="dxa"/>
            <w:tcBorders>
              <w:top w:val="nil"/>
              <w:left w:val="single" w:sz="4" w:space="0" w:color="auto"/>
              <w:bottom w:val="single" w:sz="4" w:space="0" w:color="auto"/>
              <w:right w:val="single" w:sz="4" w:space="0" w:color="auto"/>
            </w:tcBorders>
          </w:tcPr>
          <w:p w14:paraId="6EA4E9D0" w14:textId="77777777" w:rsidR="00E25A0D" w:rsidRPr="00FB49D7" w:rsidRDefault="004F25A0" w:rsidP="004F25A0">
            <w:pPr>
              <w:pStyle w:val="IASBTableArial"/>
            </w:pPr>
            <w:r w:rsidRPr="00FB49D7">
              <w:rPr>
                <w:lang w:val="ru-RU"/>
              </w:rPr>
              <w:t>Хлопчатник</w:t>
            </w:r>
          </w:p>
        </w:tc>
        <w:tc>
          <w:tcPr>
            <w:tcW w:w="3003" w:type="dxa"/>
            <w:tcBorders>
              <w:top w:val="nil"/>
              <w:left w:val="nil"/>
              <w:bottom w:val="single" w:sz="4" w:space="0" w:color="auto"/>
              <w:right w:val="single" w:sz="4" w:space="0" w:color="auto"/>
            </w:tcBorders>
          </w:tcPr>
          <w:p w14:paraId="47AAB9FD" w14:textId="77777777" w:rsidR="00E25A0D" w:rsidRPr="00FB49D7" w:rsidRDefault="004F25A0" w:rsidP="004F25A0">
            <w:pPr>
              <w:pStyle w:val="IASBTableArial"/>
            </w:pPr>
            <w:r w:rsidRPr="00FB49D7">
              <w:rPr>
                <w:lang w:val="ru-RU"/>
              </w:rPr>
              <w:t>Собранный хлопок</w:t>
            </w:r>
          </w:p>
        </w:tc>
        <w:tc>
          <w:tcPr>
            <w:tcW w:w="3094" w:type="dxa"/>
            <w:tcBorders>
              <w:top w:val="nil"/>
              <w:left w:val="nil"/>
              <w:bottom w:val="single" w:sz="4" w:space="0" w:color="auto"/>
              <w:right w:val="single" w:sz="4" w:space="0" w:color="auto"/>
            </w:tcBorders>
          </w:tcPr>
          <w:p w14:paraId="7BADE843" w14:textId="49B26D36" w:rsidR="00E25A0D" w:rsidRPr="00FB49D7" w:rsidRDefault="002E25C6" w:rsidP="004F25A0">
            <w:pPr>
              <w:pStyle w:val="IASBTableArial"/>
            </w:pPr>
            <w:r w:rsidRPr="00FB49D7">
              <w:rPr>
                <w:lang w:val="ru-RU"/>
              </w:rPr>
              <w:t>Нитки</w:t>
            </w:r>
            <w:r w:rsidR="004F25A0" w:rsidRPr="00FB49D7">
              <w:t xml:space="preserve">, </w:t>
            </w:r>
            <w:r w:rsidR="004F25A0" w:rsidRPr="00FB49D7">
              <w:rPr>
                <w:lang w:val="ru-RU"/>
              </w:rPr>
              <w:t>одежда</w:t>
            </w:r>
          </w:p>
        </w:tc>
      </w:tr>
      <w:tr w:rsidR="00E25A0D" w:rsidRPr="00FB49D7" w14:paraId="41551F7C" w14:textId="77777777" w:rsidTr="00766ABF">
        <w:trPr>
          <w:cantSplit/>
        </w:trPr>
        <w:tc>
          <w:tcPr>
            <w:tcW w:w="2147" w:type="dxa"/>
            <w:tcBorders>
              <w:top w:val="nil"/>
              <w:left w:val="single" w:sz="4" w:space="0" w:color="auto"/>
              <w:bottom w:val="single" w:sz="4" w:space="0" w:color="auto"/>
              <w:right w:val="single" w:sz="4" w:space="0" w:color="auto"/>
            </w:tcBorders>
          </w:tcPr>
          <w:p w14:paraId="74CF9BD3" w14:textId="77777777" w:rsidR="00E25A0D" w:rsidRPr="00FB49D7" w:rsidRDefault="004F25A0" w:rsidP="004F25A0">
            <w:pPr>
              <w:pStyle w:val="IASBTableArial"/>
            </w:pPr>
            <w:r w:rsidRPr="00FB49D7">
              <w:rPr>
                <w:lang w:val="ru-RU"/>
              </w:rPr>
              <w:t>Сахарный тростник</w:t>
            </w:r>
          </w:p>
        </w:tc>
        <w:tc>
          <w:tcPr>
            <w:tcW w:w="3003" w:type="dxa"/>
            <w:tcBorders>
              <w:top w:val="nil"/>
              <w:left w:val="nil"/>
              <w:bottom w:val="single" w:sz="4" w:space="0" w:color="auto"/>
              <w:right w:val="single" w:sz="4" w:space="0" w:color="auto"/>
            </w:tcBorders>
          </w:tcPr>
          <w:p w14:paraId="5B99EA7B" w14:textId="7A216460" w:rsidR="00E25A0D" w:rsidRPr="00FB49D7" w:rsidRDefault="002E25C6" w:rsidP="004F25A0">
            <w:pPr>
              <w:pStyle w:val="IASBTableArial"/>
            </w:pPr>
            <w:r w:rsidRPr="00FB49D7">
              <w:rPr>
                <w:lang w:val="ru-RU"/>
              </w:rPr>
              <w:t>Срезанный</w:t>
            </w:r>
            <w:r w:rsidR="004F25A0" w:rsidRPr="00FB49D7">
              <w:rPr>
                <w:lang w:val="ru-RU"/>
              </w:rPr>
              <w:t xml:space="preserve"> тростник</w:t>
            </w:r>
          </w:p>
        </w:tc>
        <w:tc>
          <w:tcPr>
            <w:tcW w:w="3094" w:type="dxa"/>
            <w:tcBorders>
              <w:top w:val="nil"/>
              <w:left w:val="nil"/>
              <w:bottom w:val="single" w:sz="4" w:space="0" w:color="auto"/>
              <w:right w:val="single" w:sz="4" w:space="0" w:color="auto"/>
            </w:tcBorders>
          </w:tcPr>
          <w:p w14:paraId="3AC56233" w14:textId="77777777" w:rsidR="00E25A0D" w:rsidRPr="00FB49D7" w:rsidRDefault="004F25A0" w:rsidP="004F25A0">
            <w:pPr>
              <w:pStyle w:val="IASBTableArial"/>
            </w:pPr>
            <w:r w:rsidRPr="00FB49D7">
              <w:rPr>
                <w:lang w:val="ru-RU"/>
              </w:rPr>
              <w:t>Сахар</w:t>
            </w:r>
          </w:p>
        </w:tc>
      </w:tr>
      <w:tr w:rsidR="00E25A0D" w:rsidRPr="00FB49D7" w14:paraId="340AF17F" w14:textId="77777777" w:rsidTr="00766ABF">
        <w:trPr>
          <w:cantSplit/>
        </w:trPr>
        <w:tc>
          <w:tcPr>
            <w:tcW w:w="2147" w:type="dxa"/>
            <w:tcBorders>
              <w:top w:val="nil"/>
              <w:left w:val="single" w:sz="4" w:space="0" w:color="auto"/>
              <w:bottom w:val="single" w:sz="4" w:space="0" w:color="auto"/>
              <w:right w:val="single" w:sz="4" w:space="0" w:color="auto"/>
            </w:tcBorders>
          </w:tcPr>
          <w:p w14:paraId="79A5B388" w14:textId="50C2AA6B" w:rsidR="00E25A0D" w:rsidRPr="00FB49D7" w:rsidRDefault="004F25A0" w:rsidP="00FB49D7">
            <w:pPr>
              <w:pStyle w:val="IASBTableArial"/>
            </w:pPr>
            <w:r w:rsidRPr="00FB49D7">
              <w:rPr>
                <w:lang w:val="ru-RU"/>
              </w:rPr>
              <w:t>Табак</w:t>
            </w:r>
            <w:r w:rsidR="00E25A0D" w:rsidRPr="00FB49D7">
              <w:t xml:space="preserve"> </w:t>
            </w:r>
          </w:p>
        </w:tc>
        <w:tc>
          <w:tcPr>
            <w:tcW w:w="3003" w:type="dxa"/>
            <w:tcBorders>
              <w:top w:val="nil"/>
              <w:left w:val="nil"/>
              <w:bottom w:val="single" w:sz="4" w:space="0" w:color="auto"/>
              <w:right w:val="single" w:sz="4" w:space="0" w:color="auto"/>
            </w:tcBorders>
          </w:tcPr>
          <w:p w14:paraId="64E5604A" w14:textId="57109D84" w:rsidR="00E25A0D" w:rsidRPr="00FB49D7" w:rsidRDefault="004F25A0" w:rsidP="00FB49D7">
            <w:pPr>
              <w:pStyle w:val="IASBTableArial"/>
            </w:pPr>
            <w:r w:rsidRPr="00FB49D7">
              <w:rPr>
                <w:lang w:val="ru-RU"/>
              </w:rPr>
              <w:t>Собранные листья</w:t>
            </w:r>
            <w:r w:rsidR="00E25A0D" w:rsidRPr="00FB49D7">
              <w:t xml:space="preserve"> </w:t>
            </w:r>
          </w:p>
        </w:tc>
        <w:tc>
          <w:tcPr>
            <w:tcW w:w="3094" w:type="dxa"/>
            <w:tcBorders>
              <w:top w:val="nil"/>
              <w:left w:val="nil"/>
              <w:bottom w:val="single" w:sz="4" w:space="0" w:color="auto"/>
              <w:right w:val="single" w:sz="4" w:space="0" w:color="auto"/>
            </w:tcBorders>
          </w:tcPr>
          <w:p w14:paraId="4EABE8B3" w14:textId="3377B835" w:rsidR="00E25A0D" w:rsidRPr="00FB49D7" w:rsidRDefault="004F25A0" w:rsidP="004F25A0">
            <w:pPr>
              <w:pStyle w:val="IASBTableArial"/>
            </w:pPr>
            <w:r w:rsidRPr="00FB49D7">
              <w:rPr>
                <w:lang w:val="ru-RU"/>
              </w:rPr>
              <w:t>Высушенный табак</w:t>
            </w:r>
          </w:p>
        </w:tc>
      </w:tr>
      <w:tr w:rsidR="00E25A0D" w:rsidRPr="00FB49D7" w14:paraId="3645AE69" w14:textId="77777777" w:rsidTr="00766ABF">
        <w:trPr>
          <w:cantSplit/>
        </w:trPr>
        <w:tc>
          <w:tcPr>
            <w:tcW w:w="2147" w:type="dxa"/>
            <w:tcBorders>
              <w:top w:val="nil"/>
              <w:left w:val="single" w:sz="4" w:space="0" w:color="auto"/>
              <w:bottom w:val="single" w:sz="4" w:space="0" w:color="auto"/>
              <w:right w:val="single" w:sz="4" w:space="0" w:color="auto"/>
            </w:tcBorders>
          </w:tcPr>
          <w:p w14:paraId="22DF6024" w14:textId="77777777" w:rsidR="00E25A0D" w:rsidRPr="00FB49D7" w:rsidRDefault="004F25A0" w:rsidP="004F25A0">
            <w:pPr>
              <w:pStyle w:val="IASBTableArial"/>
            </w:pPr>
            <w:r w:rsidRPr="00FB49D7">
              <w:rPr>
                <w:lang w:val="ru-RU"/>
              </w:rPr>
              <w:t>Чайные кусты</w:t>
            </w:r>
          </w:p>
        </w:tc>
        <w:tc>
          <w:tcPr>
            <w:tcW w:w="3003" w:type="dxa"/>
            <w:tcBorders>
              <w:top w:val="nil"/>
              <w:left w:val="nil"/>
              <w:bottom w:val="single" w:sz="4" w:space="0" w:color="auto"/>
              <w:right w:val="single" w:sz="4" w:space="0" w:color="auto"/>
            </w:tcBorders>
          </w:tcPr>
          <w:p w14:paraId="6E781819" w14:textId="77777777" w:rsidR="00E25A0D" w:rsidRPr="00FB49D7" w:rsidRDefault="004F25A0" w:rsidP="004F25A0">
            <w:pPr>
              <w:pStyle w:val="IASBTableArial"/>
            </w:pPr>
            <w:r w:rsidRPr="00FB49D7">
              <w:rPr>
                <w:lang w:val="ru-RU"/>
              </w:rPr>
              <w:t>Собранные листья</w:t>
            </w:r>
          </w:p>
        </w:tc>
        <w:tc>
          <w:tcPr>
            <w:tcW w:w="3094" w:type="dxa"/>
            <w:tcBorders>
              <w:top w:val="nil"/>
              <w:left w:val="nil"/>
              <w:bottom w:val="single" w:sz="4" w:space="0" w:color="auto"/>
              <w:right w:val="single" w:sz="4" w:space="0" w:color="auto"/>
            </w:tcBorders>
          </w:tcPr>
          <w:p w14:paraId="10415AD1" w14:textId="77777777" w:rsidR="00E25A0D" w:rsidRPr="00FB49D7" w:rsidRDefault="004F25A0" w:rsidP="004F25A0">
            <w:pPr>
              <w:pStyle w:val="IASBTableArial"/>
            </w:pPr>
            <w:r w:rsidRPr="00FB49D7">
              <w:rPr>
                <w:lang w:val="ru-RU"/>
              </w:rPr>
              <w:t>Чай</w:t>
            </w:r>
          </w:p>
        </w:tc>
      </w:tr>
      <w:tr w:rsidR="00E25A0D" w:rsidRPr="00FB49D7" w14:paraId="29048683" w14:textId="77777777" w:rsidTr="00766ABF">
        <w:trPr>
          <w:cantSplit/>
        </w:trPr>
        <w:tc>
          <w:tcPr>
            <w:tcW w:w="2147" w:type="dxa"/>
            <w:tcBorders>
              <w:top w:val="nil"/>
              <w:left w:val="single" w:sz="4" w:space="0" w:color="auto"/>
              <w:bottom w:val="single" w:sz="4" w:space="0" w:color="auto"/>
              <w:right w:val="single" w:sz="4" w:space="0" w:color="auto"/>
            </w:tcBorders>
          </w:tcPr>
          <w:p w14:paraId="2A40CB9C" w14:textId="12E28846" w:rsidR="00E25A0D" w:rsidRPr="00FB49D7" w:rsidRDefault="00E16384" w:rsidP="00FB49D7">
            <w:pPr>
              <w:pStyle w:val="IASBTableArial"/>
            </w:pPr>
            <w:r w:rsidRPr="00FB49D7">
              <w:rPr>
                <w:lang w:val="ru-RU"/>
              </w:rPr>
              <w:t>В</w:t>
            </w:r>
            <w:r w:rsidR="004F25A0" w:rsidRPr="00FB49D7">
              <w:rPr>
                <w:lang w:val="ru-RU"/>
              </w:rPr>
              <w:t>иноградн</w:t>
            </w:r>
            <w:r w:rsidRPr="00FB49D7">
              <w:rPr>
                <w:lang w:val="ru-RU"/>
              </w:rPr>
              <w:t>ая лоза</w:t>
            </w:r>
          </w:p>
        </w:tc>
        <w:tc>
          <w:tcPr>
            <w:tcW w:w="3003" w:type="dxa"/>
            <w:tcBorders>
              <w:top w:val="nil"/>
              <w:left w:val="nil"/>
              <w:bottom w:val="single" w:sz="4" w:space="0" w:color="auto"/>
              <w:right w:val="single" w:sz="4" w:space="0" w:color="auto"/>
            </w:tcBorders>
          </w:tcPr>
          <w:p w14:paraId="12CFF4DE" w14:textId="77777777" w:rsidR="00E25A0D" w:rsidRPr="00FB49D7" w:rsidRDefault="00E16384" w:rsidP="00E16384">
            <w:pPr>
              <w:pStyle w:val="IASBTableArial"/>
            </w:pPr>
            <w:r w:rsidRPr="00FB49D7">
              <w:rPr>
                <w:lang w:val="ru-RU"/>
              </w:rPr>
              <w:t>Собранный</w:t>
            </w:r>
            <w:r w:rsidR="00E25A0D" w:rsidRPr="00FB49D7">
              <w:t xml:space="preserve"> </w:t>
            </w:r>
            <w:proofErr w:type="spellStart"/>
            <w:r w:rsidRPr="00FB49D7">
              <w:rPr>
                <w:strike/>
                <w:lang w:val="ru-RU"/>
              </w:rPr>
              <w:t>В</w:t>
            </w:r>
            <w:r w:rsidRPr="00FB49D7">
              <w:rPr>
                <w:lang w:val="ru-RU"/>
              </w:rPr>
              <w:t>виноград</w:t>
            </w:r>
            <w:proofErr w:type="spellEnd"/>
          </w:p>
        </w:tc>
        <w:tc>
          <w:tcPr>
            <w:tcW w:w="3094" w:type="dxa"/>
            <w:tcBorders>
              <w:top w:val="nil"/>
              <w:left w:val="nil"/>
              <w:bottom w:val="single" w:sz="4" w:space="0" w:color="auto"/>
              <w:right w:val="single" w:sz="4" w:space="0" w:color="auto"/>
            </w:tcBorders>
          </w:tcPr>
          <w:p w14:paraId="4EF1B048" w14:textId="77777777" w:rsidR="00E25A0D" w:rsidRPr="00FB49D7" w:rsidRDefault="00E16384" w:rsidP="00E16384">
            <w:pPr>
              <w:pStyle w:val="IASBTableArial"/>
            </w:pPr>
            <w:r w:rsidRPr="00FB49D7">
              <w:rPr>
                <w:lang w:val="ru-RU"/>
              </w:rPr>
              <w:t>Вино</w:t>
            </w:r>
          </w:p>
        </w:tc>
      </w:tr>
      <w:tr w:rsidR="00E25A0D" w:rsidRPr="00FB49D7" w14:paraId="32E54C77" w14:textId="77777777" w:rsidTr="00766ABF">
        <w:trPr>
          <w:cantSplit/>
        </w:trPr>
        <w:tc>
          <w:tcPr>
            <w:tcW w:w="2147" w:type="dxa"/>
            <w:tcBorders>
              <w:top w:val="nil"/>
              <w:left w:val="single" w:sz="4" w:space="0" w:color="auto"/>
              <w:bottom w:val="single" w:sz="4" w:space="0" w:color="auto"/>
              <w:right w:val="single" w:sz="4" w:space="0" w:color="auto"/>
            </w:tcBorders>
          </w:tcPr>
          <w:p w14:paraId="2DA90697" w14:textId="77777777" w:rsidR="00E25A0D" w:rsidRPr="00FB49D7" w:rsidRDefault="00E16384" w:rsidP="004D0EF2">
            <w:pPr>
              <w:pStyle w:val="IASBTableArial"/>
            </w:pPr>
            <w:r w:rsidRPr="00FB49D7">
              <w:rPr>
                <w:lang w:val="ru-RU"/>
              </w:rPr>
              <w:t>Плодов</w:t>
            </w:r>
            <w:r w:rsidR="004D0EF2" w:rsidRPr="00FB49D7">
              <w:rPr>
                <w:lang w:val="ru-RU"/>
              </w:rPr>
              <w:t>о-ягодные деревья</w:t>
            </w:r>
          </w:p>
        </w:tc>
        <w:tc>
          <w:tcPr>
            <w:tcW w:w="3003" w:type="dxa"/>
            <w:tcBorders>
              <w:top w:val="nil"/>
              <w:left w:val="nil"/>
              <w:bottom w:val="single" w:sz="4" w:space="0" w:color="auto"/>
              <w:right w:val="single" w:sz="4" w:space="0" w:color="auto"/>
            </w:tcBorders>
          </w:tcPr>
          <w:p w14:paraId="486E8EC5" w14:textId="2D07FD45" w:rsidR="00E25A0D" w:rsidRPr="00FB49D7" w:rsidRDefault="002E25C6" w:rsidP="00E16384">
            <w:pPr>
              <w:pStyle w:val="IASBTableArial"/>
            </w:pPr>
            <w:r w:rsidRPr="00FB49D7">
              <w:rPr>
                <w:lang w:val="ru-RU"/>
              </w:rPr>
              <w:t>Собранные плоды</w:t>
            </w:r>
          </w:p>
        </w:tc>
        <w:tc>
          <w:tcPr>
            <w:tcW w:w="3094" w:type="dxa"/>
            <w:tcBorders>
              <w:top w:val="nil"/>
              <w:left w:val="nil"/>
              <w:bottom w:val="single" w:sz="4" w:space="0" w:color="auto"/>
              <w:right w:val="single" w:sz="4" w:space="0" w:color="auto"/>
            </w:tcBorders>
          </w:tcPr>
          <w:p w14:paraId="5467F315" w14:textId="480B156D" w:rsidR="00E25A0D" w:rsidRPr="00FB49D7" w:rsidRDefault="002E25C6" w:rsidP="00E16384">
            <w:pPr>
              <w:pStyle w:val="IASBTableArial"/>
              <w:rPr>
                <w:lang w:val="ru-RU"/>
              </w:rPr>
            </w:pPr>
            <w:r w:rsidRPr="00FB49D7">
              <w:rPr>
                <w:lang w:val="ru-RU"/>
              </w:rPr>
              <w:t>Переработанные плоды</w:t>
            </w:r>
          </w:p>
        </w:tc>
      </w:tr>
      <w:tr w:rsidR="00E25A0D" w:rsidRPr="00FB49D7" w14:paraId="4A206C30" w14:textId="77777777" w:rsidTr="00766ABF">
        <w:trPr>
          <w:cantSplit/>
        </w:trPr>
        <w:tc>
          <w:tcPr>
            <w:tcW w:w="2147" w:type="dxa"/>
            <w:tcBorders>
              <w:top w:val="nil"/>
              <w:left w:val="single" w:sz="4" w:space="0" w:color="auto"/>
              <w:bottom w:val="single" w:sz="4" w:space="0" w:color="auto"/>
              <w:right w:val="single" w:sz="4" w:space="0" w:color="auto"/>
            </w:tcBorders>
          </w:tcPr>
          <w:p w14:paraId="21B330EC" w14:textId="77777777" w:rsidR="00E25A0D" w:rsidRPr="00FB49D7" w:rsidRDefault="00E16384" w:rsidP="00E16384">
            <w:pPr>
              <w:pStyle w:val="IASBTableArial"/>
            </w:pPr>
            <w:r w:rsidRPr="00FB49D7">
              <w:rPr>
                <w:lang w:val="ru-RU"/>
              </w:rPr>
              <w:t>Масличные пальмы</w:t>
            </w:r>
          </w:p>
        </w:tc>
        <w:tc>
          <w:tcPr>
            <w:tcW w:w="3003" w:type="dxa"/>
            <w:tcBorders>
              <w:top w:val="nil"/>
              <w:left w:val="nil"/>
              <w:bottom w:val="single" w:sz="4" w:space="0" w:color="auto"/>
              <w:right w:val="single" w:sz="4" w:space="0" w:color="auto"/>
            </w:tcBorders>
          </w:tcPr>
          <w:p w14:paraId="72689058" w14:textId="77777777" w:rsidR="00E25A0D" w:rsidRPr="00FB49D7" w:rsidRDefault="00E16384" w:rsidP="00E16384">
            <w:pPr>
              <w:pStyle w:val="IASBTableArial"/>
            </w:pPr>
            <w:r w:rsidRPr="00FB49D7">
              <w:rPr>
                <w:lang w:val="ru-RU"/>
              </w:rPr>
              <w:t>Собранные плоды</w:t>
            </w:r>
          </w:p>
        </w:tc>
        <w:tc>
          <w:tcPr>
            <w:tcW w:w="3094" w:type="dxa"/>
            <w:tcBorders>
              <w:top w:val="nil"/>
              <w:left w:val="nil"/>
              <w:bottom w:val="single" w:sz="4" w:space="0" w:color="auto"/>
              <w:right w:val="single" w:sz="4" w:space="0" w:color="auto"/>
            </w:tcBorders>
          </w:tcPr>
          <w:p w14:paraId="30766C2B" w14:textId="77777777" w:rsidR="00E25A0D" w:rsidRPr="00FB49D7" w:rsidRDefault="00E16384" w:rsidP="00E16384">
            <w:pPr>
              <w:pStyle w:val="IASBTableArial"/>
            </w:pPr>
            <w:r w:rsidRPr="00FB49D7">
              <w:rPr>
                <w:lang w:val="ru-RU"/>
              </w:rPr>
              <w:t>Пальмовое масло</w:t>
            </w:r>
          </w:p>
        </w:tc>
      </w:tr>
      <w:tr w:rsidR="00E25A0D" w:rsidRPr="00FB49D7" w14:paraId="087125B9" w14:textId="77777777" w:rsidTr="00766ABF">
        <w:trPr>
          <w:cantSplit/>
        </w:trPr>
        <w:tc>
          <w:tcPr>
            <w:tcW w:w="2147" w:type="dxa"/>
            <w:tcBorders>
              <w:top w:val="nil"/>
              <w:left w:val="single" w:sz="4" w:space="0" w:color="auto"/>
              <w:bottom w:val="single" w:sz="4" w:space="0" w:color="auto"/>
              <w:right w:val="single" w:sz="4" w:space="0" w:color="auto"/>
            </w:tcBorders>
          </w:tcPr>
          <w:p w14:paraId="58E33A9D" w14:textId="77777777" w:rsidR="00E25A0D" w:rsidRPr="00FB49D7" w:rsidRDefault="00E16384" w:rsidP="00E16384">
            <w:pPr>
              <w:pStyle w:val="IASBTableArial"/>
            </w:pPr>
            <w:r w:rsidRPr="00FB49D7">
              <w:rPr>
                <w:lang w:val="ru-RU"/>
              </w:rPr>
              <w:t>Каучуковые деревья</w:t>
            </w:r>
          </w:p>
        </w:tc>
        <w:tc>
          <w:tcPr>
            <w:tcW w:w="3003" w:type="dxa"/>
            <w:tcBorders>
              <w:top w:val="nil"/>
              <w:left w:val="nil"/>
              <w:bottom w:val="single" w:sz="4" w:space="0" w:color="auto"/>
              <w:right w:val="single" w:sz="4" w:space="0" w:color="auto"/>
            </w:tcBorders>
          </w:tcPr>
          <w:p w14:paraId="204C7653" w14:textId="77777777" w:rsidR="00E25A0D" w:rsidRPr="00FB49D7" w:rsidRDefault="00E16384" w:rsidP="00E16384">
            <w:pPr>
              <w:pStyle w:val="IASBTableArial"/>
            </w:pPr>
            <w:r w:rsidRPr="00FB49D7">
              <w:rPr>
                <w:lang w:val="ru-RU"/>
              </w:rPr>
              <w:t>Собранный латекс</w:t>
            </w:r>
          </w:p>
        </w:tc>
        <w:tc>
          <w:tcPr>
            <w:tcW w:w="3094" w:type="dxa"/>
            <w:tcBorders>
              <w:top w:val="nil"/>
              <w:left w:val="nil"/>
              <w:bottom w:val="single" w:sz="4" w:space="0" w:color="auto"/>
              <w:right w:val="single" w:sz="4" w:space="0" w:color="auto"/>
            </w:tcBorders>
          </w:tcPr>
          <w:p w14:paraId="30640719" w14:textId="77777777" w:rsidR="00E25A0D" w:rsidRPr="00FB49D7" w:rsidRDefault="00E16384">
            <w:pPr>
              <w:pStyle w:val="IASBTableArial"/>
              <w:rPr>
                <w:lang w:val="ru-RU"/>
              </w:rPr>
            </w:pPr>
            <w:r w:rsidRPr="00FB49D7">
              <w:rPr>
                <w:lang w:val="ru-RU"/>
              </w:rPr>
              <w:t>Резиновые изделия</w:t>
            </w:r>
          </w:p>
        </w:tc>
      </w:tr>
      <w:tr w:rsidR="00E25A0D" w:rsidRPr="008A7502" w14:paraId="3DDCEA8C" w14:textId="77777777" w:rsidTr="00766ABF">
        <w:trPr>
          <w:cantSplit/>
        </w:trPr>
        <w:tc>
          <w:tcPr>
            <w:tcW w:w="8244" w:type="dxa"/>
            <w:gridSpan w:val="3"/>
            <w:tcBorders>
              <w:top w:val="nil"/>
              <w:left w:val="single" w:sz="4" w:space="0" w:color="auto"/>
              <w:bottom w:val="single" w:sz="4" w:space="0" w:color="auto"/>
              <w:right w:val="single" w:sz="4" w:space="0" w:color="auto"/>
            </w:tcBorders>
          </w:tcPr>
          <w:p w14:paraId="77C0E34D" w14:textId="37193A5C" w:rsidR="00E25A0D" w:rsidRPr="00FB49D7" w:rsidRDefault="005E16DE" w:rsidP="002E25C6">
            <w:pPr>
              <w:pStyle w:val="IASBTableTNR"/>
              <w:rPr>
                <w:lang w:val="ru-RU"/>
              </w:rPr>
            </w:pPr>
            <w:r w:rsidRPr="00FB49D7">
              <w:rPr>
                <w:lang w:val="ru-RU"/>
              </w:rPr>
              <w:t>Некоторые растения, например, чайные кусты, виноградная лоза, масличные пальмы и каучуковые деревья обычно удовлетворяют определению плодо</w:t>
            </w:r>
            <w:r w:rsidR="00B53CFE" w:rsidRPr="00FB49D7">
              <w:rPr>
                <w:lang w:val="ru-RU"/>
              </w:rPr>
              <w:t>вых культур</w:t>
            </w:r>
            <w:r w:rsidRPr="00FB49D7">
              <w:rPr>
                <w:lang w:val="ru-RU"/>
              </w:rPr>
              <w:t xml:space="preserve"> и </w:t>
            </w:r>
            <w:r w:rsidR="004D0EF2" w:rsidRPr="00FB49D7">
              <w:rPr>
                <w:lang w:val="ru-RU"/>
              </w:rPr>
              <w:t>относятся к сфере</w:t>
            </w:r>
            <w:r w:rsidRPr="00FB49D7">
              <w:rPr>
                <w:lang w:val="ru-RU"/>
              </w:rPr>
              <w:t xml:space="preserve"> применения МСФО (IAS) 16. Однако продукция </w:t>
            </w:r>
            <w:r w:rsidR="00971C2C" w:rsidRPr="00FB49D7">
              <w:rPr>
                <w:lang w:val="ru-RU"/>
              </w:rPr>
              <w:t xml:space="preserve">на </w:t>
            </w:r>
            <w:r w:rsidRPr="00FB49D7">
              <w:rPr>
                <w:lang w:val="ru-RU"/>
              </w:rPr>
              <w:t>плодо</w:t>
            </w:r>
            <w:r w:rsidR="00B53CFE" w:rsidRPr="00FB49D7">
              <w:rPr>
                <w:lang w:val="ru-RU"/>
              </w:rPr>
              <w:t>вых культур</w:t>
            </w:r>
            <w:r w:rsidR="00971C2C" w:rsidRPr="00FB49D7">
              <w:rPr>
                <w:lang w:val="ru-RU"/>
              </w:rPr>
              <w:t>ах</w:t>
            </w:r>
            <w:r w:rsidRPr="00FB49D7">
              <w:rPr>
                <w:lang w:val="ru-RU"/>
              </w:rPr>
              <w:t xml:space="preserve">, например, чайные листья, виноград, плоды масличной пальмы и латекс, </w:t>
            </w:r>
            <w:r w:rsidR="004D0EF2" w:rsidRPr="00FB49D7">
              <w:rPr>
                <w:lang w:val="ru-RU"/>
              </w:rPr>
              <w:t>относятся к сфере</w:t>
            </w:r>
            <w:r w:rsidRPr="00FB49D7">
              <w:rPr>
                <w:lang w:val="ru-RU"/>
              </w:rPr>
              <w:t xml:space="preserve"> применения МСФО</w:t>
            </w:r>
            <w:r w:rsidR="002E25C6" w:rsidRPr="00FB49D7">
              <w:rPr>
                <w:lang w:val="ru-RU"/>
              </w:rPr>
              <w:t> </w:t>
            </w:r>
            <w:r w:rsidRPr="00FB49D7">
              <w:rPr>
                <w:lang w:val="ru-RU"/>
              </w:rPr>
              <w:t>(IAS)</w:t>
            </w:r>
            <w:r w:rsidR="002E25C6" w:rsidRPr="00FB49D7">
              <w:rPr>
                <w:lang w:val="ru-RU"/>
              </w:rPr>
              <w:t> </w:t>
            </w:r>
            <w:r w:rsidRPr="00FB49D7">
              <w:rPr>
                <w:lang w:val="ru-RU"/>
              </w:rPr>
              <w:t>41</w:t>
            </w:r>
            <w:r w:rsidR="00E25A0D" w:rsidRPr="00FB49D7">
              <w:rPr>
                <w:lang w:val="ru-RU"/>
              </w:rPr>
              <w:t>.</w:t>
            </w:r>
          </w:p>
        </w:tc>
      </w:tr>
    </w:tbl>
    <w:p w14:paraId="6C9F3DDC" w14:textId="77777777" w:rsidR="00FB49D7" w:rsidRDefault="00FB49D7" w:rsidP="00752FAC">
      <w:pPr>
        <w:pStyle w:val="IASBNormalnpara"/>
        <w:ind w:left="0" w:firstLine="0"/>
        <w:rPr>
          <w:lang w:val="ru-RU"/>
        </w:rPr>
      </w:pPr>
      <w:r>
        <w:rPr>
          <w:lang w:val="ru-RU"/>
        </w:rPr>
        <w:t>В пункте 5 после абзаца третьего включить абзацы следующего содержания:</w:t>
      </w:r>
    </w:p>
    <w:p w14:paraId="5A84EA79" w14:textId="6D493341" w:rsidR="00D62243" w:rsidRPr="00FB49D7" w:rsidRDefault="00D62243" w:rsidP="00FB49D7">
      <w:pPr>
        <w:pStyle w:val="IASBNormalnparaP"/>
        <w:ind w:left="1560"/>
        <w:rPr>
          <w:b/>
          <w:lang w:val="ru-RU"/>
        </w:rPr>
      </w:pPr>
      <w:r w:rsidRPr="00FB49D7">
        <w:rPr>
          <w:b/>
          <w:i/>
          <w:lang w:val="ru-RU"/>
        </w:rPr>
        <w:t>Плодо</w:t>
      </w:r>
      <w:r w:rsidR="00B53CFE" w:rsidRPr="00FB49D7">
        <w:rPr>
          <w:b/>
          <w:i/>
          <w:lang w:val="ru-RU"/>
        </w:rPr>
        <w:t>вая культура</w:t>
      </w:r>
      <w:r w:rsidRPr="00FB49D7">
        <w:rPr>
          <w:b/>
          <w:lang w:val="ru-RU"/>
        </w:rPr>
        <w:t xml:space="preserve"> - это жив</w:t>
      </w:r>
      <w:r w:rsidR="005E16DE" w:rsidRPr="00FB49D7">
        <w:rPr>
          <w:b/>
          <w:lang w:val="ru-RU"/>
        </w:rPr>
        <w:t>ое</w:t>
      </w:r>
      <w:r w:rsidRPr="00FB49D7">
        <w:rPr>
          <w:b/>
          <w:lang w:val="ru-RU"/>
        </w:rPr>
        <w:t xml:space="preserve"> растение, которое:</w:t>
      </w:r>
    </w:p>
    <w:p w14:paraId="38240FB4" w14:textId="42B1B4BB" w:rsidR="00D62243" w:rsidRPr="00FB49D7" w:rsidRDefault="00D62243" w:rsidP="00FB49D7">
      <w:pPr>
        <w:pStyle w:val="IASBNormalnparaL1"/>
        <w:ind w:left="2268"/>
        <w:rPr>
          <w:b/>
          <w:lang w:val="ru-RU"/>
        </w:rPr>
      </w:pPr>
      <w:r w:rsidRPr="00FB49D7">
        <w:rPr>
          <w:b/>
          <w:lang w:val="ru-RU"/>
        </w:rPr>
        <w:lastRenderedPageBreak/>
        <w:t>(</w:t>
      </w:r>
      <w:r w:rsidRPr="00FB49D7">
        <w:rPr>
          <w:b/>
          <w:lang w:val="en-GB"/>
        </w:rPr>
        <w:t>a</w:t>
      </w:r>
      <w:r w:rsidRPr="00FB49D7">
        <w:rPr>
          <w:b/>
          <w:lang w:val="ru-RU"/>
        </w:rPr>
        <w:t>)</w:t>
      </w:r>
      <w:r w:rsidRPr="00FB49D7">
        <w:rPr>
          <w:b/>
          <w:lang w:val="ru-RU"/>
        </w:rPr>
        <w:tab/>
        <w:t>используется для производства или</w:t>
      </w:r>
      <w:r w:rsidR="008B3458" w:rsidRPr="00FB49D7">
        <w:rPr>
          <w:b/>
          <w:lang w:val="ru-RU"/>
        </w:rPr>
        <w:t xml:space="preserve"> получения</w:t>
      </w:r>
      <w:r w:rsidRPr="00FB49D7">
        <w:rPr>
          <w:b/>
          <w:lang w:val="ru-RU"/>
        </w:rPr>
        <w:t xml:space="preserve"> сельскохозяйственной продукции;</w:t>
      </w:r>
    </w:p>
    <w:p w14:paraId="5A7B4DDF" w14:textId="5F85DC6B" w:rsidR="00D62243" w:rsidRPr="00FB49D7" w:rsidRDefault="00D62243" w:rsidP="00FB49D7">
      <w:pPr>
        <w:pStyle w:val="IASBNormalnparaL1"/>
        <w:ind w:left="2268"/>
        <w:rPr>
          <w:b/>
          <w:lang w:val="ru-RU"/>
        </w:rPr>
      </w:pPr>
      <w:r w:rsidRPr="00FB49D7">
        <w:rPr>
          <w:b/>
          <w:lang w:val="ru-RU"/>
        </w:rPr>
        <w:t>(</w:t>
      </w:r>
      <w:r w:rsidRPr="00FB49D7">
        <w:rPr>
          <w:b/>
          <w:lang w:val="en-GB"/>
        </w:rPr>
        <w:t>b</w:t>
      </w:r>
      <w:r w:rsidRPr="00FB49D7">
        <w:rPr>
          <w:b/>
          <w:lang w:val="ru-RU"/>
        </w:rPr>
        <w:t>)</w:t>
      </w:r>
      <w:r w:rsidRPr="00FB49D7">
        <w:rPr>
          <w:b/>
          <w:lang w:val="ru-RU"/>
        </w:rPr>
        <w:tab/>
      </w:r>
      <w:r w:rsidR="008B3458" w:rsidRPr="00FB49D7">
        <w:rPr>
          <w:b/>
          <w:lang w:val="ru-RU"/>
        </w:rPr>
        <w:t>как ожидается, будет плодоносить в течение более одного периода; и</w:t>
      </w:r>
    </w:p>
    <w:p w14:paraId="476749EA" w14:textId="4F222870" w:rsidR="00D62243" w:rsidRPr="00FB49D7" w:rsidRDefault="00D62243" w:rsidP="00FB49D7">
      <w:pPr>
        <w:pStyle w:val="IASBNormalnparaL1"/>
        <w:ind w:left="2268"/>
        <w:rPr>
          <w:b/>
          <w:lang w:val="ru-RU"/>
        </w:rPr>
      </w:pPr>
      <w:r w:rsidRPr="00FB49D7">
        <w:rPr>
          <w:b/>
          <w:lang w:val="ru-RU"/>
        </w:rPr>
        <w:t>(</w:t>
      </w:r>
      <w:r w:rsidRPr="00FB49D7">
        <w:rPr>
          <w:b/>
          <w:lang w:val="en-GB"/>
        </w:rPr>
        <w:t>c</w:t>
      </w:r>
      <w:r w:rsidRPr="00FB49D7">
        <w:rPr>
          <w:b/>
          <w:lang w:val="ru-RU"/>
        </w:rPr>
        <w:t>)</w:t>
      </w:r>
      <w:r w:rsidRPr="00FB49D7">
        <w:rPr>
          <w:b/>
          <w:lang w:val="ru-RU"/>
        </w:rPr>
        <w:tab/>
      </w:r>
      <w:r w:rsidR="008B3458" w:rsidRPr="00FB49D7">
        <w:rPr>
          <w:b/>
          <w:lang w:val="ru-RU"/>
        </w:rPr>
        <w:t xml:space="preserve">с малой степенью вероятности будет продано в качестве сельскохозяйственной продукции, за исключением побочных </w:t>
      </w:r>
      <w:r w:rsidR="00B53CFE" w:rsidRPr="00FB49D7">
        <w:rPr>
          <w:b/>
          <w:lang w:val="ru-RU"/>
        </w:rPr>
        <w:t>продаж в качестве отходов</w:t>
      </w:r>
      <w:r w:rsidR="008B3458" w:rsidRPr="00FB49D7">
        <w:rPr>
          <w:b/>
          <w:lang w:val="ru-RU"/>
        </w:rPr>
        <w:t>.</w:t>
      </w:r>
    </w:p>
    <w:p w14:paraId="7C4101B7" w14:textId="77777777" w:rsidR="00FB49D7" w:rsidRPr="00A147BA" w:rsidRDefault="00FB49D7" w:rsidP="00FB49D7">
      <w:pPr>
        <w:pStyle w:val="IASBNormalnpara"/>
        <w:rPr>
          <w:lang w:val="ru-RU"/>
        </w:rPr>
      </w:pPr>
      <w:r w:rsidRPr="00A147BA">
        <w:rPr>
          <w:lang w:val="ru-RU"/>
        </w:rPr>
        <w:t xml:space="preserve">После пункта 5 </w:t>
      </w:r>
      <w:r>
        <w:rPr>
          <w:lang w:val="ru-RU"/>
        </w:rPr>
        <w:t>включить</w:t>
      </w:r>
      <w:r w:rsidRPr="00A147BA">
        <w:rPr>
          <w:lang w:val="ru-RU"/>
        </w:rPr>
        <w:t xml:space="preserve"> пункт</w:t>
      </w:r>
      <w:r>
        <w:rPr>
          <w:lang w:val="ru-RU"/>
        </w:rPr>
        <w:t>ы 5А-5С</w:t>
      </w:r>
      <w:r w:rsidRPr="00A147BA">
        <w:rPr>
          <w:lang w:val="ru-RU"/>
        </w:rPr>
        <w:t xml:space="preserve"> следующего содержания:</w:t>
      </w:r>
    </w:p>
    <w:p w14:paraId="38E7F615" w14:textId="48C4BD12" w:rsidR="00E25A0D" w:rsidRPr="00FB49D7" w:rsidRDefault="00E25A0D" w:rsidP="00FB49D7">
      <w:pPr>
        <w:pStyle w:val="IASBNormalnpara"/>
        <w:ind w:left="1560"/>
        <w:rPr>
          <w:lang w:val="ru-RU"/>
        </w:rPr>
      </w:pPr>
      <w:r w:rsidRPr="00FB49D7">
        <w:rPr>
          <w:lang w:val="ru-RU"/>
        </w:rPr>
        <w:t>5</w:t>
      </w:r>
      <w:r w:rsidRPr="00FB49D7">
        <w:rPr>
          <w:lang w:val="en-GB"/>
        </w:rPr>
        <w:t>A</w:t>
      </w:r>
      <w:r w:rsidRPr="00FB49D7">
        <w:rPr>
          <w:lang w:val="ru-RU"/>
        </w:rPr>
        <w:tab/>
      </w:r>
      <w:bookmarkStart w:id="15" w:name="F32234810"/>
      <w:r w:rsidR="008B3458" w:rsidRPr="00FB49D7">
        <w:rPr>
          <w:lang w:val="ru-RU"/>
        </w:rPr>
        <w:t>Следующие объекты не относятся к плодо</w:t>
      </w:r>
      <w:r w:rsidR="00B53CFE" w:rsidRPr="00FB49D7">
        <w:rPr>
          <w:lang w:val="ru-RU"/>
        </w:rPr>
        <w:t>вым культурам</w:t>
      </w:r>
      <w:r w:rsidRPr="00FB49D7">
        <w:rPr>
          <w:lang w:val="ru-RU"/>
        </w:rPr>
        <w:t>:</w:t>
      </w:r>
      <w:bookmarkEnd w:id="15"/>
    </w:p>
    <w:p w14:paraId="35D863C3" w14:textId="02772B3F" w:rsidR="00E25A0D" w:rsidRPr="00FB49D7" w:rsidRDefault="00E25A0D" w:rsidP="00FB49D7">
      <w:pPr>
        <w:pStyle w:val="IASBNormalnparaL1"/>
        <w:ind w:left="2410"/>
        <w:rPr>
          <w:lang w:val="ru-RU"/>
        </w:rPr>
      </w:pPr>
      <w:r w:rsidRPr="00FB49D7">
        <w:rPr>
          <w:lang w:val="ru-RU"/>
        </w:rPr>
        <w:t>(</w:t>
      </w:r>
      <w:r w:rsidRPr="00FB49D7">
        <w:rPr>
          <w:lang w:val="en-GB"/>
        </w:rPr>
        <w:t>a</w:t>
      </w:r>
      <w:r w:rsidRPr="00FB49D7">
        <w:rPr>
          <w:lang w:val="ru-RU"/>
        </w:rPr>
        <w:t>)</w:t>
      </w:r>
      <w:r w:rsidRPr="00FB49D7">
        <w:rPr>
          <w:lang w:val="ru-RU"/>
        </w:rPr>
        <w:tab/>
      </w:r>
      <w:bookmarkStart w:id="16" w:name="F32234813"/>
      <w:r w:rsidR="00035EFD" w:rsidRPr="00FB49D7">
        <w:rPr>
          <w:lang w:val="ru-RU"/>
        </w:rPr>
        <w:t xml:space="preserve">растения, выращиваемые в качестве </w:t>
      </w:r>
      <w:r w:rsidR="0085772B" w:rsidRPr="00FB49D7">
        <w:rPr>
          <w:lang w:val="ru-RU"/>
        </w:rPr>
        <w:t>сельскохозяйственной продукции (например, деревья, выращиваемые с целью заготовки древесины)</w:t>
      </w:r>
      <w:r w:rsidRPr="00FB49D7">
        <w:rPr>
          <w:lang w:val="ru-RU"/>
        </w:rPr>
        <w:t>;</w:t>
      </w:r>
      <w:bookmarkEnd w:id="16"/>
    </w:p>
    <w:p w14:paraId="49780B67" w14:textId="791CA6F7" w:rsidR="00E25A0D" w:rsidRPr="00FB49D7" w:rsidRDefault="00E25A0D" w:rsidP="00FB49D7">
      <w:pPr>
        <w:pStyle w:val="IASBNormalnparaL1"/>
        <w:ind w:left="2410"/>
        <w:rPr>
          <w:lang w:val="ru-RU"/>
        </w:rPr>
      </w:pPr>
      <w:r w:rsidRPr="00FB49D7">
        <w:rPr>
          <w:lang w:val="ru-RU"/>
        </w:rPr>
        <w:t>(</w:t>
      </w:r>
      <w:r w:rsidRPr="00FB49D7">
        <w:rPr>
          <w:lang w:val="en-GB"/>
        </w:rPr>
        <w:t>b</w:t>
      </w:r>
      <w:r w:rsidRPr="00FB49D7">
        <w:rPr>
          <w:lang w:val="ru-RU"/>
        </w:rPr>
        <w:t>)</w:t>
      </w:r>
      <w:r w:rsidRPr="00FB49D7">
        <w:rPr>
          <w:lang w:val="ru-RU"/>
        </w:rPr>
        <w:tab/>
      </w:r>
      <w:r w:rsidR="0085772B" w:rsidRPr="00FB49D7">
        <w:rPr>
          <w:lang w:val="ru-RU"/>
        </w:rPr>
        <w:t>растения, выращиваемые для получения сельскохозяйственной продукции, если</w:t>
      </w:r>
      <w:r w:rsidR="00B53CFE" w:rsidRPr="00FB49D7">
        <w:rPr>
          <w:lang w:val="ru-RU"/>
        </w:rPr>
        <w:t xml:space="preserve"> не является отдаленной вероятность того,</w:t>
      </w:r>
      <w:r w:rsidR="0085772B" w:rsidRPr="00FB49D7">
        <w:rPr>
          <w:lang w:val="ru-RU"/>
        </w:rPr>
        <w:t xml:space="preserve"> что организация также будет собирать и продавать растения в качестве сельскохозяйственной продукции, за исключением </w:t>
      </w:r>
      <w:r w:rsidR="00B53CFE" w:rsidRPr="00FB49D7">
        <w:rPr>
          <w:lang w:val="ru-RU"/>
        </w:rPr>
        <w:t xml:space="preserve">побочных </w:t>
      </w:r>
      <w:r w:rsidR="0085772B" w:rsidRPr="00FB49D7">
        <w:rPr>
          <w:lang w:val="ru-RU"/>
        </w:rPr>
        <w:t xml:space="preserve">продаж </w:t>
      </w:r>
      <w:r w:rsidR="00B53CFE" w:rsidRPr="00FB49D7">
        <w:rPr>
          <w:lang w:val="ru-RU"/>
        </w:rPr>
        <w:t>в качестве отходов</w:t>
      </w:r>
      <w:r w:rsidR="0085772B" w:rsidRPr="00FB49D7">
        <w:rPr>
          <w:lang w:val="ru-RU"/>
        </w:rPr>
        <w:t xml:space="preserve"> (например, деревья, выращиваемые как для сбора плодов, так и для заготовки древесины); и</w:t>
      </w:r>
    </w:p>
    <w:p w14:paraId="1D5A46E9" w14:textId="77777777" w:rsidR="00E25A0D" w:rsidRPr="00FB49D7" w:rsidRDefault="00E25A0D" w:rsidP="00FB49D7">
      <w:pPr>
        <w:pStyle w:val="IASBNormalnparaL1"/>
        <w:ind w:left="2410"/>
        <w:rPr>
          <w:lang w:val="ru-RU"/>
        </w:rPr>
      </w:pPr>
      <w:r w:rsidRPr="00FB49D7">
        <w:rPr>
          <w:lang w:val="ru-RU"/>
        </w:rPr>
        <w:t>(</w:t>
      </w:r>
      <w:r w:rsidRPr="00FB49D7">
        <w:rPr>
          <w:lang w:val="en-GB"/>
        </w:rPr>
        <w:t>c</w:t>
      </w:r>
      <w:r w:rsidRPr="00FB49D7">
        <w:rPr>
          <w:lang w:val="ru-RU"/>
        </w:rPr>
        <w:t>)</w:t>
      </w:r>
      <w:r w:rsidRPr="00FB49D7">
        <w:rPr>
          <w:lang w:val="ru-RU"/>
        </w:rPr>
        <w:tab/>
      </w:r>
      <w:bookmarkStart w:id="17" w:name="F32234818"/>
      <w:r w:rsidR="00035EFD" w:rsidRPr="00FB49D7">
        <w:rPr>
          <w:lang w:val="ru-RU"/>
        </w:rPr>
        <w:t>однолетние культуры (например</w:t>
      </w:r>
      <w:r w:rsidRPr="00FB49D7">
        <w:rPr>
          <w:lang w:val="ru-RU"/>
        </w:rPr>
        <w:t xml:space="preserve">, </w:t>
      </w:r>
      <w:r w:rsidR="00035EFD" w:rsidRPr="00FB49D7">
        <w:rPr>
          <w:lang w:val="ru-RU"/>
        </w:rPr>
        <w:t>кукуруза и пшеница)</w:t>
      </w:r>
      <w:r w:rsidRPr="00FB49D7">
        <w:rPr>
          <w:lang w:val="ru-RU"/>
        </w:rPr>
        <w:t>.</w:t>
      </w:r>
      <w:bookmarkEnd w:id="17"/>
    </w:p>
    <w:p w14:paraId="2B5F1FFA" w14:textId="11CB6E20" w:rsidR="00E25A0D" w:rsidRPr="00FB49D7" w:rsidRDefault="00E25A0D" w:rsidP="00FB49D7">
      <w:pPr>
        <w:pStyle w:val="IASBNormalnpara"/>
        <w:ind w:left="1560"/>
        <w:rPr>
          <w:lang w:val="ru-RU"/>
        </w:rPr>
      </w:pPr>
      <w:r w:rsidRPr="00FB49D7">
        <w:rPr>
          <w:lang w:val="ru-RU"/>
        </w:rPr>
        <w:t>5</w:t>
      </w:r>
      <w:r w:rsidRPr="00FB49D7">
        <w:rPr>
          <w:lang w:val="en-GB"/>
        </w:rPr>
        <w:t>B</w:t>
      </w:r>
      <w:r w:rsidRPr="00FB49D7">
        <w:rPr>
          <w:lang w:val="ru-RU"/>
        </w:rPr>
        <w:tab/>
      </w:r>
      <w:bookmarkStart w:id="18" w:name="F32234819"/>
      <w:r w:rsidR="0085772B" w:rsidRPr="00FB49D7">
        <w:rPr>
          <w:lang w:val="ru-RU"/>
        </w:rPr>
        <w:t>Когда плодо</w:t>
      </w:r>
      <w:r w:rsidR="00B53CFE" w:rsidRPr="00FB49D7">
        <w:rPr>
          <w:lang w:val="ru-RU"/>
        </w:rPr>
        <w:t>вые культуры</w:t>
      </w:r>
      <w:r w:rsidR="0085772B" w:rsidRPr="00FB49D7">
        <w:rPr>
          <w:lang w:val="ru-RU"/>
        </w:rPr>
        <w:t xml:space="preserve"> больше не используются для получения продукции, они могут быть </w:t>
      </w:r>
      <w:r w:rsidR="00F32A46" w:rsidRPr="00FB49D7">
        <w:rPr>
          <w:lang w:val="ru-RU"/>
        </w:rPr>
        <w:t>спилены</w:t>
      </w:r>
      <w:r w:rsidR="0085772B" w:rsidRPr="00FB49D7">
        <w:rPr>
          <w:lang w:val="ru-RU"/>
        </w:rPr>
        <w:t xml:space="preserve"> и проданы как </w:t>
      </w:r>
      <w:r w:rsidR="00CE6E68" w:rsidRPr="00FB49D7">
        <w:rPr>
          <w:lang w:val="ru-RU"/>
        </w:rPr>
        <w:t>отходы</w:t>
      </w:r>
      <w:r w:rsidR="0085772B" w:rsidRPr="00FB49D7">
        <w:rPr>
          <w:lang w:val="ru-RU"/>
        </w:rPr>
        <w:t>, например, для использования в качестве дров. Такие</w:t>
      </w:r>
      <w:r w:rsidR="00B53CFE" w:rsidRPr="00FB49D7">
        <w:rPr>
          <w:lang w:val="ru-RU"/>
        </w:rPr>
        <w:t xml:space="preserve"> побочные</w:t>
      </w:r>
      <w:r w:rsidR="0085772B" w:rsidRPr="00FB49D7">
        <w:rPr>
          <w:lang w:val="ru-RU"/>
        </w:rPr>
        <w:t xml:space="preserve"> продажи</w:t>
      </w:r>
      <w:r w:rsidR="00B53CFE" w:rsidRPr="00FB49D7">
        <w:rPr>
          <w:lang w:val="ru-RU"/>
        </w:rPr>
        <w:t xml:space="preserve"> в качестве отходов</w:t>
      </w:r>
      <w:r w:rsidR="0085772B" w:rsidRPr="00FB49D7">
        <w:rPr>
          <w:lang w:val="ru-RU"/>
        </w:rPr>
        <w:t xml:space="preserve"> не препятствуют тому, чтобы растение соответствовало определению плодо</w:t>
      </w:r>
      <w:r w:rsidR="00D37F87" w:rsidRPr="00FB49D7">
        <w:rPr>
          <w:lang w:val="ru-RU"/>
        </w:rPr>
        <w:t>вой культуры</w:t>
      </w:r>
      <w:r w:rsidR="0085772B" w:rsidRPr="00FB49D7">
        <w:rPr>
          <w:lang w:val="ru-RU"/>
        </w:rPr>
        <w:t xml:space="preserve">. </w:t>
      </w:r>
      <w:bookmarkEnd w:id="18"/>
    </w:p>
    <w:p w14:paraId="7B5A90A9" w14:textId="221547D2" w:rsidR="00E25A0D" w:rsidRPr="00FB49D7" w:rsidRDefault="00E25A0D" w:rsidP="00FB49D7">
      <w:pPr>
        <w:pStyle w:val="IASBNormalnpara"/>
        <w:ind w:left="1560"/>
        <w:rPr>
          <w:lang w:val="ru-RU"/>
        </w:rPr>
      </w:pPr>
      <w:r w:rsidRPr="00FB49D7">
        <w:rPr>
          <w:lang w:val="ru-RU"/>
        </w:rPr>
        <w:t>5</w:t>
      </w:r>
      <w:r w:rsidRPr="00FB49D7">
        <w:rPr>
          <w:lang w:val="en-GB"/>
        </w:rPr>
        <w:t>C</w:t>
      </w:r>
      <w:r w:rsidRPr="00FB49D7">
        <w:rPr>
          <w:lang w:val="ru-RU"/>
        </w:rPr>
        <w:tab/>
      </w:r>
      <w:r w:rsidR="0085772B" w:rsidRPr="00FB49D7">
        <w:rPr>
          <w:lang w:val="ru-RU"/>
        </w:rPr>
        <w:t>Продукция</w:t>
      </w:r>
      <w:r w:rsidR="00971C2C" w:rsidRPr="00FB49D7">
        <w:rPr>
          <w:lang w:val="ru-RU"/>
        </w:rPr>
        <w:t>, вызревающая на</w:t>
      </w:r>
      <w:r w:rsidR="0085772B" w:rsidRPr="00FB49D7">
        <w:rPr>
          <w:lang w:val="ru-RU"/>
        </w:rPr>
        <w:t xml:space="preserve"> плодо</w:t>
      </w:r>
      <w:r w:rsidR="00D37F87" w:rsidRPr="00FB49D7">
        <w:rPr>
          <w:lang w:val="ru-RU"/>
        </w:rPr>
        <w:t>вых культур</w:t>
      </w:r>
      <w:r w:rsidR="00971C2C" w:rsidRPr="00FB49D7">
        <w:rPr>
          <w:lang w:val="ru-RU"/>
        </w:rPr>
        <w:t>ах</w:t>
      </w:r>
      <w:r w:rsidR="0085772B" w:rsidRPr="00FB49D7">
        <w:rPr>
          <w:lang w:val="ru-RU"/>
        </w:rPr>
        <w:t xml:space="preserve"> является биологическим активом.</w:t>
      </w:r>
    </w:p>
    <w:p w14:paraId="42F023FB" w14:textId="77777777" w:rsidR="00FB49D7" w:rsidRPr="00A147BA" w:rsidRDefault="00FB49D7" w:rsidP="00FB49D7">
      <w:pPr>
        <w:pStyle w:val="IASBNormalnpara"/>
        <w:ind w:left="0" w:firstLine="0"/>
        <w:rPr>
          <w:lang w:val="ru-RU"/>
        </w:rPr>
      </w:pPr>
      <w:r w:rsidRPr="00A147BA">
        <w:rPr>
          <w:lang w:val="ru-RU"/>
        </w:rPr>
        <w:t xml:space="preserve">В абзаце четвертом пункта 8 слова </w:t>
      </w:r>
      <w:r w:rsidRPr="00EB1124">
        <w:rPr>
          <w:i/>
          <w:lang w:val="ru-RU"/>
        </w:rPr>
        <w:t>«Учет государственных субсидий и раскрытие информации о государственной помощи»</w:t>
      </w:r>
      <w:r w:rsidRPr="00EB1124">
        <w:rPr>
          <w:lang w:val="ru-RU"/>
        </w:rPr>
        <w:t xml:space="preserve"> исключить.</w:t>
      </w:r>
    </w:p>
    <w:p w14:paraId="6C8CAF16" w14:textId="77777777" w:rsidR="00FB49D7" w:rsidRPr="00016288" w:rsidRDefault="00FB49D7" w:rsidP="00FB49D7">
      <w:pPr>
        <w:pStyle w:val="IASBNormalnpara"/>
        <w:rPr>
          <w:lang w:val="ru-RU"/>
        </w:rPr>
      </w:pPr>
      <w:r>
        <w:rPr>
          <w:lang w:val="ru-RU"/>
        </w:rPr>
        <w:t>Подпункт (а) пункта 24 изложить в следующей редакции:</w:t>
      </w:r>
    </w:p>
    <w:p w14:paraId="64CF2D06" w14:textId="019D4D9C" w:rsidR="002256AF" w:rsidRPr="00FB49D7" w:rsidRDefault="00FB49D7" w:rsidP="00FB49D7">
      <w:pPr>
        <w:pStyle w:val="IASBNormalnparaL1"/>
        <w:ind w:left="2410" w:hanging="850"/>
        <w:rPr>
          <w:lang w:val="ru-RU"/>
        </w:rPr>
      </w:pPr>
      <w:r w:rsidRPr="00FB49D7">
        <w:rPr>
          <w:lang w:val="ru-RU"/>
        </w:rPr>
        <w:t xml:space="preserve"> </w:t>
      </w:r>
      <w:r w:rsidR="00E25A0D" w:rsidRPr="00FB49D7">
        <w:rPr>
          <w:lang w:val="ru-RU"/>
        </w:rPr>
        <w:t>(</w:t>
      </w:r>
      <w:r w:rsidR="00E25A0D" w:rsidRPr="00FB49D7">
        <w:rPr>
          <w:lang w:val="en-GB"/>
        </w:rPr>
        <w:t>a</w:t>
      </w:r>
      <w:r w:rsidR="00E25A0D" w:rsidRPr="00FB49D7">
        <w:rPr>
          <w:lang w:val="ru-RU"/>
        </w:rPr>
        <w:t>)</w:t>
      </w:r>
      <w:r w:rsidR="00E25A0D" w:rsidRPr="00FB49D7">
        <w:rPr>
          <w:lang w:val="ru-RU"/>
        </w:rPr>
        <w:tab/>
      </w:r>
      <w:bookmarkStart w:id="19" w:name="F32234836"/>
      <w:r w:rsidR="00F37DCD" w:rsidRPr="00FB49D7">
        <w:rPr>
          <w:lang w:val="ru-RU"/>
        </w:rPr>
        <w:t xml:space="preserve">с момента осуществления первоначальных затрат произошла лишь незначительная </w:t>
      </w:r>
      <w:proofErr w:type="spellStart"/>
      <w:r w:rsidR="00F37DCD" w:rsidRPr="00FB49D7">
        <w:rPr>
          <w:lang w:val="ru-RU"/>
        </w:rPr>
        <w:t>биотрансформация</w:t>
      </w:r>
      <w:proofErr w:type="spellEnd"/>
      <w:r w:rsidR="00F37DCD" w:rsidRPr="00FB49D7">
        <w:rPr>
          <w:lang w:val="ru-RU"/>
        </w:rPr>
        <w:t xml:space="preserve"> </w:t>
      </w:r>
      <w:r w:rsidR="002256AF" w:rsidRPr="00FB49D7">
        <w:rPr>
          <w:lang w:val="ru-RU"/>
        </w:rPr>
        <w:t>(</w:t>
      </w:r>
      <w:r w:rsidR="00F37DCD" w:rsidRPr="00FB49D7">
        <w:rPr>
          <w:lang w:val="ru-RU"/>
        </w:rPr>
        <w:t>например, применительно к саженцам, которые были посажены непосредственно перед окончанием отчетного периода, или к вновь приобретенному поголовью скота</w:t>
      </w:r>
      <w:r w:rsidR="002256AF" w:rsidRPr="00FB49D7">
        <w:rPr>
          <w:lang w:val="ru-RU"/>
        </w:rPr>
        <w:t>); или</w:t>
      </w:r>
    </w:p>
    <w:bookmarkEnd w:id="19"/>
    <w:p w14:paraId="051B9AF7" w14:textId="4CDC6782" w:rsidR="00FB49D7" w:rsidRDefault="00FB49D7" w:rsidP="00FB49D7">
      <w:pPr>
        <w:pStyle w:val="IASBNormalnpara"/>
        <w:rPr>
          <w:lang w:val="ru-RU"/>
        </w:rPr>
      </w:pPr>
      <w:r>
        <w:rPr>
          <w:lang w:val="ru-RU"/>
        </w:rPr>
        <w:t>Пункт 44 изложить в следующей редакции:</w:t>
      </w:r>
    </w:p>
    <w:p w14:paraId="578EA7BD" w14:textId="671063F2" w:rsidR="002256AF" w:rsidRPr="00FB49D7" w:rsidRDefault="00E25A0D" w:rsidP="00FB49D7">
      <w:pPr>
        <w:pStyle w:val="IASBNormalnpara"/>
        <w:ind w:left="1560"/>
        <w:rPr>
          <w:lang w:val="ru-RU"/>
        </w:rPr>
      </w:pPr>
      <w:r w:rsidRPr="00FB49D7">
        <w:rPr>
          <w:lang w:val="ru-RU"/>
        </w:rPr>
        <w:t>44</w:t>
      </w:r>
      <w:r w:rsidRPr="00FB49D7">
        <w:rPr>
          <w:lang w:val="ru-RU"/>
        </w:rPr>
        <w:tab/>
      </w:r>
      <w:bookmarkStart w:id="20" w:name="F32234843"/>
      <w:r w:rsidR="00F37DCD" w:rsidRPr="00FB49D7">
        <w:rPr>
          <w:lang w:val="ru-RU"/>
        </w:rPr>
        <w:t>Потребляемые биологические активы – это те активы, которые будут собраны в качестве сельскохозяйственной продукции либо проданы в качестве биологических активов. Примерами потребляемых биологических активов являются скот мясного направления, скот, предназначенный для продажи, рыба в рыбоводческих хозяйствах, зерновые культуры, такие как кукуруза и пшеница</w:t>
      </w:r>
      <w:r w:rsidR="002256AF" w:rsidRPr="00FB49D7">
        <w:rPr>
          <w:lang w:val="ru-RU"/>
        </w:rPr>
        <w:t xml:space="preserve">, </w:t>
      </w:r>
      <w:r w:rsidR="00BF7783" w:rsidRPr="00FB49D7">
        <w:rPr>
          <w:lang w:val="ru-RU"/>
        </w:rPr>
        <w:t>продукция</w:t>
      </w:r>
      <w:r w:rsidR="00A706B4" w:rsidRPr="00FB49D7">
        <w:rPr>
          <w:lang w:val="ru-RU"/>
        </w:rPr>
        <w:t xml:space="preserve"> на</w:t>
      </w:r>
      <w:r w:rsidR="00BF7783" w:rsidRPr="00FB49D7">
        <w:rPr>
          <w:lang w:val="ru-RU"/>
        </w:rPr>
        <w:t xml:space="preserve"> плодо</w:t>
      </w:r>
      <w:r w:rsidR="00D37F87" w:rsidRPr="00FB49D7">
        <w:rPr>
          <w:lang w:val="ru-RU"/>
        </w:rPr>
        <w:t>вых культур</w:t>
      </w:r>
      <w:r w:rsidR="00A706B4" w:rsidRPr="00FB49D7">
        <w:rPr>
          <w:lang w:val="ru-RU"/>
        </w:rPr>
        <w:t>ах</w:t>
      </w:r>
      <w:r w:rsidR="00BF7783" w:rsidRPr="00FB49D7">
        <w:rPr>
          <w:lang w:val="ru-RU"/>
        </w:rPr>
        <w:t xml:space="preserve">, </w:t>
      </w:r>
      <w:r w:rsidR="00F37DCD" w:rsidRPr="00FB49D7">
        <w:rPr>
          <w:lang w:val="ru-RU"/>
        </w:rPr>
        <w:t>а также деревья, выращиваемые с целью заготовки древесины</w:t>
      </w:r>
      <w:r w:rsidR="002256AF" w:rsidRPr="00FB49D7">
        <w:rPr>
          <w:lang w:val="ru-RU"/>
        </w:rPr>
        <w:t xml:space="preserve">. </w:t>
      </w:r>
      <w:r w:rsidR="00F37DCD" w:rsidRPr="00FB49D7">
        <w:rPr>
          <w:lang w:val="ru-RU"/>
        </w:rPr>
        <w:t>Плодоносящие (продуктивные) биологические активы – это все биологические активы, не являющиеся потребляемыми, например скот молочного направления</w:t>
      </w:r>
      <w:r w:rsidR="002256AF" w:rsidRPr="00FB49D7">
        <w:rPr>
          <w:lang w:val="ru-RU"/>
        </w:rPr>
        <w:t xml:space="preserve"> </w:t>
      </w:r>
      <w:r w:rsidR="00BF7783" w:rsidRPr="00FB49D7">
        <w:rPr>
          <w:lang w:val="ru-RU"/>
        </w:rPr>
        <w:t xml:space="preserve">и </w:t>
      </w:r>
      <w:r w:rsidR="002256AF" w:rsidRPr="00FB49D7">
        <w:rPr>
          <w:lang w:val="ru-RU"/>
        </w:rPr>
        <w:t xml:space="preserve">плодово-ягодные деревья, </w:t>
      </w:r>
      <w:r w:rsidR="00BF7783" w:rsidRPr="00FB49D7">
        <w:rPr>
          <w:lang w:val="ru-RU"/>
        </w:rPr>
        <w:t xml:space="preserve">с которых </w:t>
      </w:r>
      <w:r w:rsidR="00912383" w:rsidRPr="00FB49D7">
        <w:rPr>
          <w:lang w:val="ru-RU"/>
        </w:rPr>
        <w:t>собирают</w:t>
      </w:r>
      <w:r w:rsidR="00BF7783" w:rsidRPr="00FB49D7">
        <w:rPr>
          <w:lang w:val="ru-RU"/>
        </w:rPr>
        <w:t xml:space="preserve"> </w:t>
      </w:r>
      <w:r w:rsidR="00DC377A" w:rsidRPr="00FB49D7">
        <w:rPr>
          <w:lang w:val="ru-RU"/>
        </w:rPr>
        <w:t>урожай фруктов</w:t>
      </w:r>
      <w:r w:rsidR="002256AF" w:rsidRPr="00FB49D7">
        <w:rPr>
          <w:lang w:val="ru-RU"/>
        </w:rPr>
        <w:t xml:space="preserve">. </w:t>
      </w:r>
      <w:r w:rsidR="00F37DCD" w:rsidRPr="00FB49D7">
        <w:rPr>
          <w:lang w:val="ru-RU"/>
        </w:rPr>
        <w:t xml:space="preserve">Плодоносящие (продуктивные) биологические активы не являются сельскохозяйственной продукцией, а, скорее, </w:t>
      </w:r>
      <w:r w:rsidR="00BF7783" w:rsidRPr="00FB49D7">
        <w:rPr>
          <w:lang w:val="ru-RU"/>
        </w:rPr>
        <w:t xml:space="preserve">предназначены для </w:t>
      </w:r>
      <w:r w:rsidR="0085772B" w:rsidRPr="00FB49D7">
        <w:rPr>
          <w:lang w:val="ru-RU"/>
        </w:rPr>
        <w:t xml:space="preserve">ее </w:t>
      </w:r>
      <w:r w:rsidR="00CB4FFF" w:rsidRPr="00FB49D7">
        <w:rPr>
          <w:lang w:val="ru-RU"/>
        </w:rPr>
        <w:t>произ</w:t>
      </w:r>
      <w:r w:rsidR="0085772B" w:rsidRPr="00FB49D7">
        <w:rPr>
          <w:lang w:val="ru-RU"/>
        </w:rPr>
        <w:t>в</w:t>
      </w:r>
      <w:r w:rsidR="00CB4FFF" w:rsidRPr="00FB49D7">
        <w:rPr>
          <w:lang w:val="ru-RU"/>
        </w:rPr>
        <w:t>одства</w:t>
      </w:r>
      <w:r w:rsidR="002256AF" w:rsidRPr="00FB49D7">
        <w:rPr>
          <w:lang w:val="ru-RU"/>
        </w:rPr>
        <w:t xml:space="preserve">. </w:t>
      </w:r>
    </w:p>
    <w:bookmarkEnd w:id="20"/>
    <w:p w14:paraId="286C3FFA" w14:textId="77777777" w:rsidR="00FB49D7" w:rsidRDefault="00FB49D7" w:rsidP="00FB49D7">
      <w:pPr>
        <w:pStyle w:val="IASBNormalnpara"/>
        <w:rPr>
          <w:lang w:val="ru-RU"/>
        </w:rPr>
      </w:pPr>
      <w:r w:rsidRPr="00685605">
        <w:rPr>
          <w:lang w:val="ru-RU"/>
        </w:rPr>
        <w:t xml:space="preserve">После пункта 61 </w:t>
      </w:r>
      <w:r>
        <w:rPr>
          <w:lang w:val="ru-RU"/>
        </w:rPr>
        <w:t xml:space="preserve">включить пункты </w:t>
      </w:r>
      <w:r w:rsidRPr="00685605">
        <w:rPr>
          <w:lang w:val="ru-RU"/>
        </w:rPr>
        <w:t>62-63 следующего содержания:</w:t>
      </w:r>
    </w:p>
    <w:p w14:paraId="3951B467" w14:textId="54CA21E1" w:rsidR="00E25A0D" w:rsidRPr="00FB49D7" w:rsidRDefault="00E25A0D" w:rsidP="00FB49D7">
      <w:pPr>
        <w:pStyle w:val="IASBNormalnpara"/>
        <w:ind w:left="1560"/>
        <w:rPr>
          <w:lang w:val="ru-RU"/>
        </w:rPr>
      </w:pPr>
      <w:r w:rsidRPr="00FB49D7">
        <w:rPr>
          <w:lang w:val="ru-RU"/>
        </w:rPr>
        <w:t>62</w:t>
      </w:r>
      <w:r w:rsidRPr="00FB49D7">
        <w:rPr>
          <w:lang w:val="ru-RU"/>
        </w:rPr>
        <w:tab/>
      </w:r>
      <w:bookmarkStart w:id="21" w:name="F32234848"/>
      <w:r w:rsidR="00BF7783" w:rsidRPr="00FB49D7">
        <w:rPr>
          <w:lang w:val="ru-RU"/>
        </w:rPr>
        <w:t>Документ</w:t>
      </w:r>
      <w:r w:rsidR="00E533A4" w:rsidRPr="00FB49D7">
        <w:rPr>
          <w:lang w:val="ru-RU"/>
        </w:rPr>
        <w:t>ом</w:t>
      </w:r>
      <w:r w:rsidR="00BF7783" w:rsidRPr="00FB49D7">
        <w:rPr>
          <w:lang w:val="ru-RU"/>
        </w:rPr>
        <w:t xml:space="preserve"> </w:t>
      </w:r>
      <w:r w:rsidR="00BF7783" w:rsidRPr="00FB49D7">
        <w:rPr>
          <w:i/>
          <w:lang w:val="ru-RU"/>
        </w:rPr>
        <w:t>«Сельское хозяйство: плодо</w:t>
      </w:r>
      <w:r w:rsidR="00D37F87" w:rsidRPr="00FB49D7">
        <w:rPr>
          <w:i/>
          <w:lang w:val="ru-RU"/>
        </w:rPr>
        <w:t>вые культуры</w:t>
      </w:r>
      <w:r w:rsidR="00BF7783" w:rsidRPr="00FB49D7">
        <w:rPr>
          <w:lang w:val="ru-RU"/>
        </w:rPr>
        <w:t xml:space="preserve"> (</w:t>
      </w:r>
      <w:bookmarkEnd w:id="21"/>
      <w:r w:rsidR="00D6543D" w:rsidRPr="00FB49D7">
        <w:rPr>
          <w:lang w:val="ru-RU"/>
        </w:rPr>
        <w:t>п</w:t>
      </w:r>
      <w:r w:rsidR="0085772B" w:rsidRPr="00FB49D7">
        <w:rPr>
          <w:lang w:val="ru-RU"/>
        </w:rPr>
        <w:t xml:space="preserve">оправки к </w:t>
      </w:r>
      <w:r w:rsidR="00FB49D7">
        <w:rPr>
          <w:lang w:val="ru-RU"/>
        </w:rPr>
        <w:t>Международному стандарту финансовой отчетности</w:t>
      </w:r>
      <w:r w:rsidR="00FB49D7" w:rsidRPr="00F223EF">
        <w:rPr>
          <w:lang w:val="ru-RU"/>
        </w:rPr>
        <w:t> </w:t>
      </w:r>
      <w:r w:rsidR="00FB49D7" w:rsidRPr="00FB49D7">
        <w:rPr>
          <w:lang w:val="ru-RU"/>
        </w:rPr>
        <w:t xml:space="preserve"> </w:t>
      </w:r>
      <w:r w:rsidR="0085772B" w:rsidRPr="00FB49D7">
        <w:rPr>
          <w:lang w:val="ru-RU"/>
        </w:rPr>
        <w:t xml:space="preserve">(IAS) 16 и </w:t>
      </w:r>
      <w:r w:rsidR="00FB49D7">
        <w:rPr>
          <w:lang w:val="ru-RU"/>
        </w:rPr>
        <w:t>Международному стандарту финансовой отчетности</w:t>
      </w:r>
      <w:r w:rsidR="00FB49D7" w:rsidRPr="00F223EF">
        <w:rPr>
          <w:lang w:val="ru-RU"/>
        </w:rPr>
        <w:t> </w:t>
      </w:r>
      <w:r w:rsidR="00FB49D7" w:rsidRPr="00FB49D7">
        <w:rPr>
          <w:lang w:val="ru-RU"/>
        </w:rPr>
        <w:t xml:space="preserve"> </w:t>
      </w:r>
      <w:r w:rsidR="0085772B" w:rsidRPr="00FB49D7">
        <w:rPr>
          <w:lang w:val="ru-RU"/>
        </w:rPr>
        <w:t>(IAS)</w:t>
      </w:r>
      <w:r w:rsidR="00E533A4" w:rsidRPr="00FB49D7">
        <w:rPr>
          <w:lang w:val="ru-RU"/>
        </w:rPr>
        <w:t> 41)</w:t>
      </w:r>
      <w:r w:rsidR="00FB49D7">
        <w:rPr>
          <w:lang w:val="ru-RU"/>
        </w:rPr>
        <w:t>»</w:t>
      </w:r>
      <w:r w:rsidR="00E533A4" w:rsidRPr="00FB49D7">
        <w:rPr>
          <w:lang w:val="ru-RU"/>
        </w:rPr>
        <w:t>, выпущенным</w:t>
      </w:r>
      <w:r w:rsidR="0085772B" w:rsidRPr="00FB49D7">
        <w:rPr>
          <w:lang w:val="ru-RU"/>
        </w:rPr>
        <w:t xml:space="preserve"> в июне 2014 г</w:t>
      </w:r>
      <w:r w:rsidR="00D6543D" w:rsidRPr="00FB49D7">
        <w:rPr>
          <w:lang w:val="ru-RU"/>
        </w:rPr>
        <w:t>ода</w:t>
      </w:r>
      <w:r w:rsidR="0085772B" w:rsidRPr="00FB49D7">
        <w:rPr>
          <w:lang w:val="ru-RU"/>
        </w:rPr>
        <w:t>, внес</w:t>
      </w:r>
      <w:r w:rsidR="00E533A4" w:rsidRPr="00FB49D7">
        <w:rPr>
          <w:lang w:val="ru-RU"/>
        </w:rPr>
        <w:t>ены</w:t>
      </w:r>
      <w:r w:rsidR="0085772B" w:rsidRPr="00FB49D7">
        <w:rPr>
          <w:lang w:val="ru-RU"/>
        </w:rPr>
        <w:t xml:space="preserve"> изменения в </w:t>
      </w:r>
      <w:r w:rsidR="00E533A4" w:rsidRPr="00FB49D7">
        <w:rPr>
          <w:lang w:val="ru-RU"/>
        </w:rPr>
        <w:t>пункты 1–5, 8, 24 и 44 и добавлены</w:t>
      </w:r>
      <w:r w:rsidR="0085772B" w:rsidRPr="00FB49D7">
        <w:rPr>
          <w:lang w:val="ru-RU"/>
        </w:rPr>
        <w:t xml:space="preserve"> пункты 5A–5C и 63. Организация должна применять указанные поправки в отношении годовых периодо</w:t>
      </w:r>
      <w:r w:rsidR="00D6543D" w:rsidRPr="00FB49D7">
        <w:rPr>
          <w:lang w:val="ru-RU"/>
        </w:rPr>
        <w:t>в, начинающихся 1 января 2016 года</w:t>
      </w:r>
      <w:r w:rsidR="0085772B" w:rsidRPr="00FB49D7">
        <w:rPr>
          <w:lang w:val="ru-RU"/>
        </w:rPr>
        <w:t xml:space="preserve"> или после этой даты. Допускается досрочное приме</w:t>
      </w:r>
      <w:r w:rsidR="00E533A4" w:rsidRPr="00FB49D7">
        <w:rPr>
          <w:lang w:val="ru-RU"/>
        </w:rPr>
        <w:t>нение. Если организация примени</w:t>
      </w:r>
      <w:r w:rsidR="0085772B" w:rsidRPr="00FB49D7">
        <w:rPr>
          <w:lang w:val="ru-RU"/>
        </w:rPr>
        <w:t>т указанные поправки для более раннего периода, она должна раскрыть этот факт. Организация должна применять указанные поправки ретроспективно в соответствии с МСФО (IAS) 8.</w:t>
      </w:r>
    </w:p>
    <w:p w14:paraId="42D695D6" w14:textId="62E566E9" w:rsidR="00E25A0D" w:rsidRPr="00912383" w:rsidRDefault="00E25A0D" w:rsidP="00752FAC">
      <w:pPr>
        <w:pStyle w:val="IASBNormalnpara"/>
        <w:ind w:left="1560"/>
        <w:rPr>
          <w:lang w:val="ru-RU"/>
        </w:rPr>
      </w:pPr>
      <w:r w:rsidRPr="00FB49D7">
        <w:rPr>
          <w:lang w:val="ru-RU"/>
        </w:rPr>
        <w:t>63</w:t>
      </w:r>
      <w:r w:rsidRPr="00FB49D7">
        <w:rPr>
          <w:lang w:val="ru-RU"/>
        </w:rPr>
        <w:tab/>
      </w:r>
      <w:bookmarkStart w:id="22" w:name="F32234850"/>
      <w:r w:rsidR="00BF7783" w:rsidRPr="00FB49D7">
        <w:rPr>
          <w:lang w:val="ru-RU"/>
        </w:rPr>
        <w:t xml:space="preserve">В отчетном периоде, </w:t>
      </w:r>
      <w:r w:rsidR="0085772B" w:rsidRPr="00FB49D7">
        <w:rPr>
          <w:lang w:val="ru-RU"/>
        </w:rPr>
        <w:t xml:space="preserve">в котором организация впервые применяет документ </w:t>
      </w:r>
      <w:r w:rsidR="0085772B" w:rsidRPr="00FB49D7">
        <w:rPr>
          <w:i/>
          <w:lang w:val="ru-RU"/>
        </w:rPr>
        <w:t>«Сельское хозяйство: плодо</w:t>
      </w:r>
      <w:r w:rsidR="00D37F87" w:rsidRPr="00FB49D7">
        <w:rPr>
          <w:i/>
          <w:lang w:val="ru-RU"/>
        </w:rPr>
        <w:t>вые культуры</w:t>
      </w:r>
      <w:r w:rsidR="00D6543D" w:rsidRPr="00FB49D7">
        <w:rPr>
          <w:lang w:val="ru-RU"/>
        </w:rPr>
        <w:t xml:space="preserve"> (п</w:t>
      </w:r>
      <w:r w:rsidR="0085772B" w:rsidRPr="00FB49D7">
        <w:rPr>
          <w:lang w:val="ru-RU"/>
        </w:rPr>
        <w:t xml:space="preserve">оправки к </w:t>
      </w:r>
      <w:r w:rsidR="00FB49D7">
        <w:rPr>
          <w:lang w:val="ru-RU"/>
        </w:rPr>
        <w:t>Международному стандарту финансовой отчетности</w:t>
      </w:r>
      <w:r w:rsidR="00FB49D7" w:rsidRPr="00F223EF">
        <w:rPr>
          <w:lang w:val="ru-RU"/>
        </w:rPr>
        <w:t> </w:t>
      </w:r>
      <w:r w:rsidR="00FB49D7" w:rsidRPr="00FB49D7">
        <w:rPr>
          <w:lang w:val="ru-RU"/>
        </w:rPr>
        <w:t xml:space="preserve"> </w:t>
      </w:r>
      <w:r w:rsidR="0085772B" w:rsidRPr="00FB49D7">
        <w:rPr>
          <w:lang w:val="ru-RU"/>
        </w:rPr>
        <w:t xml:space="preserve">(IAS) 16 и </w:t>
      </w:r>
      <w:r w:rsidR="00FB49D7">
        <w:rPr>
          <w:lang w:val="ru-RU"/>
        </w:rPr>
        <w:t>Международному стандарту финансовой отчетности</w:t>
      </w:r>
      <w:r w:rsidR="00FB49D7" w:rsidRPr="00F223EF">
        <w:rPr>
          <w:lang w:val="ru-RU"/>
        </w:rPr>
        <w:t> </w:t>
      </w:r>
      <w:r w:rsidR="00FB49D7" w:rsidRPr="00FB49D7">
        <w:rPr>
          <w:lang w:val="ru-RU"/>
        </w:rPr>
        <w:t xml:space="preserve"> </w:t>
      </w:r>
      <w:r w:rsidR="0085772B" w:rsidRPr="00FB49D7">
        <w:rPr>
          <w:lang w:val="ru-RU"/>
        </w:rPr>
        <w:t>(IAS) 41)</w:t>
      </w:r>
      <w:r w:rsidR="00FB49D7">
        <w:rPr>
          <w:lang w:val="ru-RU"/>
        </w:rPr>
        <w:t>»</w:t>
      </w:r>
      <w:r w:rsidR="0085772B" w:rsidRPr="00FB49D7">
        <w:rPr>
          <w:lang w:val="ru-RU"/>
        </w:rPr>
        <w:t>, организация не обязана раскрывать количественную информацию, требуемую пунктом 28(f) МСФО (IAS) 8, для текущего периода. Однако организация должна представить количественную информацию, требуемую пунктом 28(f) МСФО (IAS) 8, для каждого предыдущего периода, представленного в отчетности.</w:t>
      </w:r>
      <w:bookmarkEnd w:id="22"/>
    </w:p>
    <w:p w14:paraId="3D3EFAD3" w14:textId="77777777" w:rsidR="00E25A0D" w:rsidRPr="00912383" w:rsidRDefault="00E25A0D">
      <w:pPr>
        <w:widowControl w:val="0"/>
        <w:autoSpaceDE w:val="0"/>
        <w:autoSpaceDN w:val="0"/>
        <w:adjustRightInd w:val="0"/>
        <w:rPr>
          <w:lang w:val="ru-RU" w:eastAsia="en-GB"/>
        </w:rPr>
        <w:sectPr w:rsidR="00E25A0D" w:rsidRPr="00912383">
          <w:headerReference w:type="even" r:id="rId14"/>
          <w:headerReference w:type="default" r:id="rId15"/>
          <w:footerReference w:type="even" r:id="rId16"/>
          <w:footerReference w:type="default" r:id="rId17"/>
          <w:pgSz w:w="11907" w:h="16839"/>
          <w:pgMar w:top="1440" w:right="1440" w:bottom="1440" w:left="1440" w:header="709" w:footer="709" w:gutter="0"/>
          <w:cols w:space="708"/>
          <w:docGrid w:linePitch="360"/>
        </w:sectPr>
      </w:pPr>
    </w:p>
    <w:p w14:paraId="34294074" w14:textId="77777777" w:rsidR="00E25A0D" w:rsidRPr="00535F59" w:rsidRDefault="00BF7783">
      <w:pPr>
        <w:pStyle w:val="IASBSectionTitle1NonInd"/>
        <w:rPr>
          <w:lang w:val="ru-RU"/>
        </w:rPr>
      </w:pPr>
      <w:bookmarkStart w:id="23" w:name="F32234853"/>
      <w:r>
        <w:rPr>
          <w:lang w:val="ru-RU"/>
        </w:rPr>
        <w:lastRenderedPageBreak/>
        <w:t>Сопутствующие поправки к другим стандартам</w:t>
      </w:r>
      <w:bookmarkEnd w:id="23"/>
    </w:p>
    <w:p w14:paraId="2D9A66C7" w14:textId="77777777" w:rsidR="00E25A0D" w:rsidRPr="00535F59" w:rsidRDefault="00535F59">
      <w:pPr>
        <w:pStyle w:val="IASBSectionTitle1NonInd"/>
        <w:pBdr>
          <w:bottom w:val="none" w:sz="0" w:space="0" w:color="auto"/>
        </w:pBdr>
        <w:rPr>
          <w:lang w:val="ru-RU"/>
        </w:rPr>
      </w:pPr>
      <w:bookmarkStart w:id="24" w:name="F32234855"/>
      <w:r>
        <w:rPr>
          <w:lang w:val="ru-RU"/>
        </w:rPr>
        <w:t>МСФО (IAS) </w:t>
      </w:r>
      <w:r w:rsidR="00E25A0D" w:rsidRPr="00535F59">
        <w:rPr>
          <w:lang w:val="ru-RU"/>
        </w:rPr>
        <w:t xml:space="preserve">1 </w:t>
      </w:r>
      <w:r>
        <w:rPr>
          <w:i/>
          <w:lang w:val="ru-RU"/>
        </w:rPr>
        <w:t>«Представление финансовой отчетности»</w:t>
      </w:r>
      <w:bookmarkEnd w:id="24"/>
    </w:p>
    <w:p w14:paraId="19D6CE36" w14:textId="77777777" w:rsidR="00FB49D7" w:rsidRPr="00EB1124" w:rsidRDefault="00FB49D7" w:rsidP="00FB49D7">
      <w:pPr>
        <w:pStyle w:val="IASBNormalnpara"/>
        <w:ind w:left="0" w:firstLine="0"/>
        <w:rPr>
          <w:lang w:val="ru-RU"/>
        </w:rPr>
      </w:pPr>
      <w:r>
        <w:rPr>
          <w:lang w:val="ru-RU"/>
        </w:rPr>
        <w:t>В подпункте (</w:t>
      </w:r>
      <w:r>
        <w:t>f</w:t>
      </w:r>
      <w:r w:rsidRPr="003B18CE">
        <w:rPr>
          <w:lang w:val="ru-RU"/>
        </w:rPr>
        <w:t xml:space="preserve">) </w:t>
      </w:r>
      <w:r>
        <w:rPr>
          <w:lang w:val="ru-RU"/>
        </w:rPr>
        <w:t xml:space="preserve">пункта 54 после слова «активы» включить слова </w:t>
      </w:r>
      <w:r w:rsidRPr="00EB1124">
        <w:rPr>
          <w:lang w:val="ru-RU"/>
        </w:rPr>
        <w:t xml:space="preserve">«, относящиеся к сфере применения МСФО (IAS) 41 </w:t>
      </w:r>
      <w:r w:rsidRPr="00EB1124">
        <w:rPr>
          <w:i/>
          <w:lang w:val="ru-RU"/>
        </w:rPr>
        <w:t>«Сельское хозяйство».</w:t>
      </w:r>
    </w:p>
    <w:p w14:paraId="7301F99E" w14:textId="77777777" w:rsidR="00E25A0D" w:rsidRPr="00FB49D7" w:rsidRDefault="00535F59">
      <w:pPr>
        <w:pStyle w:val="IASBSectionTitle1NonInd"/>
        <w:pBdr>
          <w:bottom w:val="none" w:sz="0" w:space="0" w:color="auto"/>
        </w:pBdr>
        <w:rPr>
          <w:lang w:val="ru-RU"/>
        </w:rPr>
      </w:pPr>
      <w:bookmarkStart w:id="25" w:name="F32234870"/>
      <w:r>
        <w:rPr>
          <w:lang w:val="ru-RU"/>
        </w:rPr>
        <w:t>МСФО (IAS) </w:t>
      </w:r>
      <w:r w:rsidR="00E25A0D" w:rsidRPr="00FB49D7">
        <w:rPr>
          <w:lang w:val="ru-RU"/>
        </w:rPr>
        <w:t xml:space="preserve">17 </w:t>
      </w:r>
      <w:r>
        <w:rPr>
          <w:i/>
          <w:lang w:val="ru-RU"/>
        </w:rPr>
        <w:t>«Аренда»</w:t>
      </w:r>
      <w:bookmarkEnd w:id="25"/>
    </w:p>
    <w:p w14:paraId="3B186142" w14:textId="77777777" w:rsidR="00FB49D7" w:rsidRDefault="00FB49D7" w:rsidP="00FB49D7">
      <w:pPr>
        <w:pStyle w:val="IASBNormalnpara"/>
        <w:ind w:left="0" w:firstLine="0"/>
        <w:rPr>
          <w:lang w:val="ru-RU"/>
        </w:rPr>
      </w:pPr>
      <w:r>
        <w:rPr>
          <w:lang w:val="ru-RU"/>
        </w:rPr>
        <w:t>В пункт 2 внести следующие изменения:</w:t>
      </w:r>
    </w:p>
    <w:p w14:paraId="1AC95B5A" w14:textId="41863D92" w:rsidR="00E25A0D" w:rsidRPr="00535F59" w:rsidRDefault="00FB49D7" w:rsidP="00FB49D7">
      <w:pPr>
        <w:pStyle w:val="IASBNormalnpara"/>
        <w:ind w:left="0" w:firstLine="0"/>
        <w:rPr>
          <w:lang w:val="ru-RU"/>
        </w:rPr>
      </w:pPr>
      <w:r>
        <w:rPr>
          <w:lang w:val="ru-RU"/>
        </w:rPr>
        <w:t>подпункт (с) изложить в следующей редакции:</w:t>
      </w:r>
    </w:p>
    <w:p w14:paraId="28BA594B" w14:textId="615C6A04" w:rsidR="00E25A0D" w:rsidRPr="00FB49D7" w:rsidRDefault="00FB49D7" w:rsidP="00FB49D7">
      <w:pPr>
        <w:pStyle w:val="IASBNormalnparaL1"/>
        <w:ind w:left="2410"/>
        <w:rPr>
          <w:b/>
          <w:lang w:val="ru-RU"/>
        </w:rPr>
      </w:pPr>
      <w:r w:rsidRPr="00FB49D7">
        <w:rPr>
          <w:b/>
          <w:lang w:val="ru-RU"/>
        </w:rPr>
        <w:t xml:space="preserve"> </w:t>
      </w:r>
      <w:r w:rsidR="00E25A0D" w:rsidRPr="00FB49D7">
        <w:rPr>
          <w:b/>
          <w:lang w:val="ru-RU"/>
        </w:rPr>
        <w:t>(</w:t>
      </w:r>
      <w:r w:rsidR="00E25A0D" w:rsidRPr="00FB49D7">
        <w:rPr>
          <w:b/>
          <w:lang w:val="en-GB"/>
        </w:rPr>
        <w:t>c</w:t>
      </w:r>
      <w:r w:rsidR="00E25A0D" w:rsidRPr="00FB49D7">
        <w:rPr>
          <w:b/>
          <w:lang w:val="ru-RU"/>
        </w:rPr>
        <w:t>)</w:t>
      </w:r>
      <w:r w:rsidR="00E25A0D" w:rsidRPr="00FB49D7">
        <w:rPr>
          <w:b/>
          <w:lang w:val="ru-RU"/>
        </w:rPr>
        <w:tab/>
      </w:r>
      <w:bookmarkStart w:id="26" w:name="F32234881"/>
      <w:r w:rsidR="00535F59" w:rsidRPr="00FB49D7">
        <w:rPr>
          <w:b/>
          <w:lang w:val="ru-RU"/>
        </w:rPr>
        <w:t xml:space="preserve">биологических активов, </w:t>
      </w:r>
      <w:r w:rsidR="0085772B" w:rsidRPr="00FB49D7">
        <w:rPr>
          <w:b/>
          <w:lang w:val="ru-RU"/>
        </w:rPr>
        <w:t>относящихся к сфере применения</w:t>
      </w:r>
      <w:r w:rsidR="00535F59" w:rsidRPr="00FB49D7">
        <w:rPr>
          <w:b/>
          <w:lang w:val="ru-RU"/>
        </w:rPr>
        <w:t xml:space="preserve"> МСФО (IAS) 41</w:t>
      </w:r>
      <w:r w:rsidR="0085772B" w:rsidRPr="00FB49D7">
        <w:rPr>
          <w:b/>
          <w:lang w:val="ru-RU"/>
        </w:rPr>
        <w:t xml:space="preserve"> </w:t>
      </w:r>
      <w:r w:rsidR="0085772B" w:rsidRPr="00FB49D7">
        <w:rPr>
          <w:b/>
          <w:i/>
          <w:lang w:val="ru-RU"/>
        </w:rPr>
        <w:t>«Сельское хозяйство»</w:t>
      </w:r>
      <w:r w:rsidR="00535F59" w:rsidRPr="00FB49D7">
        <w:rPr>
          <w:b/>
          <w:lang w:val="ru-RU"/>
        </w:rPr>
        <w:t xml:space="preserve"> и находящихся в распоряжении арендаторов</w:t>
      </w:r>
      <w:r w:rsidRPr="00FB49D7">
        <w:rPr>
          <w:b/>
          <w:lang w:val="ru-RU"/>
        </w:rPr>
        <w:t xml:space="preserve"> по договорам финансовой аренды</w:t>
      </w:r>
      <w:r w:rsidR="00535F59" w:rsidRPr="00FB49D7">
        <w:rPr>
          <w:b/>
          <w:lang w:val="ru-RU"/>
        </w:rPr>
        <w:t>;</w:t>
      </w:r>
      <w:bookmarkEnd w:id="26"/>
    </w:p>
    <w:p w14:paraId="74990F55" w14:textId="77777777" w:rsidR="00FB49D7" w:rsidRPr="00EB1124" w:rsidRDefault="00FB49D7" w:rsidP="00FB49D7">
      <w:pPr>
        <w:pStyle w:val="IASBNormalnpara"/>
        <w:ind w:left="0" w:firstLine="0"/>
        <w:rPr>
          <w:lang w:val="ru-RU"/>
        </w:rPr>
      </w:pPr>
      <w:r w:rsidRPr="00EB1124">
        <w:rPr>
          <w:lang w:val="ru-RU"/>
        </w:rPr>
        <w:t>в подпункте (</w:t>
      </w:r>
      <w:r w:rsidRPr="00EB1124">
        <w:t>d</w:t>
      </w:r>
      <w:r w:rsidRPr="00EB1124">
        <w:rPr>
          <w:lang w:val="ru-RU"/>
        </w:rPr>
        <w:t xml:space="preserve">) после слова «активов» </w:t>
      </w:r>
      <w:r>
        <w:rPr>
          <w:lang w:val="ru-RU"/>
        </w:rPr>
        <w:t>включить слова</w:t>
      </w:r>
      <w:r w:rsidRPr="00EB1124">
        <w:rPr>
          <w:lang w:val="ru-RU"/>
        </w:rPr>
        <w:t xml:space="preserve"> «относящихся к сфере применения МСФО</w:t>
      </w:r>
      <w:r w:rsidRPr="00EB1124">
        <w:t> </w:t>
      </w:r>
      <w:r w:rsidRPr="00EB1124">
        <w:rPr>
          <w:lang w:val="ru-RU"/>
        </w:rPr>
        <w:t>(</w:t>
      </w:r>
      <w:r w:rsidRPr="00EB1124">
        <w:t>IAS</w:t>
      </w:r>
      <w:r w:rsidRPr="00EB1124">
        <w:rPr>
          <w:lang w:val="ru-RU"/>
        </w:rPr>
        <w:t>)</w:t>
      </w:r>
      <w:r w:rsidRPr="00EB1124">
        <w:t> </w:t>
      </w:r>
      <w:r w:rsidRPr="00EB1124">
        <w:rPr>
          <w:lang w:val="ru-RU"/>
        </w:rPr>
        <w:t>41 и»; слова «(см. МСФО (</w:t>
      </w:r>
      <w:r w:rsidRPr="00EB1124">
        <w:rPr>
          <w:lang w:val="en-GB"/>
        </w:rPr>
        <w:t>IAS</w:t>
      </w:r>
      <w:r w:rsidRPr="00EB1124">
        <w:rPr>
          <w:lang w:val="ru-RU"/>
        </w:rPr>
        <w:t>) 41)» исключить.</w:t>
      </w:r>
    </w:p>
    <w:p w14:paraId="76DE4C19" w14:textId="46911813" w:rsidR="00E25A0D" w:rsidRPr="00324448" w:rsidRDefault="00535F59">
      <w:pPr>
        <w:pStyle w:val="IASBSectionTitle1NonInd"/>
        <w:pBdr>
          <w:bottom w:val="none" w:sz="0" w:space="0" w:color="auto"/>
        </w:pBdr>
        <w:rPr>
          <w:lang w:val="ru-RU"/>
        </w:rPr>
      </w:pPr>
      <w:bookmarkStart w:id="27" w:name="F32234887"/>
      <w:r>
        <w:rPr>
          <w:lang w:val="ru-RU"/>
        </w:rPr>
        <w:t>МСФО (IAS) </w:t>
      </w:r>
      <w:r w:rsidR="00E25A0D" w:rsidRPr="00324448">
        <w:rPr>
          <w:lang w:val="ru-RU"/>
        </w:rPr>
        <w:t xml:space="preserve">23 </w:t>
      </w:r>
      <w:r>
        <w:rPr>
          <w:i/>
          <w:lang w:val="ru-RU"/>
        </w:rPr>
        <w:t xml:space="preserve">«Затраты по </w:t>
      </w:r>
      <w:r w:rsidR="00324448" w:rsidRPr="00A312D3">
        <w:rPr>
          <w:i/>
          <w:lang w:val="ru-RU"/>
        </w:rPr>
        <w:t>заимствованиям</w:t>
      </w:r>
      <w:r>
        <w:rPr>
          <w:i/>
          <w:lang w:val="ru-RU"/>
        </w:rPr>
        <w:t>»</w:t>
      </w:r>
      <w:bookmarkEnd w:id="27"/>
    </w:p>
    <w:p w14:paraId="6A2514BA" w14:textId="6773998C" w:rsidR="00FB49D7" w:rsidRPr="003B18CE" w:rsidRDefault="00FB49D7" w:rsidP="00FB49D7">
      <w:pPr>
        <w:pStyle w:val="IASBNormalnpara"/>
        <w:ind w:left="0" w:firstLine="0"/>
        <w:rPr>
          <w:lang w:val="ru-RU"/>
        </w:rPr>
      </w:pPr>
      <w:r>
        <w:rPr>
          <w:lang w:val="ru-RU"/>
        </w:rPr>
        <w:t>Подпункт (а) пункта 4 изложить в следующей редакции:</w:t>
      </w:r>
    </w:p>
    <w:p w14:paraId="342D6A2A" w14:textId="025E4DE8" w:rsidR="00E25A0D" w:rsidRPr="00FB49D7" w:rsidRDefault="00FB49D7" w:rsidP="00FB49D7">
      <w:pPr>
        <w:pStyle w:val="IASBNormalnparaL1"/>
        <w:ind w:left="2410"/>
        <w:rPr>
          <w:lang w:val="ru-RU"/>
        </w:rPr>
      </w:pPr>
      <w:r w:rsidRPr="00FB49D7">
        <w:rPr>
          <w:lang w:val="ru-RU"/>
        </w:rPr>
        <w:t xml:space="preserve"> </w:t>
      </w:r>
      <w:r w:rsidR="00E25A0D" w:rsidRPr="00FB49D7">
        <w:rPr>
          <w:lang w:val="ru-RU"/>
        </w:rPr>
        <w:t>(</w:t>
      </w:r>
      <w:r w:rsidR="00E25A0D" w:rsidRPr="00FB49D7">
        <w:rPr>
          <w:lang w:val="en-GB"/>
        </w:rPr>
        <w:t>a</w:t>
      </w:r>
      <w:r w:rsidR="00E25A0D" w:rsidRPr="00FB49D7">
        <w:rPr>
          <w:lang w:val="ru-RU"/>
        </w:rPr>
        <w:t>)</w:t>
      </w:r>
      <w:r w:rsidR="00E25A0D" w:rsidRPr="00FB49D7">
        <w:rPr>
          <w:lang w:val="ru-RU"/>
        </w:rPr>
        <w:tab/>
      </w:r>
      <w:bookmarkStart w:id="28" w:name="F32234898"/>
      <w:r w:rsidR="00A312D3" w:rsidRPr="00FB49D7">
        <w:rPr>
          <w:lang w:val="ru-RU"/>
        </w:rPr>
        <w:t>квалифицируемого актива, оцениваемого по справедливой стоимости, например биологического актива</w:t>
      </w:r>
      <w:r w:rsidR="002179E7" w:rsidRPr="00FB49D7">
        <w:rPr>
          <w:lang w:val="ru-RU"/>
        </w:rPr>
        <w:t xml:space="preserve">, </w:t>
      </w:r>
      <w:r w:rsidR="004D0EF2" w:rsidRPr="00FB49D7">
        <w:rPr>
          <w:lang w:val="ru-RU"/>
        </w:rPr>
        <w:t>относящегося к сфере</w:t>
      </w:r>
      <w:r w:rsidR="002179E7" w:rsidRPr="00FB49D7">
        <w:rPr>
          <w:lang w:val="ru-RU"/>
        </w:rPr>
        <w:t xml:space="preserve"> применения МСФО (IAS) 41 </w:t>
      </w:r>
      <w:r w:rsidR="002179E7" w:rsidRPr="00FB49D7">
        <w:rPr>
          <w:i/>
          <w:lang w:val="ru-RU"/>
        </w:rPr>
        <w:t>«Сельское хозяйство»</w:t>
      </w:r>
      <w:r w:rsidR="002179E7" w:rsidRPr="00FB49D7">
        <w:rPr>
          <w:lang w:val="ru-RU"/>
        </w:rPr>
        <w:t xml:space="preserve">; </w:t>
      </w:r>
      <w:bookmarkEnd w:id="28"/>
    </w:p>
    <w:p w14:paraId="3E173D4C" w14:textId="2CE6C27D" w:rsidR="00FB49D7" w:rsidRDefault="00FB49D7" w:rsidP="00FB49D7">
      <w:pPr>
        <w:pStyle w:val="IASBNormalnparaL1"/>
        <w:ind w:left="0" w:firstLine="0"/>
        <w:rPr>
          <w:lang w:val="ru-RU"/>
        </w:rPr>
      </w:pPr>
      <w:r>
        <w:rPr>
          <w:lang w:val="ru-RU"/>
        </w:rPr>
        <w:t>В пункт 7 внести следующие изменения:</w:t>
      </w:r>
    </w:p>
    <w:p w14:paraId="1C97530B" w14:textId="77777777" w:rsidR="00FB49D7" w:rsidRDefault="00FB49D7" w:rsidP="00FB49D7">
      <w:pPr>
        <w:pStyle w:val="IASBNormalnparaL1"/>
        <w:ind w:left="0" w:firstLine="0"/>
        <w:rPr>
          <w:lang w:val="ru-RU"/>
        </w:rPr>
      </w:pPr>
      <w:r>
        <w:rPr>
          <w:lang w:val="ru-RU"/>
        </w:rPr>
        <w:t>в подпункте (е) знак препинания «.» заменить знаком препинания «;»;</w:t>
      </w:r>
    </w:p>
    <w:p w14:paraId="74599CF1" w14:textId="77777777" w:rsidR="00FB49D7" w:rsidRPr="00E06EE1" w:rsidRDefault="00FB49D7" w:rsidP="00FB49D7">
      <w:pPr>
        <w:pStyle w:val="IASBNormalnparaL1"/>
        <w:spacing w:before="0"/>
        <w:ind w:left="0" w:firstLine="0"/>
        <w:rPr>
          <w:u w:val="single"/>
          <w:lang w:val="ru-RU"/>
        </w:rPr>
      </w:pPr>
      <w:r>
        <w:rPr>
          <w:lang w:val="ru-RU"/>
        </w:rPr>
        <w:t>после подпункта (е) включить подпункт (</w:t>
      </w:r>
      <w:r>
        <w:t>f</w:t>
      </w:r>
      <w:r>
        <w:rPr>
          <w:lang w:val="ru-RU"/>
        </w:rPr>
        <w:t>) следующего содержания:</w:t>
      </w:r>
    </w:p>
    <w:p w14:paraId="252F473F" w14:textId="2BBFEF55" w:rsidR="00E25A0D" w:rsidRPr="00FB49D7" w:rsidRDefault="00FB49D7" w:rsidP="00FB49D7">
      <w:pPr>
        <w:pStyle w:val="IASBNormalnparaL1"/>
        <w:ind w:left="2410"/>
        <w:rPr>
          <w:lang w:val="ru-RU"/>
        </w:rPr>
      </w:pPr>
      <w:r w:rsidRPr="00FB49D7">
        <w:rPr>
          <w:lang w:val="ru-RU"/>
        </w:rPr>
        <w:t xml:space="preserve"> </w:t>
      </w:r>
      <w:r w:rsidR="00E25A0D" w:rsidRPr="00FB49D7">
        <w:rPr>
          <w:lang w:val="ru-RU"/>
        </w:rPr>
        <w:t>(</w:t>
      </w:r>
      <w:r w:rsidR="00E25A0D" w:rsidRPr="00FB49D7">
        <w:rPr>
          <w:lang w:val="en-GB"/>
        </w:rPr>
        <w:t>f</w:t>
      </w:r>
      <w:r w:rsidR="00E25A0D" w:rsidRPr="00FB49D7">
        <w:rPr>
          <w:lang w:val="ru-RU"/>
        </w:rPr>
        <w:t>)</w:t>
      </w:r>
      <w:r w:rsidR="00E25A0D" w:rsidRPr="00FB49D7">
        <w:rPr>
          <w:lang w:val="ru-RU"/>
        </w:rPr>
        <w:tab/>
      </w:r>
      <w:bookmarkStart w:id="29" w:name="F32234913"/>
      <w:r w:rsidR="002179E7" w:rsidRPr="00FB49D7">
        <w:rPr>
          <w:lang w:val="ru-RU"/>
        </w:rPr>
        <w:t>плодо</w:t>
      </w:r>
      <w:r w:rsidR="00D37F87" w:rsidRPr="00FB49D7">
        <w:rPr>
          <w:lang w:val="ru-RU"/>
        </w:rPr>
        <w:t>вые культуры</w:t>
      </w:r>
      <w:r w:rsidR="00E25A0D" w:rsidRPr="00FB49D7">
        <w:rPr>
          <w:lang w:val="ru-RU"/>
        </w:rPr>
        <w:t>.</w:t>
      </w:r>
      <w:bookmarkEnd w:id="29"/>
    </w:p>
    <w:p w14:paraId="21CCF79B" w14:textId="77777777" w:rsidR="00E25A0D" w:rsidRPr="002179E7" w:rsidRDefault="002179E7">
      <w:pPr>
        <w:pStyle w:val="IASBSectionTitle1NonInd"/>
        <w:pBdr>
          <w:bottom w:val="none" w:sz="0" w:space="0" w:color="auto"/>
        </w:pBdr>
        <w:rPr>
          <w:lang w:val="ru-RU"/>
        </w:rPr>
      </w:pPr>
      <w:bookmarkStart w:id="30" w:name="F32234916"/>
      <w:r>
        <w:rPr>
          <w:lang w:val="ru-RU"/>
        </w:rPr>
        <w:t>МСФО (IAS) </w:t>
      </w:r>
      <w:r w:rsidR="00E25A0D" w:rsidRPr="002179E7">
        <w:rPr>
          <w:lang w:val="ru-RU"/>
        </w:rPr>
        <w:t xml:space="preserve">36 </w:t>
      </w:r>
      <w:r>
        <w:rPr>
          <w:i/>
          <w:lang w:val="ru-RU"/>
        </w:rPr>
        <w:t>«Обесценение активов»</w:t>
      </w:r>
      <w:bookmarkEnd w:id="30"/>
    </w:p>
    <w:p w14:paraId="7D4D5303" w14:textId="1E9FFEA1" w:rsidR="00FB49D7" w:rsidRPr="00FB49D7" w:rsidRDefault="00FB49D7" w:rsidP="00FB49D7">
      <w:pPr>
        <w:pStyle w:val="IASBNormalnpara"/>
        <w:rPr>
          <w:lang w:val="ru-RU"/>
        </w:rPr>
      </w:pPr>
      <w:r w:rsidRPr="00EB1124">
        <w:rPr>
          <w:lang w:val="ru-RU"/>
        </w:rPr>
        <w:t>Подпункт (</w:t>
      </w:r>
      <w:r w:rsidRPr="00EB1124">
        <w:t>g</w:t>
      </w:r>
      <w:r w:rsidRPr="00EB1124">
        <w:rPr>
          <w:lang w:val="ru-RU"/>
        </w:rPr>
        <w:t>) пункта 2 изложить в следующей редакции:</w:t>
      </w:r>
    </w:p>
    <w:p w14:paraId="1965326A" w14:textId="3B06448E" w:rsidR="00E25A0D" w:rsidRPr="00FB49D7" w:rsidRDefault="00FB49D7" w:rsidP="00FB49D7">
      <w:pPr>
        <w:pStyle w:val="IASBNormalnparaL1"/>
        <w:ind w:left="2410"/>
        <w:rPr>
          <w:b/>
          <w:lang w:val="ru-RU"/>
        </w:rPr>
      </w:pPr>
      <w:r w:rsidRPr="00FB49D7">
        <w:rPr>
          <w:b/>
          <w:lang w:val="ru-RU"/>
        </w:rPr>
        <w:t xml:space="preserve"> </w:t>
      </w:r>
      <w:r w:rsidR="00E25A0D" w:rsidRPr="00FB49D7">
        <w:rPr>
          <w:b/>
          <w:lang w:val="ru-RU"/>
        </w:rPr>
        <w:t>(</w:t>
      </w:r>
      <w:r w:rsidR="00E25A0D" w:rsidRPr="00FB49D7">
        <w:rPr>
          <w:b/>
          <w:lang w:val="en-GB"/>
        </w:rPr>
        <w:t>g</w:t>
      </w:r>
      <w:r w:rsidR="00E25A0D" w:rsidRPr="00FB49D7">
        <w:rPr>
          <w:b/>
          <w:lang w:val="ru-RU"/>
        </w:rPr>
        <w:t>)</w:t>
      </w:r>
      <w:r w:rsidR="00E25A0D" w:rsidRPr="00FB49D7">
        <w:rPr>
          <w:b/>
          <w:lang w:val="ru-RU"/>
        </w:rPr>
        <w:tab/>
      </w:r>
      <w:bookmarkStart w:id="31" w:name="F32234927"/>
      <w:r w:rsidR="00A312D3" w:rsidRPr="00FB49D7">
        <w:rPr>
          <w:b/>
          <w:lang w:val="ru-RU"/>
        </w:rPr>
        <w:t>относящихся к сельскохозяйственной деятельности биологических активов</w:t>
      </w:r>
      <w:r w:rsidR="002179E7" w:rsidRPr="00FB49D7">
        <w:rPr>
          <w:b/>
          <w:lang w:val="ru-RU"/>
        </w:rPr>
        <w:t xml:space="preserve">, которые </w:t>
      </w:r>
      <w:r w:rsidR="004D0EF2" w:rsidRPr="00FB49D7">
        <w:rPr>
          <w:b/>
          <w:lang w:val="ru-RU"/>
        </w:rPr>
        <w:t>относятся к сфере</w:t>
      </w:r>
      <w:r w:rsidR="002179E7" w:rsidRPr="00FB49D7">
        <w:rPr>
          <w:b/>
          <w:lang w:val="ru-RU"/>
        </w:rPr>
        <w:t xml:space="preserve"> применения МСФО (IAS) 41 </w:t>
      </w:r>
      <w:r w:rsidR="002179E7" w:rsidRPr="00FB49D7">
        <w:rPr>
          <w:b/>
          <w:i/>
          <w:lang w:val="ru-RU"/>
        </w:rPr>
        <w:t>«Сельское хозяйство»</w:t>
      </w:r>
      <w:r w:rsidR="002179E7" w:rsidRPr="00FB49D7">
        <w:rPr>
          <w:b/>
          <w:lang w:val="ru-RU"/>
        </w:rPr>
        <w:t xml:space="preserve"> и оцениваются по справедливой стоимости за вычетом </w:t>
      </w:r>
      <w:r w:rsidR="00D6543D" w:rsidRPr="00FB49D7">
        <w:rPr>
          <w:b/>
          <w:lang w:val="ru-RU"/>
        </w:rPr>
        <w:t>затрат</w:t>
      </w:r>
      <w:r>
        <w:rPr>
          <w:b/>
          <w:lang w:val="ru-RU"/>
        </w:rPr>
        <w:t xml:space="preserve"> на продажу</w:t>
      </w:r>
      <w:r w:rsidR="002179E7" w:rsidRPr="00FB49D7">
        <w:rPr>
          <w:b/>
          <w:lang w:val="ru-RU"/>
        </w:rPr>
        <w:t>;</w:t>
      </w:r>
      <w:bookmarkEnd w:id="31"/>
    </w:p>
    <w:p w14:paraId="29587DF8" w14:textId="49338FC3" w:rsidR="00E25A0D" w:rsidRPr="00912383" w:rsidRDefault="002179E7">
      <w:pPr>
        <w:pStyle w:val="IASBSectionTitle1NonInd"/>
        <w:pBdr>
          <w:bottom w:val="none" w:sz="0" w:space="0" w:color="auto"/>
        </w:pBdr>
        <w:rPr>
          <w:lang w:val="ru-RU"/>
        </w:rPr>
      </w:pPr>
      <w:bookmarkStart w:id="32" w:name="F32383431"/>
      <w:r>
        <w:rPr>
          <w:lang w:val="ru-RU"/>
        </w:rPr>
        <w:t>МСФО (IAS) </w:t>
      </w:r>
      <w:r w:rsidR="00E25A0D" w:rsidRPr="00912383">
        <w:rPr>
          <w:lang w:val="ru-RU"/>
        </w:rPr>
        <w:t xml:space="preserve">40 </w:t>
      </w:r>
      <w:r w:rsidR="00A312D3">
        <w:rPr>
          <w:i/>
          <w:lang w:val="ru-RU"/>
        </w:rPr>
        <w:t>«Инвестиционная</w:t>
      </w:r>
      <w:r w:rsidR="00D6543D">
        <w:rPr>
          <w:i/>
          <w:lang w:val="ru-RU"/>
        </w:rPr>
        <w:t xml:space="preserve"> </w:t>
      </w:r>
      <w:r w:rsidR="00D6543D" w:rsidRPr="00A312D3">
        <w:rPr>
          <w:i/>
          <w:lang w:val="ru-RU"/>
        </w:rPr>
        <w:t>недвижимость</w:t>
      </w:r>
      <w:r>
        <w:rPr>
          <w:i/>
          <w:lang w:val="ru-RU"/>
        </w:rPr>
        <w:t>»</w:t>
      </w:r>
      <w:bookmarkEnd w:id="32"/>
    </w:p>
    <w:p w14:paraId="0F75105E" w14:textId="77777777" w:rsidR="00FB49D7" w:rsidRPr="00EB1124" w:rsidRDefault="00FB49D7" w:rsidP="00FB49D7">
      <w:pPr>
        <w:pStyle w:val="IASBNormalnpara"/>
        <w:ind w:left="0" w:firstLine="0"/>
        <w:rPr>
          <w:lang w:val="ru-RU"/>
        </w:rPr>
      </w:pPr>
      <w:r w:rsidRPr="00EB1124">
        <w:rPr>
          <w:lang w:val="ru-RU"/>
        </w:rPr>
        <w:t xml:space="preserve">В подпункте (а) пункта 4 после слов «Сельское хозяйство» </w:t>
      </w:r>
      <w:r>
        <w:rPr>
          <w:lang w:val="ru-RU"/>
        </w:rPr>
        <w:t>включить слова</w:t>
      </w:r>
      <w:r w:rsidRPr="00EB1124">
        <w:rPr>
          <w:lang w:val="ru-RU"/>
        </w:rPr>
        <w:t xml:space="preserve"> «и МСФО</w:t>
      </w:r>
      <w:r w:rsidRPr="00EB1124">
        <w:t> </w:t>
      </w:r>
      <w:r w:rsidRPr="00EB1124">
        <w:rPr>
          <w:lang w:val="ru-RU"/>
        </w:rPr>
        <w:t>(</w:t>
      </w:r>
      <w:r w:rsidRPr="00EB1124">
        <w:t>IAS</w:t>
      </w:r>
      <w:r w:rsidRPr="00EB1124">
        <w:rPr>
          <w:lang w:val="ru-RU"/>
        </w:rPr>
        <w:t>)</w:t>
      </w:r>
      <w:r w:rsidRPr="00EB1124">
        <w:t> </w:t>
      </w:r>
      <w:r w:rsidRPr="00EB1124">
        <w:rPr>
          <w:lang w:val="ru-RU"/>
        </w:rPr>
        <w:t xml:space="preserve">16 </w:t>
      </w:r>
      <w:r w:rsidRPr="00EB1124">
        <w:rPr>
          <w:i/>
          <w:lang w:val="ru-RU"/>
        </w:rPr>
        <w:t>«Основные средства»</w:t>
      </w:r>
      <w:r w:rsidRPr="00EB1124">
        <w:rPr>
          <w:lang w:val="ru-RU"/>
        </w:rPr>
        <w:t>)»</w:t>
      </w:r>
    </w:p>
    <w:p w14:paraId="19019176" w14:textId="77777777" w:rsidR="00FB49D7" w:rsidRPr="002179E7" w:rsidRDefault="00FB49D7" w:rsidP="00FB49D7">
      <w:pPr>
        <w:pStyle w:val="IASBNormalnpara"/>
        <w:ind w:left="0" w:firstLine="0"/>
        <w:rPr>
          <w:lang w:val="ru-RU"/>
        </w:rPr>
      </w:pPr>
      <w:r>
        <w:rPr>
          <w:lang w:val="ru-RU"/>
        </w:rPr>
        <w:t>В предложении четвертом пункта 7 слова «Основные средства» исключить.</w:t>
      </w:r>
    </w:p>
    <w:p w14:paraId="4CE9FCD8" w14:textId="70E6356A" w:rsidR="00E25A0D" w:rsidRPr="00016288" w:rsidRDefault="00E25A0D" w:rsidP="00860E9A">
      <w:pPr>
        <w:pStyle w:val="IASBNormalnpara"/>
        <w:rPr>
          <w:lang w:val="ru-RU"/>
        </w:rPr>
      </w:pPr>
    </w:p>
    <w:sectPr w:rsidR="00E25A0D" w:rsidRPr="00016288">
      <w:headerReference w:type="even" r:id="rId18"/>
      <w:headerReference w:type="default" r:id="rId19"/>
      <w:footerReference w:type="even" r:id="rId20"/>
      <w:footerReference w:type="default" r:id="rId21"/>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84623" w14:textId="77777777" w:rsidR="00D51A13" w:rsidRDefault="00D51A13">
      <w:r>
        <w:separator/>
      </w:r>
    </w:p>
  </w:endnote>
  <w:endnote w:type="continuationSeparator" w:id="0">
    <w:p w14:paraId="6C269464" w14:textId="77777777" w:rsidR="00D51A13" w:rsidRDefault="00D5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BBC7B" w14:textId="77777777" w:rsidR="002179E7" w:rsidRDefault="002179E7">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8A7502">
      <w:rPr>
        <w:noProof/>
        <w:sz w:val="17"/>
        <w:lang w:val="en-GB" w:eastAsia="en-GB"/>
      </w:rPr>
      <w:t>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8EEB2" w14:textId="1E52D222" w:rsidR="002179E7" w:rsidRPr="008A7502" w:rsidRDefault="008A7502" w:rsidP="008A7502">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Pr>
        <w:noProof/>
        <w:sz w:val="17"/>
      </w:rPr>
      <w:t>1</w:t>
    </w:r>
    <w:r w:rsidRPr="00593FF3">
      <w:rPr>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4DB43" w14:textId="77777777" w:rsidR="008A7502" w:rsidRDefault="008A750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EE701" w14:textId="77777777" w:rsidR="002179E7" w:rsidRDefault="002179E7">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8A7502">
      <w:rPr>
        <w:noProof/>
        <w:sz w:val="17"/>
        <w:lang w:val="en-GB" w:eastAsia="en-GB"/>
      </w:rPr>
      <w:t>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6F8AB" w14:textId="4A759D4B" w:rsidR="002179E7" w:rsidRPr="008A7502" w:rsidRDefault="008A7502" w:rsidP="008A7502">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Pr>
        <w:noProof/>
        <w:sz w:val="17"/>
      </w:rPr>
      <w:t>3</w:t>
    </w:r>
    <w:r w:rsidRPr="00593FF3">
      <w:rPr>
        <w:sz w:val="1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4F40" w14:textId="77777777" w:rsidR="002179E7" w:rsidRDefault="002179E7">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EA5316">
      <w:rPr>
        <w:noProof/>
        <w:sz w:val="17"/>
        <w:lang w:val="en-GB" w:eastAsia="en-GB"/>
      </w:rPr>
      <w:t>6</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A2FC0" w14:textId="4B6E92EE" w:rsidR="002179E7" w:rsidRPr="008A7502" w:rsidRDefault="008A7502" w:rsidP="008A7502">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Pr>
        <w:noProof/>
        <w:sz w:val="17"/>
      </w:rPr>
      <w:t>5</w:t>
    </w:r>
    <w:r w:rsidRPr="00593FF3">
      <w:rPr>
        <w:sz w:val="17"/>
      </w:rPr>
      <w:fldChar w:fldCharType="end"/>
    </w:r>
    <w:bookmarkStart w:id="33" w:name="_GoBack"/>
    <w:bookmarkEnd w:id="3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FCB7E" w14:textId="77777777" w:rsidR="00D51A13" w:rsidRDefault="00D51A13">
      <w:r>
        <w:separator/>
      </w:r>
    </w:p>
  </w:footnote>
  <w:footnote w:type="continuationSeparator" w:id="0">
    <w:p w14:paraId="4D392111" w14:textId="77777777" w:rsidR="00D51A13" w:rsidRDefault="00D51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AC0F" w14:textId="40816386" w:rsidR="002179E7" w:rsidRPr="008A7502" w:rsidRDefault="008A7502" w:rsidP="008A7502">
    <w:pPr>
      <w:pStyle w:val="a6"/>
      <w:rPr>
        <w:lang w:val="ru-RU"/>
      </w:rPr>
    </w:pPr>
    <w:r w:rsidRPr="008A7502">
      <w:rPr>
        <w:lang w:val="ru-RU"/>
      </w:rPr>
      <w:t xml:space="preserve">Поправки к </w:t>
    </w:r>
    <w:r>
      <w:rPr>
        <w:lang w:val="ru-RU"/>
      </w:rPr>
      <w:t>МСФО</w:t>
    </w:r>
    <w:r w:rsidRPr="008A7502">
      <w:rPr>
        <w:lang w:val="ru-RU"/>
      </w:rPr>
      <w:t xml:space="preserve"> (</w:t>
    </w:r>
    <w:r w:rsidRPr="008A7502">
      <w:t>IAS</w:t>
    </w:r>
    <w:r w:rsidRPr="008A7502">
      <w:rPr>
        <w:lang w:val="ru-RU"/>
      </w:rPr>
      <w:t xml:space="preserve">) 16 и </w:t>
    </w:r>
    <w:r>
      <w:rPr>
        <w:lang w:val="ru-RU"/>
      </w:rPr>
      <w:t>МСФО</w:t>
    </w:r>
    <w:r w:rsidRPr="008A7502">
      <w:rPr>
        <w:lang w:val="ru-RU"/>
      </w:rPr>
      <w:t xml:space="preserve"> (</w:t>
    </w:r>
    <w:r w:rsidRPr="008A7502">
      <w:t>IAS</w:t>
    </w:r>
    <w:r w:rsidRPr="008A7502">
      <w:rPr>
        <w:lang w:val="ru-RU"/>
      </w:rPr>
      <w:t>) 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6C410" w14:textId="745F86D9" w:rsidR="002179E7" w:rsidRPr="008A7502" w:rsidRDefault="008A7502" w:rsidP="008A7502">
    <w:pPr>
      <w:pStyle w:val="a6"/>
      <w:jc w:val="right"/>
      <w:rPr>
        <w:lang w:val="ru-RU"/>
      </w:rPr>
    </w:pPr>
    <w:r w:rsidRPr="008A7502">
      <w:rPr>
        <w:lang w:val="ru-RU"/>
      </w:rPr>
      <w:t xml:space="preserve">Поправки к </w:t>
    </w:r>
    <w:r>
      <w:rPr>
        <w:lang w:val="ru-RU"/>
      </w:rPr>
      <w:t>МСФО</w:t>
    </w:r>
    <w:r w:rsidRPr="008A7502">
      <w:rPr>
        <w:lang w:val="ru-RU"/>
      </w:rPr>
      <w:t xml:space="preserve"> (</w:t>
    </w:r>
    <w:r w:rsidRPr="008A7502">
      <w:t>IAS</w:t>
    </w:r>
    <w:r w:rsidRPr="008A7502">
      <w:rPr>
        <w:lang w:val="ru-RU"/>
      </w:rPr>
      <w:t xml:space="preserve">) 16 и </w:t>
    </w:r>
    <w:r>
      <w:rPr>
        <w:lang w:val="ru-RU"/>
      </w:rPr>
      <w:t>МСФО</w:t>
    </w:r>
    <w:r w:rsidRPr="008A7502">
      <w:rPr>
        <w:lang w:val="ru-RU"/>
      </w:rPr>
      <w:t xml:space="preserve"> (</w:t>
    </w:r>
    <w:r w:rsidRPr="008A7502">
      <w:t>IAS</w:t>
    </w:r>
    <w:r w:rsidRPr="008A7502">
      <w:rPr>
        <w:lang w:val="ru-RU"/>
      </w:rPr>
      <w:t>) 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00858" w14:textId="77777777" w:rsidR="008A7502" w:rsidRDefault="008A750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8C93D" w14:textId="431AF13F" w:rsidR="002179E7" w:rsidRPr="008A7502" w:rsidRDefault="008A7502" w:rsidP="008A7502">
    <w:pPr>
      <w:pStyle w:val="a6"/>
      <w:rPr>
        <w:lang w:val="ru-RU"/>
      </w:rPr>
    </w:pPr>
    <w:r w:rsidRPr="008A7502">
      <w:rPr>
        <w:lang w:val="ru-RU"/>
      </w:rPr>
      <w:t xml:space="preserve">Поправки к </w:t>
    </w:r>
    <w:r>
      <w:rPr>
        <w:lang w:val="ru-RU"/>
      </w:rPr>
      <w:t>МСФО</w:t>
    </w:r>
    <w:r w:rsidRPr="008A7502">
      <w:rPr>
        <w:lang w:val="ru-RU"/>
      </w:rPr>
      <w:t xml:space="preserve"> (</w:t>
    </w:r>
    <w:r w:rsidRPr="008A7502">
      <w:t>IAS</w:t>
    </w:r>
    <w:r w:rsidRPr="008A7502">
      <w:rPr>
        <w:lang w:val="ru-RU"/>
      </w:rPr>
      <w:t xml:space="preserve">) 16 и </w:t>
    </w:r>
    <w:r>
      <w:rPr>
        <w:lang w:val="ru-RU"/>
      </w:rPr>
      <w:t>МСФО</w:t>
    </w:r>
    <w:r w:rsidRPr="008A7502">
      <w:rPr>
        <w:lang w:val="ru-RU"/>
      </w:rPr>
      <w:t xml:space="preserve"> (</w:t>
    </w:r>
    <w:r w:rsidRPr="008A7502">
      <w:t>IAS</w:t>
    </w:r>
    <w:r w:rsidRPr="008A7502">
      <w:rPr>
        <w:lang w:val="ru-RU"/>
      </w:rPr>
      <w:t>) 41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E6C5A" w14:textId="09EA3CF0" w:rsidR="002179E7" w:rsidRPr="008A7502" w:rsidRDefault="008A7502" w:rsidP="008A7502">
    <w:pPr>
      <w:pStyle w:val="a6"/>
      <w:jc w:val="right"/>
      <w:rPr>
        <w:lang w:val="ru-RU"/>
      </w:rPr>
    </w:pPr>
    <w:r w:rsidRPr="008A7502">
      <w:rPr>
        <w:lang w:val="ru-RU"/>
      </w:rPr>
      <w:t xml:space="preserve">Поправки к </w:t>
    </w:r>
    <w:r>
      <w:rPr>
        <w:lang w:val="ru-RU"/>
      </w:rPr>
      <w:t>МСФО</w:t>
    </w:r>
    <w:r w:rsidRPr="008A7502">
      <w:rPr>
        <w:lang w:val="ru-RU"/>
      </w:rPr>
      <w:t xml:space="preserve"> (</w:t>
    </w:r>
    <w:r w:rsidRPr="008A7502">
      <w:t>IAS</w:t>
    </w:r>
    <w:r w:rsidRPr="008A7502">
      <w:rPr>
        <w:lang w:val="ru-RU"/>
      </w:rPr>
      <w:t xml:space="preserve">) 16 и </w:t>
    </w:r>
    <w:r>
      <w:rPr>
        <w:lang w:val="ru-RU"/>
      </w:rPr>
      <w:t>МСФО</w:t>
    </w:r>
    <w:r w:rsidRPr="008A7502">
      <w:rPr>
        <w:lang w:val="ru-RU"/>
      </w:rPr>
      <w:t xml:space="preserve"> (</w:t>
    </w:r>
    <w:r w:rsidRPr="008A7502">
      <w:t>IAS</w:t>
    </w:r>
    <w:r w:rsidRPr="008A7502">
      <w:rPr>
        <w:lang w:val="ru-RU"/>
      </w:rPr>
      <w:t>) 41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42E5A" w14:textId="77777777" w:rsidR="002179E7" w:rsidRPr="00BF7783" w:rsidRDefault="002179E7" w:rsidP="009C6399">
    <w:pPr>
      <w:pStyle w:val="IASBNormalnparaL1P"/>
      <w:tabs>
        <w:tab w:val="right" w:pos="9354"/>
      </w:tabs>
      <w:spacing w:before="0"/>
      <w:ind w:left="0"/>
      <w:jc w:val="center"/>
      <w:rPr>
        <w:sz w:val="20"/>
        <w:lang w:val="ru-RU" w:eastAsia="en-GB"/>
      </w:rPr>
    </w:pPr>
    <w:r w:rsidRPr="00BF7783">
      <w:rPr>
        <w:rFonts w:ascii="Helvetica" w:hAnsi="Helvetica" w:cs="Helvetica"/>
        <w:sz w:val="14"/>
        <w:szCs w:val="14"/>
        <w:lang w:val="ru-RU" w:eastAsia="en-GB"/>
      </w:rPr>
      <w:t>Поправки к МСФО (IAS) 16 и МСФО (IAS) 41 - июнь 2014 г.</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A6688" w14:textId="6693357E" w:rsidR="002179E7" w:rsidRPr="008A7502" w:rsidRDefault="008A7502" w:rsidP="008A7502">
    <w:pPr>
      <w:pStyle w:val="a6"/>
      <w:jc w:val="right"/>
      <w:rPr>
        <w:lang w:val="ru-RU"/>
      </w:rPr>
    </w:pPr>
    <w:r w:rsidRPr="008A7502">
      <w:rPr>
        <w:lang w:val="ru-RU"/>
      </w:rPr>
      <w:t xml:space="preserve">Поправки к </w:t>
    </w:r>
    <w:r>
      <w:rPr>
        <w:lang w:val="ru-RU"/>
      </w:rPr>
      <w:t>МСФО</w:t>
    </w:r>
    <w:r w:rsidRPr="008A7502">
      <w:rPr>
        <w:lang w:val="ru-RU"/>
      </w:rPr>
      <w:t xml:space="preserve"> (</w:t>
    </w:r>
    <w:r w:rsidRPr="008A7502">
      <w:t>IAS</w:t>
    </w:r>
    <w:r w:rsidRPr="008A7502">
      <w:rPr>
        <w:lang w:val="ru-RU"/>
      </w:rPr>
      <w:t xml:space="preserve">) 16 и </w:t>
    </w:r>
    <w:r>
      <w:rPr>
        <w:lang w:val="ru-RU"/>
      </w:rPr>
      <w:t>МСФО</w:t>
    </w:r>
    <w:r w:rsidRPr="008A7502">
      <w:rPr>
        <w:lang w:val="ru-RU"/>
      </w:rPr>
      <w:t xml:space="preserve"> (</w:t>
    </w:r>
    <w:r w:rsidRPr="008A7502">
      <w:t>IAS</w:t>
    </w:r>
    <w:r w:rsidRPr="008A7502">
      <w:rPr>
        <w:lang w:val="ru-RU"/>
      </w:rPr>
      <w:t>) 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B7741"/>
    <w:multiLevelType w:val="hybridMultilevel"/>
    <w:tmpl w:val="E0047712"/>
    <w:lvl w:ilvl="0" w:tplc="2AE4F3AE">
      <w:start w:val="1"/>
      <w:numFmt w:val="lowerRoman"/>
      <w:lvlText w:val="(%1)"/>
      <w:lvlJc w:val="left"/>
      <w:pPr>
        <w:ind w:left="2266" w:hanging="735"/>
      </w:pPr>
      <w:rPr>
        <w:rFonts w:hint="default"/>
        <w:u w:val="none"/>
      </w:rPr>
    </w:lvl>
    <w:lvl w:ilvl="1" w:tplc="04190019" w:tentative="1">
      <w:start w:val="1"/>
      <w:numFmt w:val="lowerLetter"/>
      <w:lvlText w:val="%2."/>
      <w:lvlJc w:val="left"/>
      <w:pPr>
        <w:ind w:left="2611" w:hanging="360"/>
      </w:pPr>
    </w:lvl>
    <w:lvl w:ilvl="2" w:tplc="0419001B" w:tentative="1">
      <w:start w:val="1"/>
      <w:numFmt w:val="lowerRoman"/>
      <w:lvlText w:val="%3."/>
      <w:lvlJc w:val="right"/>
      <w:pPr>
        <w:ind w:left="3331" w:hanging="180"/>
      </w:pPr>
    </w:lvl>
    <w:lvl w:ilvl="3" w:tplc="0419000F" w:tentative="1">
      <w:start w:val="1"/>
      <w:numFmt w:val="decimal"/>
      <w:lvlText w:val="%4."/>
      <w:lvlJc w:val="left"/>
      <w:pPr>
        <w:ind w:left="4051" w:hanging="360"/>
      </w:pPr>
    </w:lvl>
    <w:lvl w:ilvl="4" w:tplc="04190019" w:tentative="1">
      <w:start w:val="1"/>
      <w:numFmt w:val="lowerLetter"/>
      <w:lvlText w:val="%5."/>
      <w:lvlJc w:val="left"/>
      <w:pPr>
        <w:ind w:left="4771" w:hanging="360"/>
      </w:pPr>
    </w:lvl>
    <w:lvl w:ilvl="5" w:tplc="0419001B" w:tentative="1">
      <w:start w:val="1"/>
      <w:numFmt w:val="lowerRoman"/>
      <w:lvlText w:val="%6."/>
      <w:lvlJc w:val="right"/>
      <w:pPr>
        <w:ind w:left="5491" w:hanging="180"/>
      </w:pPr>
    </w:lvl>
    <w:lvl w:ilvl="6" w:tplc="0419000F" w:tentative="1">
      <w:start w:val="1"/>
      <w:numFmt w:val="decimal"/>
      <w:lvlText w:val="%7."/>
      <w:lvlJc w:val="left"/>
      <w:pPr>
        <w:ind w:left="6211" w:hanging="360"/>
      </w:pPr>
    </w:lvl>
    <w:lvl w:ilvl="7" w:tplc="04190019" w:tentative="1">
      <w:start w:val="1"/>
      <w:numFmt w:val="lowerLetter"/>
      <w:lvlText w:val="%8."/>
      <w:lvlJc w:val="left"/>
      <w:pPr>
        <w:ind w:left="6931" w:hanging="360"/>
      </w:pPr>
    </w:lvl>
    <w:lvl w:ilvl="8" w:tplc="0419001B" w:tentative="1">
      <w:start w:val="1"/>
      <w:numFmt w:val="lowerRoman"/>
      <w:lvlText w:val="%9."/>
      <w:lvlJc w:val="right"/>
      <w:pPr>
        <w:ind w:left="76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A3"/>
    <w:rsid w:val="0001184B"/>
    <w:rsid w:val="00016288"/>
    <w:rsid w:val="00020C2F"/>
    <w:rsid w:val="00035EFD"/>
    <w:rsid w:val="00074B40"/>
    <w:rsid w:val="00081145"/>
    <w:rsid w:val="000920D9"/>
    <w:rsid w:val="000A4C9F"/>
    <w:rsid w:val="000B4EC8"/>
    <w:rsid w:val="0012043D"/>
    <w:rsid w:val="00143B17"/>
    <w:rsid w:val="00157422"/>
    <w:rsid w:val="001F3F4F"/>
    <w:rsid w:val="002179E7"/>
    <w:rsid w:val="002256AF"/>
    <w:rsid w:val="002B4F3B"/>
    <w:rsid w:val="002C267F"/>
    <w:rsid w:val="002E25C6"/>
    <w:rsid w:val="00324448"/>
    <w:rsid w:val="00351BFF"/>
    <w:rsid w:val="00351F60"/>
    <w:rsid w:val="0036061B"/>
    <w:rsid w:val="0038119B"/>
    <w:rsid w:val="003A31FE"/>
    <w:rsid w:val="00405D9A"/>
    <w:rsid w:val="00421A8E"/>
    <w:rsid w:val="0042369F"/>
    <w:rsid w:val="004669A1"/>
    <w:rsid w:val="004C0251"/>
    <w:rsid w:val="004D0EF2"/>
    <w:rsid w:val="004D50F2"/>
    <w:rsid w:val="004E502F"/>
    <w:rsid w:val="004F25A0"/>
    <w:rsid w:val="00513BD3"/>
    <w:rsid w:val="005302B1"/>
    <w:rsid w:val="00535F59"/>
    <w:rsid w:val="005361EF"/>
    <w:rsid w:val="00540C64"/>
    <w:rsid w:val="00546746"/>
    <w:rsid w:val="0055210D"/>
    <w:rsid w:val="005D6F79"/>
    <w:rsid w:val="005E16DE"/>
    <w:rsid w:val="00611FD3"/>
    <w:rsid w:val="006310A5"/>
    <w:rsid w:val="00652F2B"/>
    <w:rsid w:val="006644B4"/>
    <w:rsid w:val="00696AD2"/>
    <w:rsid w:val="006A1A55"/>
    <w:rsid w:val="006A7612"/>
    <w:rsid w:val="006D20EF"/>
    <w:rsid w:val="006E2073"/>
    <w:rsid w:val="006F47D6"/>
    <w:rsid w:val="006F7984"/>
    <w:rsid w:val="00736422"/>
    <w:rsid w:val="00752FAC"/>
    <w:rsid w:val="00753226"/>
    <w:rsid w:val="00766ABF"/>
    <w:rsid w:val="00776116"/>
    <w:rsid w:val="007B0457"/>
    <w:rsid w:val="007B0CC2"/>
    <w:rsid w:val="007F47F4"/>
    <w:rsid w:val="00810E66"/>
    <w:rsid w:val="00834338"/>
    <w:rsid w:val="00850C93"/>
    <w:rsid w:val="0085772B"/>
    <w:rsid w:val="00860E9A"/>
    <w:rsid w:val="008A03FC"/>
    <w:rsid w:val="008A7502"/>
    <w:rsid w:val="008B3458"/>
    <w:rsid w:val="008C33A3"/>
    <w:rsid w:val="008C37DA"/>
    <w:rsid w:val="00912383"/>
    <w:rsid w:val="00971C2C"/>
    <w:rsid w:val="009835CC"/>
    <w:rsid w:val="009924DA"/>
    <w:rsid w:val="009C4A97"/>
    <w:rsid w:val="009C6399"/>
    <w:rsid w:val="009D3FA2"/>
    <w:rsid w:val="00A312D3"/>
    <w:rsid w:val="00A64593"/>
    <w:rsid w:val="00A706B4"/>
    <w:rsid w:val="00A716C9"/>
    <w:rsid w:val="00A947DD"/>
    <w:rsid w:val="00AB521B"/>
    <w:rsid w:val="00AD7CD0"/>
    <w:rsid w:val="00B06635"/>
    <w:rsid w:val="00B23CA9"/>
    <w:rsid w:val="00B30F5E"/>
    <w:rsid w:val="00B53CFE"/>
    <w:rsid w:val="00B57422"/>
    <w:rsid w:val="00B71275"/>
    <w:rsid w:val="00BC5CD6"/>
    <w:rsid w:val="00BF3F83"/>
    <w:rsid w:val="00BF4F62"/>
    <w:rsid w:val="00BF7783"/>
    <w:rsid w:val="00CB4FFF"/>
    <w:rsid w:val="00CC0619"/>
    <w:rsid w:val="00CD6744"/>
    <w:rsid w:val="00CE2F69"/>
    <w:rsid w:val="00CE6E68"/>
    <w:rsid w:val="00D130E3"/>
    <w:rsid w:val="00D37F87"/>
    <w:rsid w:val="00D51A13"/>
    <w:rsid w:val="00D62243"/>
    <w:rsid w:val="00D6543D"/>
    <w:rsid w:val="00DC377A"/>
    <w:rsid w:val="00DF77C7"/>
    <w:rsid w:val="00E16384"/>
    <w:rsid w:val="00E17EE9"/>
    <w:rsid w:val="00E24C47"/>
    <w:rsid w:val="00E25A0D"/>
    <w:rsid w:val="00E51C60"/>
    <w:rsid w:val="00E533A4"/>
    <w:rsid w:val="00E60028"/>
    <w:rsid w:val="00E6682E"/>
    <w:rsid w:val="00E80D4E"/>
    <w:rsid w:val="00EA5316"/>
    <w:rsid w:val="00F313F0"/>
    <w:rsid w:val="00F32A46"/>
    <w:rsid w:val="00F37DCD"/>
    <w:rsid w:val="00F63898"/>
    <w:rsid w:val="00FB49D7"/>
    <w:rsid w:val="00FB7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C3784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17"/>
    <w:pPr>
      <w:spacing w:after="0" w:line="240"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a"/>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a"/>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a"/>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a"/>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a"/>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a"/>
    <w:rsid w:val="005D06EB"/>
    <w:pPr>
      <w:spacing w:before="30" w:after="30"/>
    </w:pPr>
    <w:rPr>
      <w:rFonts w:ascii="Arial" w:hAnsi="Arial" w:cs="Arial"/>
      <w:i/>
      <w:sz w:val="18"/>
      <w:szCs w:val="20"/>
      <w:lang w:val="en-US"/>
    </w:rPr>
  </w:style>
  <w:style w:type="paragraph" w:customStyle="1" w:styleId="IASBTOCSecondary">
    <w:name w:val="IASB TOC Secondary"/>
    <w:basedOn w:val="a"/>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a"/>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a"/>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a3">
    <w:name w:val="footnote reference"/>
    <w:basedOn w:val="a0"/>
    <w:uiPriority w:val="99"/>
    <w:semiHidden/>
    <w:unhideWhenUsed/>
    <w:rsid w:val="00F57224"/>
    <w:rPr>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basedOn w:val="a0"/>
    <w:link w:val="a4"/>
    <w:uiPriority w:val="99"/>
    <w:semiHidden/>
    <w:rPr>
      <w:sz w:val="20"/>
      <w:szCs w:val="20"/>
      <w:lang w:eastAsia="en-US"/>
    </w:rPr>
  </w:style>
  <w:style w:type="paragraph" w:customStyle="1" w:styleId="IASBNormalL1">
    <w:name w:val="IASB Normal L1"/>
    <w:basedOn w:val="IASBNormalnpara"/>
    <w:rsid w:val="002F1EE3"/>
  </w:style>
  <w:style w:type="paragraph" w:styleId="a6">
    <w:name w:val="header"/>
    <w:basedOn w:val="a"/>
    <w:link w:val="a7"/>
    <w:uiPriority w:val="99"/>
    <w:rsid w:val="00EC6A1F"/>
    <w:pPr>
      <w:tabs>
        <w:tab w:val="center" w:pos="4320"/>
        <w:tab w:val="right" w:pos="8640"/>
      </w:tabs>
    </w:pPr>
  </w:style>
  <w:style w:type="character" w:customStyle="1" w:styleId="a7">
    <w:name w:val="Верхний колонтитул Знак"/>
    <w:basedOn w:val="a0"/>
    <w:link w:val="a6"/>
    <w:uiPriority w:val="99"/>
    <w:rPr>
      <w:sz w:val="24"/>
      <w:szCs w:val="24"/>
      <w:lang w:eastAsia="en-US"/>
    </w:rPr>
  </w:style>
  <w:style w:type="paragraph" w:styleId="a8">
    <w:name w:val="footer"/>
    <w:basedOn w:val="a"/>
    <w:link w:val="a9"/>
    <w:uiPriority w:val="99"/>
    <w:rsid w:val="00EC6A1F"/>
    <w:pPr>
      <w:tabs>
        <w:tab w:val="center" w:pos="4320"/>
        <w:tab w:val="right" w:pos="8640"/>
      </w:tabs>
    </w:pPr>
  </w:style>
  <w:style w:type="character" w:customStyle="1" w:styleId="a9">
    <w:name w:val="Нижний колонтитул Знак"/>
    <w:basedOn w:val="a0"/>
    <w:link w:val="a8"/>
    <w:uiPriority w:val="99"/>
    <w:semiHidden/>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a"/>
    <w:qFormat/>
    <w:rsid w:val="003656D2"/>
    <w:pPr>
      <w:spacing w:before="120"/>
    </w:pPr>
    <w:rPr>
      <w:b/>
      <w:sz w:val="19"/>
      <w:szCs w:val="20"/>
      <w:lang w:eastAsia="en-GB"/>
    </w:rPr>
  </w:style>
  <w:style w:type="paragraph" w:customStyle="1" w:styleId="IASBTableHeaderTNR">
    <w:name w:val="IASB Table Header TNR"/>
    <w:basedOn w:val="a"/>
    <w:qFormat/>
    <w:rsid w:val="003656D2"/>
    <w:pPr>
      <w:keepNext/>
      <w:spacing w:before="120" w:after="200" w:line="276" w:lineRule="auto"/>
    </w:pPr>
    <w:rPr>
      <w:sz w:val="19"/>
      <w:szCs w:val="20"/>
      <w:lang w:eastAsia="en-GB"/>
    </w:rPr>
  </w:style>
  <w:style w:type="paragraph" w:customStyle="1" w:styleId="IASBTableTNR">
    <w:name w:val="IASB Table TNR"/>
    <w:basedOn w:val="a"/>
    <w:qFormat/>
    <w:rsid w:val="003656D2"/>
    <w:pPr>
      <w:spacing w:before="120"/>
    </w:pPr>
    <w:rPr>
      <w:sz w:val="19"/>
      <w:szCs w:val="20"/>
      <w:lang w:eastAsia="en-GB"/>
    </w:rPr>
  </w:style>
  <w:style w:type="paragraph" w:customStyle="1" w:styleId="IASBTableArial">
    <w:name w:val="IASB Table Arial"/>
    <w:basedOn w:val="a"/>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paragraph" w:styleId="aa">
    <w:name w:val="Balloon Text"/>
    <w:basedOn w:val="a"/>
    <w:link w:val="ab"/>
    <w:uiPriority w:val="99"/>
    <w:semiHidden/>
    <w:unhideWhenUsed/>
    <w:rsid w:val="006D20EF"/>
    <w:rPr>
      <w:rFonts w:ascii="Tahoma" w:hAnsi="Tahoma" w:cs="Tahoma"/>
      <w:sz w:val="16"/>
      <w:szCs w:val="16"/>
    </w:rPr>
  </w:style>
  <w:style w:type="character" w:customStyle="1" w:styleId="ab">
    <w:name w:val="Текст выноски Знак"/>
    <w:basedOn w:val="a0"/>
    <w:link w:val="aa"/>
    <w:uiPriority w:val="99"/>
    <w:semiHidden/>
    <w:rsid w:val="006D20EF"/>
    <w:rPr>
      <w:rFonts w:ascii="Tahoma" w:hAnsi="Tahoma" w:cs="Tahoma"/>
      <w:sz w:val="16"/>
      <w:szCs w:val="16"/>
      <w:lang w:eastAsia="en-US"/>
    </w:rPr>
  </w:style>
  <w:style w:type="character" w:styleId="ac">
    <w:name w:val="annotation reference"/>
    <w:basedOn w:val="a0"/>
    <w:uiPriority w:val="99"/>
    <w:semiHidden/>
    <w:unhideWhenUsed/>
    <w:rsid w:val="006310A5"/>
    <w:rPr>
      <w:sz w:val="16"/>
      <w:szCs w:val="16"/>
    </w:rPr>
  </w:style>
  <w:style w:type="paragraph" w:styleId="ad">
    <w:name w:val="annotation text"/>
    <w:basedOn w:val="a"/>
    <w:link w:val="ae"/>
    <w:uiPriority w:val="99"/>
    <w:semiHidden/>
    <w:unhideWhenUsed/>
    <w:rsid w:val="006310A5"/>
    <w:rPr>
      <w:sz w:val="20"/>
      <w:szCs w:val="20"/>
    </w:rPr>
  </w:style>
  <w:style w:type="character" w:customStyle="1" w:styleId="ae">
    <w:name w:val="Текст примечания Знак"/>
    <w:basedOn w:val="a0"/>
    <w:link w:val="ad"/>
    <w:uiPriority w:val="99"/>
    <w:semiHidden/>
    <w:rsid w:val="006310A5"/>
    <w:rPr>
      <w:sz w:val="20"/>
      <w:szCs w:val="20"/>
      <w:lang w:eastAsia="en-US"/>
    </w:rPr>
  </w:style>
  <w:style w:type="paragraph" w:styleId="af">
    <w:name w:val="annotation subject"/>
    <w:basedOn w:val="ad"/>
    <w:next w:val="ad"/>
    <w:link w:val="af0"/>
    <w:uiPriority w:val="99"/>
    <w:semiHidden/>
    <w:unhideWhenUsed/>
    <w:rsid w:val="006310A5"/>
    <w:rPr>
      <w:b/>
      <w:bCs/>
    </w:rPr>
  </w:style>
  <w:style w:type="character" w:customStyle="1" w:styleId="af0">
    <w:name w:val="Тема примечания Знак"/>
    <w:basedOn w:val="ae"/>
    <w:link w:val="af"/>
    <w:uiPriority w:val="99"/>
    <w:semiHidden/>
    <w:rsid w:val="006310A5"/>
    <w:rPr>
      <w:b/>
      <w:bCs/>
      <w:sz w:val="20"/>
      <w:szCs w:val="20"/>
      <w:lang w:eastAsia="en-US"/>
    </w:rPr>
  </w:style>
  <w:style w:type="character" w:customStyle="1" w:styleId="blk">
    <w:name w:val="blk"/>
    <w:basedOn w:val="a0"/>
    <w:rsid w:val="00BF7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17"/>
    <w:pPr>
      <w:spacing w:after="0" w:line="240"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a"/>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a"/>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a"/>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a"/>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a"/>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a"/>
    <w:rsid w:val="005D06EB"/>
    <w:pPr>
      <w:spacing w:before="30" w:after="30"/>
    </w:pPr>
    <w:rPr>
      <w:rFonts w:ascii="Arial" w:hAnsi="Arial" w:cs="Arial"/>
      <w:i/>
      <w:sz w:val="18"/>
      <w:szCs w:val="20"/>
      <w:lang w:val="en-US"/>
    </w:rPr>
  </w:style>
  <w:style w:type="paragraph" w:customStyle="1" w:styleId="IASBTOCSecondary">
    <w:name w:val="IASB TOC Secondary"/>
    <w:basedOn w:val="a"/>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a"/>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a"/>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a3">
    <w:name w:val="footnote reference"/>
    <w:basedOn w:val="a0"/>
    <w:uiPriority w:val="99"/>
    <w:semiHidden/>
    <w:unhideWhenUsed/>
    <w:rsid w:val="00F57224"/>
    <w:rPr>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basedOn w:val="a0"/>
    <w:link w:val="a4"/>
    <w:uiPriority w:val="99"/>
    <w:semiHidden/>
    <w:rPr>
      <w:sz w:val="20"/>
      <w:szCs w:val="20"/>
      <w:lang w:eastAsia="en-US"/>
    </w:rPr>
  </w:style>
  <w:style w:type="paragraph" w:customStyle="1" w:styleId="IASBNormalL1">
    <w:name w:val="IASB Normal L1"/>
    <w:basedOn w:val="IASBNormalnpara"/>
    <w:rsid w:val="002F1EE3"/>
  </w:style>
  <w:style w:type="paragraph" w:styleId="a6">
    <w:name w:val="header"/>
    <w:basedOn w:val="a"/>
    <w:link w:val="a7"/>
    <w:uiPriority w:val="99"/>
    <w:rsid w:val="00EC6A1F"/>
    <w:pPr>
      <w:tabs>
        <w:tab w:val="center" w:pos="4320"/>
        <w:tab w:val="right" w:pos="8640"/>
      </w:tabs>
    </w:pPr>
  </w:style>
  <w:style w:type="character" w:customStyle="1" w:styleId="a7">
    <w:name w:val="Верхний колонтитул Знак"/>
    <w:basedOn w:val="a0"/>
    <w:link w:val="a6"/>
    <w:uiPriority w:val="99"/>
    <w:rPr>
      <w:sz w:val="24"/>
      <w:szCs w:val="24"/>
      <w:lang w:eastAsia="en-US"/>
    </w:rPr>
  </w:style>
  <w:style w:type="paragraph" w:styleId="a8">
    <w:name w:val="footer"/>
    <w:basedOn w:val="a"/>
    <w:link w:val="a9"/>
    <w:uiPriority w:val="99"/>
    <w:rsid w:val="00EC6A1F"/>
    <w:pPr>
      <w:tabs>
        <w:tab w:val="center" w:pos="4320"/>
        <w:tab w:val="right" w:pos="8640"/>
      </w:tabs>
    </w:pPr>
  </w:style>
  <w:style w:type="character" w:customStyle="1" w:styleId="a9">
    <w:name w:val="Нижний колонтитул Знак"/>
    <w:basedOn w:val="a0"/>
    <w:link w:val="a8"/>
    <w:uiPriority w:val="99"/>
    <w:semiHidden/>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a"/>
    <w:qFormat/>
    <w:rsid w:val="003656D2"/>
    <w:pPr>
      <w:spacing w:before="120"/>
    </w:pPr>
    <w:rPr>
      <w:b/>
      <w:sz w:val="19"/>
      <w:szCs w:val="20"/>
      <w:lang w:eastAsia="en-GB"/>
    </w:rPr>
  </w:style>
  <w:style w:type="paragraph" w:customStyle="1" w:styleId="IASBTableHeaderTNR">
    <w:name w:val="IASB Table Header TNR"/>
    <w:basedOn w:val="a"/>
    <w:qFormat/>
    <w:rsid w:val="003656D2"/>
    <w:pPr>
      <w:keepNext/>
      <w:spacing w:before="120" w:after="200" w:line="276" w:lineRule="auto"/>
    </w:pPr>
    <w:rPr>
      <w:sz w:val="19"/>
      <w:szCs w:val="20"/>
      <w:lang w:eastAsia="en-GB"/>
    </w:rPr>
  </w:style>
  <w:style w:type="paragraph" w:customStyle="1" w:styleId="IASBTableTNR">
    <w:name w:val="IASB Table TNR"/>
    <w:basedOn w:val="a"/>
    <w:qFormat/>
    <w:rsid w:val="003656D2"/>
    <w:pPr>
      <w:spacing w:before="120"/>
    </w:pPr>
    <w:rPr>
      <w:sz w:val="19"/>
      <w:szCs w:val="20"/>
      <w:lang w:eastAsia="en-GB"/>
    </w:rPr>
  </w:style>
  <w:style w:type="paragraph" w:customStyle="1" w:styleId="IASBTableArial">
    <w:name w:val="IASB Table Arial"/>
    <w:basedOn w:val="a"/>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paragraph" w:styleId="aa">
    <w:name w:val="Balloon Text"/>
    <w:basedOn w:val="a"/>
    <w:link w:val="ab"/>
    <w:uiPriority w:val="99"/>
    <w:semiHidden/>
    <w:unhideWhenUsed/>
    <w:rsid w:val="006D20EF"/>
    <w:rPr>
      <w:rFonts w:ascii="Tahoma" w:hAnsi="Tahoma" w:cs="Tahoma"/>
      <w:sz w:val="16"/>
      <w:szCs w:val="16"/>
    </w:rPr>
  </w:style>
  <w:style w:type="character" w:customStyle="1" w:styleId="ab">
    <w:name w:val="Текст выноски Знак"/>
    <w:basedOn w:val="a0"/>
    <w:link w:val="aa"/>
    <w:uiPriority w:val="99"/>
    <w:semiHidden/>
    <w:rsid w:val="006D20EF"/>
    <w:rPr>
      <w:rFonts w:ascii="Tahoma" w:hAnsi="Tahoma" w:cs="Tahoma"/>
      <w:sz w:val="16"/>
      <w:szCs w:val="16"/>
      <w:lang w:eastAsia="en-US"/>
    </w:rPr>
  </w:style>
  <w:style w:type="character" w:styleId="ac">
    <w:name w:val="annotation reference"/>
    <w:basedOn w:val="a0"/>
    <w:uiPriority w:val="99"/>
    <w:semiHidden/>
    <w:unhideWhenUsed/>
    <w:rsid w:val="006310A5"/>
    <w:rPr>
      <w:sz w:val="16"/>
      <w:szCs w:val="16"/>
    </w:rPr>
  </w:style>
  <w:style w:type="paragraph" w:styleId="ad">
    <w:name w:val="annotation text"/>
    <w:basedOn w:val="a"/>
    <w:link w:val="ae"/>
    <w:uiPriority w:val="99"/>
    <w:semiHidden/>
    <w:unhideWhenUsed/>
    <w:rsid w:val="006310A5"/>
    <w:rPr>
      <w:sz w:val="20"/>
      <w:szCs w:val="20"/>
    </w:rPr>
  </w:style>
  <w:style w:type="character" w:customStyle="1" w:styleId="ae">
    <w:name w:val="Текст примечания Знак"/>
    <w:basedOn w:val="a0"/>
    <w:link w:val="ad"/>
    <w:uiPriority w:val="99"/>
    <w:semiHidden/>
    <w:rsid w:val="006310A5"/>
    <w:rPr>
      <w:sz w:val="20"/>
      <w:szCs w:val="20"/>
      <w:lang w:eastAsia="en-US"/>
    </w:rPr>
  </w:style>
  <w:style w:type="paragraph" w:styleId="af">
    <w:name w:val="annotation subject"/>
    <w:basedOn w:val="ad"/>
    <w:next w:val="ad"/>
    <w:link w:val="af0"/>
    <w:uiPriority w:val="99"/>
    <w:semiHidden/>
    <w:unhideWhenUsed/>
    <w:rsid w:val="006310A5"/>
    <w:rPr>
      <w:b/>
      <w:bCs/>
    </w:rPr>
  </w:style>
  <w:style w:type="character" w:customStyle="1" w:styleId="af0">
    <w:name w:val="Тема примечания Знак"/>
    <w:basedOn w:val="ae"/>
    <w:link w:val="af"/>
    <w:uiPriority w:val="99"/>
    <w:semiHidden/>
    <w:rsid w:val="006310A5"/>
    <w:rPr>
      <w:b/>
      <w:bCs/>
      <w:sz w:val="20"/>
      <w:szCs w:val="20"/>
      <w:lang w:eastAsia="en-US"/>
    </w:rPr>
  </w:style>
  <w:style w:type="character" w:customStyle="1" w:styleId="blk">
    <w:name w:val="blk"/>
    <w:basedOn w:val="a0"/>
    <w:rsid w:val="00BF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2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1747</Words>
  <Characters>9958</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IFRS</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Penny</dc:creator>
  <cp:lastModifiedBy>ТРИФОНОВА ТАТЬЯНА СЕРГЕЕВНА</cp:lastModifiedBy>
  <cp:revision>21</cp:revision>
  <cp:lastPrinted>2015-02-24T11:35:00Z</cp:lastPrinted>
  <dcterms:created xsi:type="dcterms:W3CDTF">2016-03-21T11:52:00Z</dcterms:created>
  <dcterms:modified xsi:type="dcterms:W3CDTF">2016-07-20T07:58:00Z</dcterms:modified>
</cp:coreProperties>
</file>