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BE" w:rsidRPr="00BC4C60" w:rsidRDefault="00005ABE" w:rsidP="00587329">
      <w:pPr>
        <w:autoSpaceDE w:val="0"/>
        <w:autoSpaceDN w:val="0"/>
        <w:adjustRightInd w:val="0"/>
        <w:spacing w:after="0" w:line="240" w:lineRule="auto"/>
        <w:jc w:val="center"/>
        <w:rPr>
          <w:rFonts w:ascii="Times New Roman" w:hAnsi="Times New Roman" w:cs="Times New Roman"/>
          <w:b/>
          <w:sz w:val="28"/>
          <w:szCs w:val="28"/>
        </w:rPr>
      </w:pPr>
      <w:r w:rsidRPr="00BC4C60">
        <w:rPr>
          <w:rFonts w:ascii="Times New Roman" w:hAnsi="Times New Roman" w:cs="Times New Roman"/>
          <w:b/>
          <w:sz w:val="28"/>
          <w:szCs w:val="28"/>
        </w:rPr>
        <w:t xml:space="preserve">Сопоставительная таблица </w:t>
      </w:r>
      <w:proofErr w:type="gramStart"/>
      <w:r w:rsidR="000D7C48" w:rsidRPr="00BC4C60">
        <w:rPr>
          <w:rFonts w:ascii="Times New Roman" w:hAnsi="Times New Roman" w:cs="Times New Roman"/>
          <w:b/>
          <w:sz w:val="28"/>
          <w:szCs w:val="28"/>
        </w:rPr>
        <w:t>видов доходов бюджетов бюджетной системы Российской Федерации</w:t>
      </w:r>
      <w:proofErr w:type="gramEnd"/>
      <w:r w:rsidR="000D7C48" w:rsidRPr="00BC4C60">
        <w:rPr>
          <w:rFonts w:ascii="Times New Roman" w:hAnsi="Times New Roman" w:cs="Times New Roman"/>
          <w:b/>
          <w:sz w:val="28"/>
          <w:szCs w:val="28"/>
        </w:rPr>
        <w:t xml:space="preserve">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p>
    <w:p w:rsidR="00DD77DF" w:rsidRPr="00BC4C60" w:rsidRDefault="00005ABE" w:rsidP="00587329">
      <w:pPr>
        <w:autoSpaceDE w:val="0"/>
        <w:autoSpaceDN w:val="0"/>
        <w:adjustRightInd w:val="0"/>
        <w:spacing w:after="0" w:line="240" w:lineRule="auto"/>
        <w:jc w:val="center"/>
        <w:rPr>
          <w:rFonts w:ascii="Times New Roman" w:hAnsi="Times New Roman" w:cs="Times New Roman"/>
          <w:b/>
          <w:sz w:val="28"/>
          <w:szCs w:val="28"/>
        </w:rPr>
      </w:pPr>
      <w:r w:rsidRPr="00BC4C60">
        <w:rPr>
          <w:rFonts w:ascii="Times New Roman" w:hAnsi="Times New Roman" w:cs="Times New Roman"/>
          <w:b/>
          <w:sz w:val="28"/>
          <w:szCs w:val="28"/>
        </w:rPr>
        <w:t>на 201</w:t>
      </w:r>
      <w:r w:rsidR="000D7C48" w:rsidRPr="00BC4C60">
        <w:rPr>
          <w:rFonts w:ascii="Times New Roman" w:hAnsi="Times New Roman" w:cs="Times New Roman"/>
          <w:b/>
          <w:sz w:val="28"/>
          <w:szCs w:val="28"/>
        </w:rPr>
        <w:t>6</w:t>
      </w:r>
      <w:r w:rsidRPr="00BC4C60">
        <w:rPr>
          <w:rFonts w:ascii="Times New Roman" w:hAnsi="Times New Roman" w:cs="Times New Roman"/>
          <w:b/>
          <w:sz w:val="28"/>
          <w:szCs w:val="28"/>
        </w:rPr>
        <w:t xml:space="preserve"> и 201</w:t>
      </w:r>
      <w:r w:rsidR="000D7C48" w:rsidRPr="00BC4C60">
        <w:rPr>
          <w:rFonts w:ascii="Times New Roman" w:hAnsi="Times New Roman" w:cs="Times New Roman"/>
          <w:b/>
          <w:sz w:val="28"/>
          <w:szCs w:val="28"/>
        </w:rPr>
        <w:t>7</w:t>
      </w:r>
      <w:r w:rsidRPr="00BC4C60">
        <w:rPr>
          <w:rFonts w:ascii="Times New Roman" w:hAnsi="Times New Roman" w:cs="Times New Roman"/>
          <w:b/>
          <w:sz w:val="28"/>
          <w:szCs w:val="28"/>
        </w:rPr>
        <w:t xml:space="preserve"> годы</w:t>
      </w:r>
      <w:r w:rsidRPr="00BC4C60">
        <w:rPr>
          <w:rFonts w:ascii="Times New Roman" w:hAnsi="Times New Roman" w:cs="Times New Roman"/>
          <w:b/>
          <w:sz w:val="28"/>
          <w:szCs w:val="28"/>
        </w:rPr>
        <w:br/>
      </w:r>
    </w:p>
    <w:tbl>
      <w:tblPr>
        <w:tblStyle w:val="a9"/>
        <w:tblW w:w="14883" w:type="dxa"/>
        <w:tblLook w:val="0000" w:firstRow="0" w:lastRow="0" w:firstColumn="0" w:lastColumn="0" w:noHBand="0" w:noVBand="0"/>
      </w:tblPr>
      <w:tblGrid>
        <w:gridCol w:w="3652"/>
        <w:gridCol w:w="6095"/>
        <w:gridCol w:w="5136"/>
      </w:tblGrid>
      <w:tr w:rsidR="006F37BA" w:rsidRPr="00D369FD" w:rsidTr="00E3119F">
        <w:trPr>
          <w:tblHeader/>
        </w:trPr>
        <w:tc>
          <w:tcPr>
            <w:tcW w:w="3652" w:type="dxa"/>
            <w:vAlign w:val="center"/>
          </w:tcPr>
          <w:p w:rsidR="006F37BA" w:rsidRPr="00D369FD" w:rsidRDefault="006F37BA" w:rsidP="00E3119F">
            <w:pPr>
              <w:autoSpaceDE w:val="0"/>
              <w:autoSpaceDN w:val="0"/>
              <w:adjustRightInd w:val="0"/>
              <w:jc w:val="center"/>
              <w:rPr>
                <w:rFonts w:ascii="Times New Roman" w:hAnsi="Times New Roman" w:cs="Times New Roman"/>
                <w:b/>
                <w:sz w:val="28"/>
                <w:szCs w:val="28"/>
              </w:rPr>
            </w:pPr>
            <w:r w:rsidRPr="00D369FD">
              <w:rPr>
                <w:rFonts w:ascii="Times New Roman" w:hAnsi="Times New Roman" w:cs="Times New Roman"/>
                <w:b/>
                <w:sz w:val="28"/>
                <w:szCs w:val="28"/>
              </w:rPr>
              <w:t>Код классификации доходов бюджетов</w:t>
            </w:r>
          </w:p>
        </w:tc>
        <w:tc>
          <w:tcPr>
            <w:tcW w:w="6095" w:type="dxa"/>
            <w:vAlign w:val="center"/>
          </w:tcPr>
          <w:p w:rsidR="006F37BA" w:rsidRPr="00D369FD" w:rsidRDefault="00DC492A" w:rsidP="00E3119F">
            <w:pPr>
              <w:autoSpaceDE w:val="0"/>
              <w:autoSpaceDN w:val="0"/>
              <w:adjustRightInd w:val="0"/>
              <w:jc w:val="center"/>
              <w:rPr>
                <w:rFonts w:ascii="Times New Roman" w:hAnsi="Times New Roman" w:cs="Times New Roman"/>
                <w:b/>
                <w:sz w:val="28"/>
                <w:szCs w:val="28"/>
              </w:rPr>
            </w:pPr>
            <w:r w:rsidRPr="00D369FD">
              <w:rPr>
                <w:rFonts w:ascii="Times New Roman" w:hAnsi="Times New Roman" w:cs="Times New Roman"/>
                <w:b/>
                <w:sz w:val="28"/>
                <w:szCs w:val="28"/>
              </w:rPr>
              <w:t>Наименование кода 2016</w:t>
            </w:r>
          </w:p>
        </w:tc>
        <w:tc>
          <w:tcPr>
            <w:tcW w:w="5136" w:type="dxa"/>
            <w:vAlign w:val="center"/>
          </w:tcPr>
          <w:p w:rsidR="00F354BF" w:rsidRPr="00D369FD" w:rsidRDefault="00F354BF" w:rsidP="00E3119F">
            <w:pPr>
              <w:jc w:val="center"/>
              <w:rPr>
                <w:rFonts w:ascii="Times New Roman" w:hAnsi="Times New Roman" w:cs="Times New Roman"/>
                <w:b/>
                <w:sz w:val="28"/>
                <w:szCs w:val="28"/>
              </w:rPr>
            </w:pPr>
          </w:p>
          <w:p w:rsidR="006F37BA" w:rsidRPr="00D369FD" w:rsidRDefault="00DC492A" w:rsidP="00E3119F">
            <w:pPr>
              <w:jc w:val="center"/>
              <w:rPr>
                <w:rFonts w:ascii="Times New Roman" w:hAnsi="Times New Roman" w:cs="Times New Roman"/>
                <w:b/>
                <w:sz w:val="28"/>
                <w:szCs w:val="28"/>
              </w:rPr>
            </w:pPr>
            <w:r w:rsidRPr="00D369FD">
              <w:rPr>
                <w:rFonts w:ascii="Times New Roman" w:hAnsi="Times New Roman" w:cs="Times New Roman"/>
                <w:b/>
                <w:sz w:val="28"/>
                <w:szCs w:val="28"/>
              </w:rPr>
              <w:t>Наименование кода 2017</w:t>
            </w:r>
          </w:p>
          <w:p w:rsidR="006F37BA" w:rsidRPr="00D369FD" w:rsidRDefault="006F37BA" w:rsidP="00E3119F">
            <w:pPr>
              <w:autoSpaceDE w:val="0"/>
              <w:autoSpaceDN w:val="0"/>
              <w:adjustRightInd w:val="0"/>
              <w:jc w:val="center"/>
              <w:rPr>
                <w:rFonts w:ascii="Times New Roman" w:hAnsi="Times New Roman" w:cs="Times New Roman"/>
                <w:b/>
                <w:sz w:val="28"/>
                <w:szCs w:val="28"/>
              </w:rPr>
            </w:pPr>
          </w:p>
        </w:tc>
      </w:tr>
      <w:tr w:rsidR="00DC492A" w:rsidRPr="00D369FD" w:rsidTr="00E3119F">
        <w:trPr>
          <w:tblHeader/>
        </w:trPr>
        <w:tc>
          <w:tcPr>
            <w:tcW w:w="3652" w:type="dxa"/>
            <w:vAlign w:val="center"/>
          </w:tcPr>
          <w:p w:rsidR="00DC492A" w:rsidRPr="00D369FD" w:rsidRDefault="00DC492A"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000 1 01 01080 01 1000 110</w:t>
            </w:r>
          </w:p>
        </w:tc>
        <w:tc>
          <w:tcPr>
            <w:tcW w:w="6095" w:type="dxa"/>
          </w:tcPr>
          <w:p w:rsidR="00DC492A" w:rsidRPr="00D369FD" w:rsidRDefault="00DC492A" w:rsidP="00E3119F">
            <w:pPr>
              <w:spacing w:after="200"/>
              <w:jc w:val="both"/>
              <w:rPr>
                <w:rFonts w:ascii="Times New Roman" w:hAnsi="Times New Roman" w:cs="Times New Roman"/>
                <w:sz w:val="28"/>
                <w:szCs w:val="28"/>
              </w:rPr>
            </w:pPr>
          </w:p>
        </w:tc>
        <w:tc>
          <w:tcPr>
            <w:tcW w:w="5136" w:type="dxa"/>
          </w:tcPr>
          <w:p w:rsidR="00DC492A" w:rsidRPr="00D369FD" w:rsidRDefault="00DC492A"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Налог на прибыль организаций с доходов в виде прибыли контролируемых иностранных компаний (сумма платежа (перерасчеты, недоимка и задолженность по соответствующему платежу, в том числе по отмененному)</w:t>
            </w:r>
            <w:proofErr w:type="gramEnd"/>
          </w:p>
        </w:tc>
      </w:tr>
      <w:tr w:rsidR="00DC492A" w:rsidRPr="00D369FD" w:rsidTr="00E3119F">
        <w:trPr>
          <w:tblHeader/>
        </w:trPr>
        <w:tc>
          <w:tcPr>
            <w:tcW w:w="3652" w:type="dxa"/>
            <w:vAlign w:val="center"/>
          </w:tcPr>
          <w:p w:rsidR="00DC492A" w:rsidRPr="00D369FD" w:rsidRDefault="00DC492A"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000 1 01 01080 01 2100 110</w:t>
            </w:r>
          </w:p>
        </w:tc>
        <w:tc>
          <w:tcPr>
            <w:tcW w:w="6095" w:type="dxa"/>
          </w:tcPr>
          <w:p w:rsidR="00DC492A" w:rsidRPr="00D369FD" w:rsidRDefault="00DC492A" w:rsidP="00E3119F">
            <w:pPr>
              <w:spacing w:after="200"/>
              <w:jc w:val="both"/>
              <w:rPr>
                <w:rFonts w:ascii="Times New Roman" w:hAnsi="Times New Roman" w:cs="Times New Roman"/>
                <w:sz w:val="28"/>
                <w:szCs w:val="28"/>
              </w:rPr>
            </w:pPr>
          </w:p>
        </w:tc>
        <w:tc>
          <w:tcPr>
            <w:tcW w:w="5136"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Налог на прибыль организаций с доходов в виде прибыли контролируемых иностранных компаний  (пени по соответствующему платежу)</w:t>
            </w:r>
          </w:p>
        </w:tc>
      </w:tr>
      <w:tr w:rsidR="00DC492A" w:rsidRPr="00D369FD" w:rsidTr="00E3119F">
        <w:trPr>
          <w:tblHeader/>
        </w:trPr>
        <w:tc>
          <w:tcPr>
            <w:tcW w:w="3652" w:type="dxa"/>
            <w:vAlign w:val="center"/>
          </w:tcPr>
          <w:p w:rsidR="00DC492A" w:rsidRPr="00D369FD" w:rsidRDefault="00DC492A"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000 1 01 01080 01 2200 110</w:t>
            </w:r>
          </w:p>
        </w:tc>
        <w:tc>
          <w:tcPr>
            <w:tcW w:w="6095" w:type="dxa"/>
          </w:tcPr>
          <w:p w:rsidR="00DC492A" w:rsidRPr="00D369FD" w:rsidRDefault="00DC492A" w:rsidP="00E3119F">
            <w:pPr>
              <w:spacing w:after="200"/>
              <w:jc w:val="both"/>
              <w:rPr>
                <w:rFonts w:ascii="Times New Roman" w:hAnsi="Times New Roman" w:cs="Times New Roman"/>
                <w:sz w:val="28"/>
                <w:szCs w:val="28"/>
              </w:rPr>
            </w:pPr>
          </w:p>
        </w:tc>
        <w:tc>
          <w:tcPr>
            <w:tcW w:w="5136"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Налог на прибыль организаций с доходов в виде прибыли контролируемых иностранных компаний  (проценты по соответствующему платежу)</w:t>
            </w:r>
          </w:p>
        </w:tc>
      </w:tr>
      <w:tr w:rsidR="00DC492A" w:rsidRPr="00D369FD" w:rsidTr="00E3119F">
        <w:trPr>
          <w:tblHeader/>
        </w:trPr>
        <w:tc>
          <w:tcPr>
            <w:tcW w:w="3652" w:type="dxa"/>
            <w:vAlign w:val="center"/>
          </w:tcPr>
          <w:p w:rsidR="00DC492A" w:rsidRPr="00D369FD" w:rsidRDefault="00DC492A"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000 1 01 01080 01 3000 110</w:t>
            </w:r>
          </w:p>
        </w:tc>
        <w:tc>
          <w:tcPr>
            <w:tcW w:w="6095" w:type="dxa"/>
          </w:tcPr>
          <w:p w:rsidR="00DC492A" w:rsidRPr="00D369FD" w:rsidRDefault="00DC492A" w:rsidP="00E3119F">
            <w:pPr>
              <w:spacing w:after="200"/>
              <w:jc w:val="both"/>
              <w:rPr>
                <w:rFonts w:ascii="Times New Roman" w:hAnsi="Times New Roman" w:cs="Times New Roman"/>
                <w:sz w:val="28"/>
                <w:szCs w:val="28"/>
              </w:rPr>
            </w:pPr>
          </w:p>
        </w:tc>
        <w:tc>
          <w:tcPr>
            <w:tcW w:w="5136"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Налог на прибыль организаций с доходов в виде прибыли контролируемых иностранных компаний  (суммы денежных взысканий (штрафов) по соответствующему платежу согласно законодательству Российской Федерации)</w:t>
            </w:r>
          </w:p>
        </w:tc>
      </w:tr>
      <w:tr w:rsidR="00DC492A" w:rsidRPr="00D369FD" w:rsidTr="00E3119F">
        <w:trPr>
          <w:tblHeader/>
        </w:trPr>
        <w:tc>
          <w:tcPr>
            <w:tcW w:w="3652" w:type="dxa"/>
            <w:vAlign w:val="center"/>
          </w:tcPr>
          <w:p w:rsidR="00DC492A" w:rsidRPr="00D369FD" w:rsidRDefault="00DC492A"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000 1 01 01080 01 4000 110</w:t>
            </w:r>
          </w:p>
        </w:tc>
        <w:tc>
          <w:tcPr>
            <w:tcW w:w="6095" w:type="dxa"/>
          </w:tcPr>
          <w:p w:rsidR="00DC492A" w:rsidRPr="00D369FD" w:rsidRDefault="00DC492A" w:rsidP="00E3119F">
            <w:pPr>
              <w:spacing w:after="200"/>
              <w:jc w:val="both"/>
              <w:rPr>
                <w:rFonts w:ascii="Times New Roman" w:hAnsi="Times New Roman" w:cs="Times New Roman"/>
                <w:sz w:val="28"/>
                <w:szCs w:val="28"/>
              </w:rPr>
            </w:pPr>
          </w:p>
        </w:tc>
        <w:tc>
          <w:tcPr>
            <w:tcW w:w="5136"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Налог на прибыль организаций с доходов в виде прибыли контролируемых иностранных компаний (прочие поступления)</w:t>
            </w:r>
          </w:p>
        </w:tc>
      </w:tr>
      <w:tr w:rsidR="00DC492A" w:rsidRPr="00D369FD" w:rsidTr="00E3119F">
        <w:trPr>
          <w:tblHeader/>
        </w:trPr>
        <w:tc>
          <w:tcPr>
            <w:tcW w:w="3652" w:type="dxa"/>
            <w:vAlign w:val="center"/>
          </w:tcPr>
          <w:p w:rsidR="00DC492A" w:rsidRPr="00D369FD" w:rsidRDefault="00DC492A"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000 1 01 01080 01 5000 110</w:t>
            </w:r>
          </w:p>
        </w:tc>
        <w:tc>
          <w:tcPr>
            <w:tcW w:w="6095" w:type="dxa"/>
          </w:tcPr>
          <w:p w:rsidR="00DC492A" w:rsidRPr="00D369FD" w:rsidRDefault="00DC492A" w:rsidP="00E3119F">
            <w:pPr>
              <w:spacing w:after="200"/>
              <w:jc w:val="both"/>
              <w:rPr>
                <w:rFonts w:ascii="Times New Roman" w:hAnsi="Times New Roman" w:cs="Times New Roman"/>
                <w:sz w:val="28"/>
                <w:szCs w:val="28"/>
              </w:rPr>
            </w:pPr>
          </w:p>
        </w:tc>
        <w:tc>
          <w:tcPr>
            <w:tcW w:w="5136"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Налог на прибыль организаций с доходов в виде прибыли контролируемых иностранных компаний (уплата процентов, начисленных на суммы излишне взысканных (уплаченных) платежей, а также при</w:t>
            </w:r>
            <w:r w:rsidR="00166BBE" w:rsidRPr="00D369FD">
              <w:rPr>
                <w:rFonts w:ascii="Times New Roman" w:hAnsi="Times New Roman" w:cs="Times New Roman"/>
                <w:sz w:val="28"/>
                <w:szCs w:val="28"/>
              </w:rPr>
              <w:t xml:space="preserve"> нарушении сроков их возврата)</w:t>
            </w:r>
          </w:p>
        </w:tc>
      </w:tr>
      <w:tr w:rsidR="00DC492A" w:rsidRPr="00D369FD" w:rsidTr="00E3119F">
        <w:trPr>
          <w:tblHeader/>
        </w:trPr>
        <w:tc>
          <w:tcPr>
            <w:tcW w:w="3652" w:type="dxa"/>
            <w:vAlign w:val="center"/>
          </w:tcPr>
          <w:p w:rsidR="00DC492A" w:rsidRPr="00D369FD" w:rsidRDefault="00356CF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 xml:space="preserve">000 </w:t>
            </w:r>
            <w:r w:rsidR="00DC492A" w:rsidRPr="00D369FD">
              <w:rPr>
                <w:rFonts w:ascii="Times New Roman" w:hAnsi="Times New Roman" w:cs="Times New Roman"/>
                <w:sz w:val="28"/>
                <w:szCs w:val="28"/>
              </w:rPr>
              <w:t>1 04 02150 01 1000 110</w:t>
            </w:r>
          </w:p>
        </w:tc>
        <w:tc>
          <w:tcPr>
            <w:tcW w:w="6095" w:type="dxa"/>
          </w:tcPr>
          <w:p w:rsidR="00DC492A" w:rsidRPr="00D369FD" w:rsidRDefault="00DC492A"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136" w:type="dxa"/>
          </w:tcPr>
          <w:p w:rsidR="00DC492A" w:rsidRPr="00D369FD" w:rsidRDefault="00DC492A"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DC492A" w:rsidRPr="00D369FD" w:rsidTr="00E3119F">
        <w:trPr>
          <w:tblHeader/>
        </w:trPr>
        <w:tc>
          <w:tcPr>
            <w:tcW w:w="3652" w:type="dxa"/>
            <w:vAlign w:val="center"/>
          </w:tcPr>
          <w:p w:rsidR="00DC492A" w:rsidRPr="00D369FD" w:rsidRDefault="00356CF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 xml:space="preserve">000 </w:t>
            </w:r>
            <w:r w:rsidR="00DC492A" w:rsidRPr="00D369FD">
              <w:rPr>
                <w:rFonts w:ascii="Times New Roman" w:hAnsi="Times New Roman" w:cs="Times New Roman"/>
                <w:sz w:val="28"/>
                <w:szCs w:val="28"/>
              </w:rPr>
              <w:t>1 04 02150 01 2000 110</w:t>
            </w:r>
          </w:p>
        </w:tc>
        <w:tc>
          <w:tcPr>
            <w:tcW w:w="6095"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(пени и проценты по соответствующему платежу)</w:t>
            </w:r>
          </w:p>
        </w:tc>
        <w:tc>
          <w:tcPr>
            <w:tcW w:w="5136" w:type="dxa"/>
          </w:tcPr>
          <w:p w:rsidR="00DC492A" w:rsidRPr="00D369FD" w:rsidRDefault="00035F86"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DC492A" w:rsidRPr="00D369FD" w:rsidTr="00E3119F">
        <w:trPr>
          <w:tblHeader/>
        </w:trPr>
        <w:tc>
          <w:tcPr>
            <w:tcW w:w="3652" w:type="dxa"/>
            <w:vAlign w:val="center"/>
          </w:tcPr>
          <w:p w:rsidR="00DC492A" w:rsidRPr="00D369FD" w:rsidRDefault="00356CF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 xml:space="preserve">000 </w:t>
            </w:r>
            <w:r w:rsidR="00DC492A" w:rsidRPr="00D369FD">
              <w:rPr>
                <w:rFonts w:ascii="Times New Roman" w:hAnsi="Times New Roman" w:cs="Times New Roman"/>
                <w:sz w:val="28"/>
                <w:szCs w:val="28"/>
              </w:rPr>
              <w:t>1 04 02150 01 2100 110</w:t>
            </w:r>
          </w:p>
        </w:tc>
        <w:tc>
          <w:tcPr>
            <w:tcW w:w="6095"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(пени по соответствующему платежу)</w:t>
            </w:r>
          </w:p>
        </w:tc>
        <w:tc>
          <w:tcPr>
            <w:tcW w:w="5136" w:type="dxa"/>
          </w:tcPr>
          <w:p w:rsidR="00DC492A" w:rsidRPr="00D369FD" w:rsidRDefault="00035F86"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DC492A" w:rsidRPr="00D369FD" w:rsidTr="00E3119F">
        <w:trPr>
          <w:tblHeader/>
        </w:trPr>
        <w:tc>
          <w:tcPr>
            <w:tcW w:w="3652" w:type="dxa"/>
            <w:vAlign w:val="center"/>
          </w:tcPr>
          <w:p w:rsidR="00DC492A" w:rsidRPr="00D369FD" w:rsidRDefault="00356CF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 xml:space="preserve">000 </w:t>
            </w:r>
            <w:r w:rsidR="00DC492A" w:rsidRPr="00D369FD">
              <w:rPr>
                <w:rFonts w:ascii="Times New Roman" w:hAnsi="Times New Roman" w:cs="Times New Roman"/>
                <w:sz w:val="28"/>
                <w:szCs w:val="28"/>
              </w:rPr>
              <w:t>1 04 02150 01 2200 110</w:t>
            </w:r>
          </w:p>
        </w:tc>
        <w:tc>
          <w:tcPr>
            <w:tcW w:w="6095"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(проценты по соответствующему платежу)</w:t>
            </w:r>
          </w:p>
        </w:tc>
        <w:tc>
          <w:tcPr>
            <w:tcW w:w="5136" w:type="dxa"/>
          </w:tcPr>
          <w:p w:rsidR="00DC492A" w:rsidRPr="00D369FD" w:rsidRDefault="00035F86"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DC492A" w:rsidRPr="00D369FD" w:rsidTr="00E3119F">
        <w:trPr>
          <w:tblHeader/>
        </w:trPr>
        <w:tc>
          <w:tcPr>
            <w:tcW w:w="3652" w:type="dxa"/>
            <w:vAlign w:val="center"/>
          </w:tcPr>
          <w:p w:rsidR="00DC492A" w:rsidRPr="00D369FD" w:rsidRDefault="00356CF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 xml:space="preserve">000 </w:t>
            </w:r>
            <w:r w:rsidR="00DC492A" w:rsidRPr="00D369FD">
              <w:rPr>
                <w:rFonts w:ascii="Times New Roman" w:hAnsi="Times New Roman" w:cs="Times New Roman"/>
                <w:sz w:val="28"/>
                <w:szCs w:val="28"/>
              </w:rPr>
              <w:t>1 04 02150 01 3000 110</w:t>
            </w:r>
          </w:p>
        </w:tc>
        <w:tc>
          <w:tcPr>
            <w:tcW w:w="6095"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5136" w:type="dxa"/>
          </w:tcPr>
          <w:p w:rsidR="00DC492A" w:rsidRPr="00D369FD" w:rsidRDefault="00035F86"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DC492A" w:rsidRPr="00D369FD" w:rsidTr="00E3119F">
        <w:trPr>
          <w:tblHeader/>
        </w:trPr>
        <w:tc>
          <w:tcPr>
            <w:tcW w:w="3652" w:type="dxa"/>
            <w:vAlign w:val="center"/>
          </w:tcPr>
          <w:p w:rsidR="00DC492A" w:rsidRPr="00D369FD" w:rsidRDefault="00356CF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 xml:space="preserve">000 </w:t>
            </w:r>
            <w:r w:rsidR="00DC492A" w:rsidRPr="00D369FD">
              <w:rPr>
                <w:rFonts w:ascii="Times New Roman" w:hAnsi="Times New Roman" w:cs="Times New Roman"/>
                <w:sz w:val="28"/>
                <w:szCs w:val="28"/>
              </w:rPr>
              <w:t>1 04 02150 01 4000 110</w:t>
            </w:r>
          </w:p>
        </w:tc>
        <w:tc>
          <w:tcPr>
            <w:tcW w:w="6095"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(прочие поступления)</w:t>
            </w:r>
          </w:p>
        </w:tc>
        <w:tc>
          <w:tcPr>
            <w:tcW w:w="5136" w:type="dxa"/>
          </w:tcPr>
          <w:p w:rsidR="00DC492A" w:rsidRPr="00D369FD" w:rsidRDefault="00035F86"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DC492A" w:rsidRPr="00D369FD" w:rsidTr="00E3119F">
        <w:trPr>
          <w:tblHeader/>
        </w:trPr>
        <w:tc>
          <w:tcPr>
            <w:tcW w:w="3652" w:type="dxa"/>
            <w:vAlign w:val="center"/>
          </w:tcPr>
          <w:p w:rsidR="00DC492A" w:rsidRPr="00D369FD" w:rsidRDefault="00356CF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 xml:space="preserve">000 </w:t>
            </w:r>
            <w:r w:rsidR="00DC492A" w:rsidRPr="00D369FD">
              <w:rPr>
                <w:rFonts w:ascii="Times New Roman" w:hAnsi="Times New Roman" w:cs="Times New Roman"/>
                <w:sz w:val="28"/>
                <w:szCs w:val="28"/>
              </w:rPr>
              <w:t>1 04 02150 01 5000 110</w:t>
            </w:r>
          </w:p>
        </w:tc>
        <w:tc>
          <w:tcPr>
            <w:tcW w:w="6095" w:type="dxa"/>
          </w:tcPr>
          <w:p w:rsidR="00DC492A" w:rsidRPr="00D369FD" w:rsidRDefault="00DC492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Акцизы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ввозимое на территорию Российской Федерации (уплата процентов, начисленных на суммы излишне взысканных (уплаченных) платежей, а также при</w:t>
            </w:r>
            <w:r w:rsidR="00356CFC" w:rsidRPr="00D369FD">
              <w:rPr>
                <w:rFonts w:ascii="Times New Roman" w:hAnsi="Times New Roman" w:cs="Times New Roman"/>
                <w:sz w:val="28"/>
                <w:szCs w:val="28"/>
              </w:rPr>
              <w:t xml:space="preserve"> нарушении сроков их возврата)</w:t>
            </w:r>
          </w:p>
        </w:tc>
        <w:tc>
          <w:tcPr>
            <w:tcW w:w="5136" w:type="dxa"/>
          </w:tcPr>
          <w:p w:rsidR="00DC492A" w:rsidRPr="00D369FD" w:rsidRDefault="00035F86"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000 1 05 01021 01 1000 110</w:t>
            </w:r>
          </w:p>
        </w:tc>
        <w:tc>
          <w:tcPr>
            <w:tcW w:w="6095"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roofErr w:type="gramEnd"/>
          </w:p>
        </w:tc>
        <w:tc>
          <w:tcPr>
            <w:tcW w:w="5136"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C250D5" w:rsidRPr="00D369FD" w:rsidTr="00E3119F">
        <w:trPr>
          <w:tblHeader/>
        </w:trPr>
        <w:tc>
          <w:tcPr>
            <w:tcW w:w="3652" w:type="dxa"/>
            <w:vAlign w:val="center"/>
          </w:tcPr>
          <w:p w:rsidR="00C250D5" w:rsidRPr="00D369FD" w:rsidRDefault="00C250D5" w:rsidP="00E3119F">
            <w:pPr>
              <w:autoSpaceDE w:val="0"/>
              <w:autoSpaceDN w:val="0"/>
              <w:adjustRightInd w:val="0"/>
              <w:jc w:val="center"/>
              <w:rPr>
                <w:rFonts w:ascii="Times New Roman" w:hAnsi="Times New Roman" w:cs="Times New Roman"/>
                <w:sz w:val="28"/>
                <w:szCs w:val="28"/>
              </w:rPr>
            </w:pPr>
            <w:r w:rsidRPr="00D369FD">
              <w:rPr>
                <w:rFonts w:ascii="Times New Roman" w:hAnsi="Times New Roman" w:cs="Times New Roman"/>
                <w:sz w:val="28"/>
                <w:szCs w:val="28"/>
              </w:rPr>
              <w:t>000 1 05 01021 01 2100 110</w:t>
            </w:r>
          </w:p>
        </w:tc>
        <w:tc>
          <w:tcPr>
            <w:tcW w:w="6095" w:type="dxa"/>
          </w:tcPr>
          <w:p w:rsidR="00C250D5" w:rsidRPr="00D369FD" w:rsidRDefault="00C250D5" w:rsidP="00E3119F">
            <w:pPr>
              <w:autoSpaceDE w:val="0"/>
              <w:autoSpaceDN w:val="0"/>
              <w:adjustRightInd w:val="0"/>
              <w:jc w:val="both"/>
              <w:rPr>
                <w:rFonts w:ascii="Times New Roman" w:hAnsi="Times New Roman" w:cs="Times New Roman"/>
                <w:sz w:val="28"/>
                <w:szCs w:val="28"/>
              </w:rPr>
            </w:pPr>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5136" w:type="dxa"/>
          </w:tcPr>
          <w:p w:rsidR="00C250D5" w:rsidRPr="00D369FD" w:rsidRDefault="00C250D5" w:rsidP="00E3119F">
            <w:pPr>
              <w:autoSpaceDE w:val="0"/>
              <w:autoSpaceDN w:val="0"/>
              <w:adjustRightInd w:val="0"/>
              <w:jc w:val="both"/>
              <w:rPr>
                <w:rFonts w:ascii="Times New Roman" w:hAnsi="Times New Roman" w:cs="Times New Roman"/>
                <w:sz w:val="28"/>
                <w:szCs w:val="28"/>
              </w:rPr>
            </w:pPr>
            <w:proofErr w:type="gramStart"/>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r>
      <w:tr w:rsidR="00C250D5" w:rsidRPr="00D369FD" w:rsidTr="00E3119F">
        <w:trPr>
          <w:tblHeader/>
        </w:trPr>
        <w:tc>
          <w:tcPr>
            <w:tcW w:w="3652" w:type="dxa"/>
            <w:vAlign w:val="center"/>
          </w:tcPr>
          <w:p w:rsidR="00C250D5" w:rsidRPr="00D369FD" w:rsidRDefault="00C250D5" w:rsidP="00E3119F">
            <w:pPr>
              <w:autoSpaceDE w:val="0"/>
              <w:autoSpaceDN w:val="0"/>
              <w:adjustRightInd w:val="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000 1 05 01021 01 2200 110</w:t>
            </w:r>
          </w:p>
        </w:tc>
        <w:tc>
          <w:tcPr>
            <w:tcW w:w="6095" w:type="dxa"/>
          </w:tcPr>
          <w:p w:rsidR="00C250D5" w:rsidRPr="00D369FD" w:rsidRDefault="00C250D5" w:rsidP="00E3119F">
            <w:pPr>
              <w:autoSpaceDE w:val="0"/>
              <w:autoSpaceDN w:val="0"/>
              <w:adjustRightInd w:val="0"/>
              <w:jc w:val="both"/>
              <w:rPr>
                <w:rFonts w:ascii="Times New Roman" w:hAnsi="Times New Roman" w:cs="Times New Roman"/>
                <w:sz w:val="28"/>
                <w:szCs w:val="28"/>
              </w:rPr>
            </w:pPr>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(проценты по соответствующему платежу)</w:t>
            </w:r>
          </w:p>
        </w:tc>
        <w:tc>
          <w:tcPr>
            <w:tcW w:w="5136" w:type="dxa"/>
          </w:tcPr>
          <w:p w:rsidR="00C250D5" w:rsidRPr="00D369FD" w:rsidRDefault="00C250D5" w:rsidP="00E3119F">
            <w:pPr>
              <w:autoSpaceDE w:val="0"/>
              <w:autoSpaceDN w:val="0"/>
              <w:adjustRightInd w:val="0"/>
              <w:jc w:val="both"/>
              <w:rPr>
                <w:rFonts w:ascii="Times New Roman" w:hAnsi="Times New Roman" w:cs="Times New Roman"/>
                <w:sz w:val="28"/>
                <w:szCs w:val="28"/>
              </w:rPr>
            </w:pPr>
            <w:proofErr w:type="gramStart"/>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roofErr w:type="gramEnd"/>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000 1 05 01021 01 3000 110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(суммы денежных взысканий (штрафов) по соответствующему платежу согласно законодательству Российской Федерации)</w:t>
            </w:r>
          </w:p>
        </w:tc>
        <w:tc>
          <w:tcPr>
            <w:tcW w:w="5136"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000 1 05 01021 01 4000 110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(прочие поступления)</w:t>
            </w:r>
          </w:p>
        </w:tc>
        <w:tc>
          <w:tcPr>
            <w:tcW w:w="5136"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roofErr w:type="gramEnd"/>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000 1 05 01021 01 5000 110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(уплата процентов, начисленных на суммы излишне взысканных (уплаченных) платежей, а также при нарушении сроков их возврата)</w:t>
            </w:r>
          </w:p>
        </w:tc>
        <w:tc>
          <w:tcPr>
            <w:tcW w:w="5136"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000 1 05 01050 01 1000 110</w:t>
            </w:r>
          </w:p>
        </w:tc>
        <w:tc>
          <w:tcPr>
            <w:tcW w:w="6095"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136"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roofErr w:type="gramEnd"/>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000 1 05 01050 01 2100 110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(пени по соответствующему платежу)</w:t>
            </w:r>
          </w:p>
        </w:tc>
        <w:tc>
          <w:tcPr>
            <w:tcW w:w="5136"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000 1 05 01050 01 2200 110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(проценты по соответствующему платежу)</w:t>
            </w:r>
          </w:p>
        </w:tc>
        <w:tc>
          <w:tcPr>
            <w:tcW w:w="5136"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000 1 05 01050 01 3000 110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5136"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000 1 05 01050 01 4000 110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(прочие поступления)</w:t>
            </w:r>
          </w:p>
        </w:tc>
        <w:tc>
          <w:tcPr>
            <w:tcW w:w="5136"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 (прочие поступления)</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000 1 05 01050 01 5000 110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возвратов)</w:t>
            </w:r>
          </w:p>
        </w:tc>
        <w:tc>
          <w:tcPr>
            <w:tcW w:w="5136"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 (уплата процентов, начисленных на суммы излишне взысканных (уплаченных) платежей, а также при нарушении сроков их возвратов)</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000 1 08 07200 01 0041 110</w:t>
            </w:r>
          </w:p>
        </w:tc>
        <w:tc>
          <w:tcPr>
            <w:tcW w:w="6095" w:type="dxa"/>
          </w:tcPr>
          <w:p w:rsidR="00C250D5" w:rsidRPr="00D369FD" w:rsidRDefault="00C250D5" w:rsidP="00E3119F">
            <w:pPr>
              <w:spacing w:after="200"/>
              <w:jc w:val="both"/>
              <w:rPr>
                <w:rFonts w:ascii="Times New Roman" w:hAnsi="Times New Roman" w:cs="Times New Roman"/>
                <w:sz w:val="28"/>
                <w:szCs w:val="28"/>
              </w:rPr>
            </w:pPr>
          </w:p>
        </w:tc>
        <w:tc>
          <w:tcPr>
            <w:tcW w:w="5136"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организаций, осуществляющих классификацию объектов туристской индустрии, включающих гостиницы и иные средства размещения, горнолыжные трассы и пляжи)</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000 1 08 08000 01 1000 110</w:t>
            </w:r>
          </w:p>
        </w:tc>
        <w:tc>
          <w:tcPr>
            <w:tcW w:w="6095"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Государственная пошлина за совершение действий уполномоченными государственными учреждениями при осуществлении федерального пробирного надзора (сумма платежа (перерасчеты, недоимка и задолженность по соответствующему платежу, в том числе по отмененному)</w:t>
            </w:r>
            <w:proofErr w:type="gramEnd"/>
          </w:p>
        </w:tc>
        <w:tc>
          <w:tcPr>
            <w:tcW w:w="5136"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Государственная пошлина за совершение действий государственным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(сумма платежа (перерасчеты, недоимка и задолженность по соответствующему платежу, в том числе по отмененному)</w:t>
            </w:r>
            <w:proofErr w:type="gramEnd"/>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000 1 08 08000 01 4000 110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Государственная пошлина за совершение действий уполномоченными государственными учреждениями при осуществлении федерального пробирного надзора (прочие поступления)</w:t>
            </w:r>
          </w:p>
        </w:tc>
        <w:tc>
          <w:tcPr>
            <w:tcW w:w="5136"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Государственная пошлина за совершение действий государственным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(прочие поступления)</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000 1 08 08000 01 5000 110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Государственная пошлина за совершение действий уполномоченными государственными учреждениями при осуществлении федерального пробирного надзора (уплата процентов, начисленных на суммы излишне взысканных (уплаченных) платежей, а также при нарушении сроков их возврата)</w:t>
            </w:r>
          </w:p>
        </w:tc>
        <w:tc>
          <w:tcPr>
            <w:tcW w:w="5136"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Государственная пошлина за совершение действий государственным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(уплата процентов, начисленных на суммы излишне взысканных (уплаченных) платежей, а также при нарушении сроков их возврата)</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000 1 10 11160 01 1000 180</w:t>
            </w:r>
          </w:p>
          <w:p w:rsidR="00C250D5" w:rsidRPr="00D369FD" w:rsidRDefault="00C250D5" w:rsidP="00E3119F">
            <w:pPr>
              <w:jc w:val="center"/>
              <w:rPr>
                <w:rFonts w:ascii="Times New Roman" w:hAnsi="Times New Roman" w:cs="Times New Roman"/>
                <w:sz w:val="28"/>
                <w:szCs w:val="28"/>
              </w:rPr>
            </w:pPr>
          </w:p>
        </w:tc>
        <w:tc>
          <w:tcPr>
            <w:tcW w:w="6095" w:type="dxa"/>
          </w:tcPr>
          <w:p w:rsidR="00C250D5" w:rsidRPr="00D369FD" w:rsidRDefault="00C250D5"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 8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roofErr w:type="gramEnd"/>
          </w:p>
        </w:tc>
        <w:tc>
          <w:tcPr>
            <w:tcW w:w="5136" w:type="dxa"/>
          </w:tcPr>
          <w:p w:rsidR="00C250D5" w:rsidRPr="00D369FD" w:rsidRDefault="00262CAA"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 xml:space="preserve">Специальные, антидемпинговые и компенсационные пошлины, уплаченные в соответствии с </w:t>
            </w:r>
            <w:hyperlink r:id="rId8" w:history="1">
              <w:r w:rsidRPr="00D369FD">
                <w:rPr>
                  <w:rFonts w:ascii="Times New Roman" w:hAnsi="Times New Roman" w:cs="Times New Roman"/>
                  <w:sz w:val="28"/>
                  <w:szCs w:val="28"/>
                </w:rPr>
                <w:t xml:space="preserve"> </w:t>
              </w:r>
            </w:hyperlink>
            <w:r w:rsidRPr="00D369FD">
              <w:rPr>
                <w:rFonts w:ascii="Times New Roman" w:hAnsi="Times New Roman" w:cs="Times New Roman"/>
                <w:sz w:val="28"/>
                <w:szCs w:val="28"/>
              </w:rPr>
              <w:t>приложением № 8 к Договору о Евразийском экономическом союзе от 29 мая 2014 года (сумма платежа (перерасчеты, недоимка и задолженность по соответствующему платежу, в том числе по отмененному)</w:t>
            </w:r>
            <w:proofErr w:type="gramEnd"/>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000 1 10 11160 01 2000 180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 8 к Договору о Евразийском экономическом союзе от 29 мая 2014 года (пени и проценты по соответствующему платежу)</w:t>
            </w:r>
          </w:p>
        </w:tc>
        <w:tc>
          <w:tcPr>
            <w:tcW w:w="5136" w:type="dxa"/>
          </w:tcPr>
          <w:p w:rsidR="00C250D5" w:rsidRPr="00D369FD" w:rsidRDefault="00262CA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 8 к Договору о Евразийском экономическом союзе от 29 мая 2014 года (пени и проценты по соответствующему платежу)</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000 1 10 11160 01 3000 180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 8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c>
          <w:tcPr>
            <w:tcW w:w="5136" w:type="dxa"/>
          </w:tcPr>
          <w:p w:rsidR="00C250D5" w:rsidRPr="00D369FD" w:rsidRDefault="00262CA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 8 к Договору о Евразийском экономическом союзе от 29 мая 2014 года (суммы денежных взысканий (штрафов) по соответствующему платежу согласно законодательству Российской Федерации)</w:t>
            </w:r>
          </w:p>
        </w:tc>
      </w:tr>
      <w:tr w:rsidR="00C250D5" w:rsidRPr="00D369FD" w:rsidTr="00E3119F">
        <w:trPr>
          <w:tblHeader/>
        </w:trPr>
        <w:tc>
          <w:tcPr>
            <w:tcW w:w="3652" w:type="dxa"/>
            <w:vAlign w:val="center"/>
          </w:tcPr>
          <w:p w:rsidR="00C250D5" w:rsidRPr="00D369FD" w:rsidRDefault="00C250D5"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000 1 10 11160 01 4000 180</w:t>
            </w:r>
          </w:p>
        </w:tc>
        <w:tc>
          <w:tcPr>
            <w:tcW w:w="6095" w:type="dxa"/>
          </w:tcPr>
          <w:p w:rsidR="00C250D5" w:rsidRPr="00D369FD" w:rsidRDefault="00C250D5"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 8 к Договору о Евразийском экономическом союзе от 29 мая 2014 года (прочие поступления)</w:t>
            </w:r>
          </w:p>
        </w:tc>
        <w:tc>
          <w:tcPr>
            <w:tcW w:w="5136" w:type="dxa"/>
          </w:tcPr>
          <w:p w:rsidR="00C250D5" w:rsidRPr="00D369FD" w:rsidRDefault="00262CAA"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Специальные, антидемпинговые и компенсационные пошлины, уплаченные в соответствии с приложением № 8  к Договору о Евразийском экономическом союзе от 29 мая 2014 года (прочие поступления)"</w:t>
            </w:r>
          </w:p>
        </w:tc>
      </w:tr>
      <w:tr w:rsidR="006A6E24" w:rsidRPr="00D369FD" w:rsidTr="00E3119F">
        <w:trPr>
          <w:tblHeader/>
        </w:trPr>
        <w:tc>
          <w:tcPr>
            <w:tcW w:w="3652" w:type="dxa"/>
            <w:vAlign w:val="center"/>
          </w:tcPr>
          <w:p w:rsidR="006A6E24" w:rsidRPr="00D369FD" w:rsidRDefault="006A6E24"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000 1 11 03010 01 0101 120</w:t>
            </w:r>
          </w:p>
        </w:tc>
        <w:tc>
          <w:tcPr>
            <w:tcW w:w="6095" w:type="dxa"/>
          </w:tcPr>
          <w:p w:rsidR="006A6E24" w:rsidRPr="00D369FD" w:rsidRDefault="006A6E24"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(целевой государственный кредит на пополнение оборотных средств, возврат которых осуществляется юридическим лицом)</w:t>
            </w:r>
          </w:p>
        </w:tc>
        <w:tc>
          <w:tcPr>
            <w:tcW w:w="5136" w:type="dxa"/>
          </w:tcPr>
          <w:p w:rsidR="006A6E24" w:rsidRPr="00D369FD" w:rsidRDefault="006A6E24"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(целевые государственные кредиты на пополнение оборотных средств, предоставленные юридическим лицам)</w:t>
            </w:r>
          </w:p>
        </w:tc>
      </w:tr>
      <w:tr w:rsidR="006A6E24" w:rsidRPr="00D369FD" w:rsidTr="00E3119F">
        <w:trPr>
          <w:tblHeader/>
        </w:trPr>
        <w:tc>
          <w:tcPr>
            <w:tcW w:w="3652" w:type="dxa"/>
            <w:vAlign w:val="center"/>
          </w:tcPr>
          <w:p w:rsidR="006A6E24" w:rsidRPr="00D369FD" w:rsidRDefault="006A6E24"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000 1 11 03010 01 0201 120</w:t>
            </w:r>
          </w:p>
        </w:tc>
        <w:tc>
          <w:tcPr>
            <w:tcW w:w="6095" w:type="dxa"/>
          </w:tcPr>
          <w:p w:rsidR="006A6E24" w:rsidRPr="00D369FD" w:rsidRDefault="006A6E24"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средства, предоставленные Федеральным продовольственным фондом, возврат которых осуществляется юридическим лицом)</w:t>
            </w:r>
          </w:p>
        </w:tc>
        <w:tc>
          <w:tcPr>
            <w:tcW w:w="5136" w:type="dxa"/>
          </w:tcPr>
          <w:p w:rsidR="006A6E24" w:rsidRPr="00D369FD" w:rsidRDefault="006A6E24"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средства, предоставленные юридическим лицам для формирования Федерального продовольственного фонда)</w:t>
            </w:r>
          </w:p>
        </w:tc>
      </w:tr>
      <w:tr w:rsidR="006A6E24" w:rsidRPr="00D369FD" w:rsidTr="00E3119F">
        <w:trPr>
          <w:trHeight w:val="1541"/>
          <w:tblHeader/>
        </w:trPr>
        <w:tc>
          <w:tcPr>
            <w:tcW w:w="3652" w:type="dxa"/>
            <w:vAlign w:val="center"/>
          </w:tcPr>
          <w:p w:rsidR="006A6E24" w:rsidRPr="00D369FD" w:rsidRDefault="006A6E24"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000 1 11 03010 01 0202 120</w:t>
            </w:r>
          </w:p>
        </w:tc>
        <w:tc>
          <w:tcPr>
            <w:tcW w:w="6095" w:type="dxa"/>
          </w:tcPr>
          <w:p w:rsidR="006A6E24" w:rsidRPr="00D369FD" w:rsidRDefault="006A6E24"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средства, предоставленные Федеральным продовольственным фондом, возврат которых осуществляется субъектом Российской Федерации)</w:t>
            </w:r>
          </w:p>
        </w:tc>
        <w:tc>
          <w:tcPr>
            <w:tcW w:w="5136" w:type="dxa"/>
          </w:tcPr>
          <w:p w:rsidR="006A6E24" w:rsidRPr="00D369FD" w:rsidRDefault="006A6E24"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средства, предоставленные для формирования Федерального продовольственного фонда, возврат которых осуществляется субъектами Российской Федерации, муниципальными образованиями)</w:t>
            </w:r>
          </w:p>
        </w:tc>
      </w:tr>
      <w:tr w:rsidR="00035F86" w:rsidRPr="00D369FD" w:rsidTr="00E3119F">
        <w:trPr>
          <w:tblHeader/>
        </w:trPr>
        <w:tc>
          <w:tcPr>
            <w:tcW w:w="3652" w:type="dxa"/>
            <w:vAlign w:val="center"/>
          </w:tcPr>
          <w:p w:rsidR="00035F86" w:rsidRPr="00D369FD" w:rsidRDefault="00035F86"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000 1 11 03010 01 0301 120</w:t>
            </w:r>
          </w:p>
        </w:tc>
        <w:tc>
          <w:tcPr>
            <w:tcW w:w="6095" w:type="dxa"/>
          </w:tcPr>
          <w:p w:rsidR="00035F86" w:rsidRPr="00D369FD" w:rsidRDefault="00035F86" w:rsidP="00E3119F">
            <w:pPr>
              <w:spacing w:after="200"/>
              <w:ind w:hanging="108"/>
              <w:jc w:val="both"/>
              <w:rPr>
                <w:rFonts w:ascii="Times New Roman" w:hAnsi="Times New Roman" w:cs="Times New Roman"/>
                <w:sz w:val="28"/>
                <w:szCs w:val="28"/>
              </w:rPr>
            </w:pPr>
            <w:r w:rsidRPr="00D369FD">
              <w:rPr>
                <w:rFonts w:ascii="Times New Roman" w:hAnsi="Times New Roman" w:cs="Times New Roman"/>
                <w:sz w:val="28"/>
                <w:szCs w:val="28"/>
              </w:rPr>
              <w:t xml:space="preserve"> Проценты, полученные от предоставления бюджетных кредитов внутри страны за счет средств федерального бюджета (соглашение о погашении обязательств ОАО "Авиастар" по кредитному договору № 477342 от 10 октября 1994 года перед федеральным бюджетом, возврат которых осуществляется юридическим лицом)</w:t>
            </w:r>
          </w:p>
        </w:tc>
        <w:tc>
          <w:tcPr>
            <w:tcW w:w="5136" w:type="dxa"/>
          </w:tcPr>
          <w:p w:rsidR="00035F86" w:rsidRPr="00D369FD" w:rsidRDefault="00035F86"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132037" w:rsidRPr="00D369FD" w:rsidTr="00762054">
        <w:trPr>
          <w:tblHeader/>
        </w:trPr>
        <w:tc>
          <w:tcPr>
            <w:tcW w:w="3652" w:type="dxa"/>
          </w:tcPr>
          <w:p w:rsidR="00132037" w:rsidRPr="00D369FD" w:rsidRDefault="00132037" w:rsidP="00132037">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000 1 11 03010 01 1001 120</w:t>
            </w:r>
          </w:p>
        </w:tc>
        <w:tc>
          <w:tcPr>
            <w:tcW w:w="6095" w:type="dxa"/>
          </w:tcPr>
          <w:p w:rsidR="00132037" w:rsidRPr="00D369FD" w:rsidRDefault="00132037" w:rsidP="006A499B">
            <w:pPr>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на сезонную закупку сырья и материалов для производства товаров народного потребления и товаров производственно-технического назначения текстильной и легкой промышленности, возврат которых осуществляется юридическим лицом)</w:t>
            </w:r>
          </w:p>
        </w:tc>
        <w:tc>
          <w:tcPr>
            <w:tcW w:w="5136" w:type="dxa"/>
          </w:tcPr>
          <w:p w:rsidR="00132037" w:rsidRPr="00D369FD" w:rsidRDefault="006A499B" w:rsidP="006A499B">
            <w:pPr>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юридическим лицам на сезонную закупку сырья и материалов для производства товаров народного потребления и товаров производственно-технического назначения текстильной и легкой промышленности)</w:t>
            </w:r>
          </w:p>
        </w:tc>
      </w:tr>
      <w:tr w:rsidR="00262CAA" w:rsidRPr="00D369FD" w:rsidTr="00E3119F">
        <w:trPr>
          <w:tblHeader/>
        </w:trPr>
        <w:tc>
          <w:tcPr>
            <w:tcW w:w="3652" w:type="dxa"/>
            <w:vAlign w:val="center"/>
          </w:tcPr>
          <w:p w:rsidR="00262CAA" w:rsidRPr="00D369FD" w:rsidRDefault="00262CAA" w:rsidP="00262CAA">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 xml:space="preserve">000 </w:t>
            </w:r>
            <w:r w:rsidRPr="00D369FD">
              <w:rPr>
                <w:rFonts w:ascii="Times New Roman" w:hAnsi="Times New Roman" w:cs="Times New Roman"/>
                <w:sz w:val="28"/>
                <w:szCs w:val="28"/>
              </w:rPr>
              <w:t>1 11 03010 01 1001 120</w:t>
            </w:r>
          </w:p>
        </w:tc>
        <w:tc>
          <w:tcPr>
            <w:tcW w:w="6095" w:type="dxa"/>
          </w:tcPr>
          <w:p w:rsidR="00262CAA" w:rsidRPr="00D369FD" w:rsidRDefault="00262CAA" w:rsidP="00262CAA">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на сезонную закупку сырья и материалов для производства товаров народного потребления и товаров производственно-технического назначения текстильной и легкой промышленности, возврат которых осуществляется юридическим лицом)</w:t>
            </w:r>
          </w:p>
        </w:tc>
        <w:tc>
          <w:tcPr>
            <w:tcW w:w="5136" w:type="dxa"/>
          </w:tcPr>
          <w:p w:rsidR="00262CAA" w:rsidRPr="00D369FD" w:rsidRDefault="00262CAA" w:rsidP="00262CAA">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юридическим лицам на сезонную закупку сырья и материалов для производства товаров народного потребления и товаров производственно-технического назначения текстильной и легкой промышленности)</w:t>
            </w:r>
          </w:p>
        </w:tc>
      </w:tr>
      <w:tr w:rsidR="00132037" w:rsidRPr="00D369FD" w:rsidTr="00E3119F">
        <w:trPr>
          <w:tblHeader/>
        </w:trPr>
        <w:tc>
          <w:tcPr>
            <w:tcW w:w="3652" w:type="dxa"/>
            <w:vAlign w:val="center"/>
          </w:tcPr>
          <w:p w:rsidR="00132037" w:rsidRPr="00D369FD" w:rsidRDefault="00132037"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000 1 11 03010 01 1101 120</w:t>
            </w:r>
          </w:p>
        </w:tc>
        <w:tc>
          <w:tcPr>
            <w:tcW w:w="6095" w:type="dxa"/>
          </w:tcPr>
          <w:p w:rsidR="00132037" w:rsidRPr="00D369FD" w:rsidRDefault="00132037"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ссуды, предоставленные юридическим лицам и предназначенные для структурно-технологической перестройки производства, возврат которых осуществляется юридическим лицом)</w:t>
            </w:r>
          </w:p>
        </w:tc>
        <w:tc>
          <w:tcPr>
            <w:tcW w:w="5136" w:type="dxa"/>
          </w:tcPr>
          <w:p w:rsidR="00132037" w:rsidRPr="00D369FD" w:rsidRDefault="00132037" w:rsidP="00E3119F">
            <w:pPr>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ссуды, предоставленные юридическим лицам для структурно-технологической перестройки производства)</w:t>
            </w:r>
          </w:p>
        </w:tc>
      </w:tr>
      <w:tr w:rsidR="00132037" w:rsidRPr="00D369FD" w:rsidTr="00E3119F">
        <w:trPr>
          <w:tblHeader/>
        </w:trPr>
        <w:tc>
          <w:tcPr>
            <w:tcW w:w="3652" w:type="dxa"/>
            <w:vAlign w:val="center"/>
          </w:tcPr>
          <w:p w:rsidR="00132037" w:rsidRPr="00D369FD" w:rsidRDefault="00132037"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000 1 11 03010 01 1201 120</w:t>
            </w:r>
          </w:p>
        </w:tc>
        <w:tc>
          <w:tcPr>
            <w:tcW w:w="6095" w:type="dxa"/>
          </w:tcPr>
          <w:p w:rsidR="00132037" w:rsidRPr="00D369FD" w:rsidRDefault="00132037"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на централизованный завоз продукции (товаров) в районы Крайнего Севера и приравненные к ним местности с ограниченными сроками завоза грузов,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юридическим лицам на централизованный завоз продукции (товаров) в районы Крайнего Севера и приравненные к ним местности с ограниченными сроками завоза грузов)</w:t>
            </w:r>
          </w:p>
        </w:tc>
      </w:tr>
      <w:tr w:rsidR="00132037" w:rsidRPr="00D369FD" w:rsidTr="00E3119F">
        <w:trPr>
          <w:tblHeader/>
        </w:trPr>
        <w:tc>
          <w:tcPr>
            <w:tcW w:w="3652" w:type="dxa"/>
            <w:vAlign w:val="center"/>
          </w:tcPr>
          <w:p w:rsidR="00132037" w:rsidRPr="00D369FD" w:rsidRDefault="00132037" w:rsidP="00E3119F">
            <w:pPr>
              <w:spacing w:after="200" w:line="276" w:lineRule="auto"/>
              <w:jc w:val="center"/>
              <w:rPr>
                <w:rFonts w:ascii="Times New Roman" w:hAnsi="Times New Roman" w:cs="Times New Roman"/>
                <w:sz w:val="28"/>
                <w:szCs w:val="28"/>
              </w:rPr>
            </w:pPr>
            <w:r w:rsidRPr="00D369FD">
              <w:rPr>
                <w:rFonts w:ascii="Times New Roman" w:hAnsi="Times New Roman" w:cs="Times New Roman"/>
                <w:sz w:val="28"/>
                <w:szCs w:val="28"/>
              </w:rPr>
              <w:t>000 1 11 03010 01 1301 120</w:t>
            </w:r>
          </w:p>
        </w:tc>
        <w:tc>
          <w:tcPr>
            <w:tcW w:w="6095" w:type="dxa"/>
          </w:tcPr>
          <w:p w:rsidR="00132037" w:rsidRPr="00D369FD" w:rsidRDefault="00132037" w:rsidP="00E3119F">
            <w:pPr>
              <w:spacing w:after="200"/>
              <w:ind w:left="-108"/>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(инвестиционный налоговый кредит (бюджетная ссуда), возврат которого осуществляется юридическим лицом)</w:t>
            </w:r>
          </w:p>
        </w:tc>
        <w:tc>
          <w:tcPr>
            <w:tcW w:w="5136" w:type="dxa"/>
          </w:tcPr>
          <w:p w:rsidR="00132037" w:rsidRPr="00D369FD" w:rsidRDefault="00132037"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132037" w:rsidRPr="00D369FD" w:rsidTr="00E3119F">
        <w:trPr>
          <w:tblHeader/>
        </w:trPr>
        <w:tc>
          <w:tcPr>
            <w:tcW w:w="3652" w:type="dxa"/>
            <w:vAlign w:val="center"/>
          </w:tcPr>
          <w:p w:rsidR="00132037" w:rsidRPr="00D369FD" w:rsidRDefault="00132037"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000 1 11 03010 01 1501 120</w:t>
            </w:r>
          </w:p>
        </w:tc>
        <w:tc>
          <w:tcPr>
            <w:tcW w:w="6095" w:type="dxa"/>
          </w:tcPr>
          <w:p w:rsidR="00132037" w:rsidRPr="00D369FD" w:rsidRDefault="00132037"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Проценты, полученные от предоставления бюджетных кредитов внутри страны за счет средств федерального бюджета (бюджетные кредиты, предоставленные в иностранной валюте Министерством энергетики Российской Федерации предприятиям и организациям топливно-энергетического комплекса,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предприятиям и организациям топливно-энергетического комплекса в иностранной валюте Министерством энергетики Российской Федерации)</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000 1 11 03010 01 1502 120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в иностранной валюте Министерством энергетики Российской Федерации предприятиям и организациям топливно-энергетического комплекса, возврат которых осуществляется субъектом Российской Федерации)</w:t>
            </w:r>
          </w:p>
        </w:tc>
        <w:tc>
          <w:tcPr>
            <w:tcW w:w="5136" w:type="dxa"/>
          </w:tcPr>
          <w:p w:rsidR="00132037" w:rsidRPr="00D369FD" w:rsidRDefault="00132037" w:rsidP="00E3119F">
            <w:pPr>
              <w:pStyle w:val="ConsPlusNormal"/>
              <w:jc w:val="both"/>
            </w:pPr>
            <w:r w:rsidRPr="00D369FD">
              <w:t>Исключено.</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000 1 11 03010 01 1701 120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(сезонное кредитование сельскохозяйственных товаропроизводителей, предприятий агропромышленного комплекса и организаций потребительской кооперации за счет сре</w:t>
            </w:r>
            <w:proofErr w:type="gramStart"/>
            <w:r w:rsidRPr="00D369FD">
              <w:t>дств сп</w:t>
            </w:r>
            <w:proofErr w:type="gramEnd"/>
            <w:r w:rsidRPr="00D369FD">
              <w:t>ециального бюджетного фонда льготного кредитования, возврат которых осуществляется юридическим лицом)</w:t>
            </w:r>
          </w:p>
        </w:tc>
        <w:tc>
          <w:tcPr>
            <w:tcW w:w="5136"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юридическим лицам на сезонное кредитование сельскохозяйственных товаропроизводителей, предприятий агропромышленного комплекса и организаций потребительской кооперации за счет средств специального бюджетного фонда льготного кредитования)</w:t>
            </w:r>
            <w:proofErr w:type="gramEnd"/>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000 1 11 03010 01 1702 120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(сезонное кредитование сельскохозяйственных товаропроизводителей, предприятий агропромышленного комплекса и организаций потребительской кооперации за счет сре</w:t>
            </w:r>
            <w:proofErr w:type="gramStart"/>
            <w:r w:rsidRPr="00D369FD">
              <w:t>дств сп</w:t>
            </w:r>
            <w:proofErr w:type="gramEnd"/>
            <w:r w:rsidRPr="00D369FD">
              <w:t>ециального бюджетного фонда льготного кредитования, возврат которых осуществляется субъектом Российской Федерации)</w:t>
            </w:r>
          </w:p>
        </w:tc>
        <w:tc>
          <w:tcPr>
            <w:tcW w:w="5136"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на сезонное кредитование сельскохозяйственных товаропроизводителей, предприятий агропромышленного комплекса и организаций потребительской кооперации за счет средств специального бюджетного фонда льготного кредитования, возврат которых осуществляется субъектами Российской Федерации, муниципальными образованиями)</w:t>
            </w:r>
            <w:proofErr w:type="gramEnd"/>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000 1 11 03010 01 1801 120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(инвестиционные программы конверсии оборонной промышленности 1992 - 1997 годов,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юридическим лицам в рамках инвестиционных программ конверсии оборонной промышленности 1992-1997 годов)</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000 1 11 03010 01 1901 120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на инвестиционные проекты, размещаемые на конкурсной основе (1992 - 1998 годы),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юридическим лицам на инвестиционные проекты, размещаемые на конкурсной основе (1992 - 1998 годы))</w:t>
            </w:r>
          </w:p>
          <w:p w:rsidR="00132037" w:rsidRPr="00D369FD" w:rsidRDefault="00132037" w:rsidP="00E3119F">
            <w:pPr>
              <w:pStyle w:val="ConsPlusNormal"/>
              <w:jc w:val="both"/>
            </w:pP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000 1 11 03010 01 2301 120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ссуды, предоставленные юридическим лицам для финансовой поддержки сезонной заготовки топлива,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ссуды, предоставленные юридическим лицам для финансовой поддержки сезонной заготовки топлива)</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000 1 11 03010 01 2501 120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на инвестиционные проекты, размещаемые на конкурсной основе (1992 - 1994 годы),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юридическим лицам на инвестиционные проекты, размещаемые на конкурсной основе (1992 - 1994 годы))</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000 1 11 03010 01 2701 120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(задолженность по бюджетным кредитам, предоставленным в иностранной валюте, и таможенным отсрочкам,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и таможенные отсрочки в иностранной валюте, предоставленные юридическим лицам)</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000 1 11 03010 01 3101 120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(таможенные отсрочки в валюте Российской Федерации, возврат которых осуществляется юридическим лицом)</w:t>
            </w:r>
          </w:p>
        </w:tc>
        <w:tc>
          <w:tcPr>
            <w:tcW w:w="5136" w:type="dxa"/>
          </w:tcPr>
          <w:p w:rsidR="00132037" w:rsidRPr="00D369FD" w:rsidRDefault="00132037"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000 1 11 03010 01 3401 120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(государственные (золотые) кредиты, выданные в 1993 - 1996 годах, возврат которых осуществляется юридическим лицом)</w:t>
            </w:r>
          </w:p>
        </w:tc>
        <w:tc>
          <w:tcPr>
            <w:tcW w:w="5136" w:type="dxa"/>
          </w:tcPr>
          <w:p w:rsidR="00132037" w:rsidRPr="00D369FD" w:rsidRDefault="00132037"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000 1 11 03010 01 3402 120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(государственные (золотые) кредиты, выданные в 1993 - 1996 годах, возврат которых осуществляется субъектом Российской Федерации)</w:t>
            </w:r>
          </w:p>
        </w:tc>
        <w:tc>
          <w:tcPr>
            <w:tcW w:w="5136" w:type="dxa"/>
          </w:tcPr>
          <w:p w:rsidR="00132037" w:rsidRPr="00D369FD" w:rsidRDefault="00132037"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000 1 11 03010 01 3701 120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за счет средств международных финансовых организаций (реструктурированные),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юридическим лицам за счет средств международных финансовых организаций (реструктурированные))</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000 1 11 03010 01 3702 120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за счет средств международных финансовых организаций (реструктурированные), возврат которых осуществляется субъектом Российской Федерации)</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за счет средств международных финансовых организаций (реструктурированные), возврат которых осуществляется субъектами Российской Федерации, муниципальными образованиями)</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000 1 11 03010 01 3901 120</w:t>
            </w:r>
          </w:p>
        </w:tc>
        <w:tc>
          <w:tcPr>
            <w:tcW w:w="6095"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(задолженность бюджетов субъектов Российской Федерации и кредитных организаций по переоформленной в государственный внутренний долг Российской Федерации под гарантии субъектов Российской Федерации и кредитных организаций задолженности организаций, осуществляющих завоз (хранение и реализацию) продукции (товаров) в районы Крайнего Севера и приравненные к ним местности, по централизованным кредитам, выданным в</w:t>
            </w:r>
            <w:proofErr w:type="gramEnd"/>
            <w:r w:rsidRPr="00D369FD">
              <w:t xml:space="preserve"> </w:t>
            </w:r>
            <w:proofErr w:type="gramStart"/>
            <w:r w:rsidRPr="00D369FD">
              <w:t>1993 - 1994 годах, и начисленным по ним процентам (1 линия), возврат которых осуществляется юридическим лицом)</w:t>
            </w:r>
            <w:proofErr w:type="gramEnd"/>
          </w:p>
        </w:tc>
        <w:tc>
          <w:tcPr>
            <w:tcW w:w="5136"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(задолженность юридических лиц по переоформленной в государственный внутренний долг Российской Федерации под гарантии субъектов Российской Федерации и кредитных организаций задолженности организаций, осуществляющих завоз (хранение и реализацию) продукции (товаров) в районы Крайнего Севера и приравненные к ним местности, по централизованным кредитам, выданным в 1993 - 1994 годах, и начисленным</w:t>
            </w:r>
            <w:proofErr w:type="gramEnd"/>
            <w:r w:rsidRPr="00D369FD">
              <w:t xml:space="preserve"> по ним процентам (1 линия))</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000 1 11 03010 01 4001 120</w:t>
            </w:r>
          </w:p>
        </w:tc>
        <w:tc>
          <w:tcPr>
            <w:tcW w:w="6095"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(задолженность бюджетов субъектов Российской Федерации и кредитных организаций по переоформленной в государственный внутренний долг Российской Федерации под гарантии субъектов Российской Федерации и кредитных организаций задолженности организаций, осуществляющих завоз (хранение и реализацию) продукции (товаров) в районы Крайнего Севера и приравненные к ним местности, по централизованным кредитам, выданным в</w:t>
            </w:r>
            <w:proofErr w:type="gramEnd"/>
            <w:r w:rsidRPr="00D369FD">
              <w:t xml:space="preserve"> </w:t>
            </w:r>
            <w:proofErr w:type="gramStart"/>
            <w:r w:rsidRPr="00D369FD">
              <w:t>1993 - 1994 годах, и начисленным по ним процентам (2 линия), возврат которых осуществляется юридическим лицом)</w:t>
            </w:r>
            <w:proofErr w:type="gramEnd"/>
          </w:p>
        </w:tc>
        <w:tc>
          <w:tcPr>
            <w:tcW w:w="5136"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(задолженность юридических лиц по переоформленной в государственный внутренний долг Российской Федерации под гарантии субъектов Российской Федерации и кредитных организаций задолженности организаций, осуществляющих завоз (хранение и реализацию) продукции (товаров) в районы Крайнего Севера и приравненные к ним местности, по централизованным кредитам, выданным в 1993 - 1994 годах, и начисленным</w:t>
            </w:r>
            <w:proofErr w:type="gramEnd"/>
            <w:r w:rsidRPr="00D369FD">
              <w:t xml:space="preserve"> по ним процентам (2 линия)</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000 1 11 03010 01 4101 120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(бюджетные ссуды), предоставленные на обеспечение агропромышленного комплекса машиностроительной продукцией и приобретение племенного скота на основе договоров финансовой аренды (лизинга),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юридическим лицам на обеспечение агропромышленного комплекса машиностроительной продукцией и приобретение племенного скота на основе договоров финансовой аренды (лизинга))</w:t>
            </w:r>
          </w:p>
          <w:p w:rsidR="00132037" w:rsidRPr="00D369FD" w:rsidRDefault="00132037" w:rsidP="00E3119F">
            <w:pPr>
              <w:pStyle w:val="ConsPlusNormal"/>
              <w:jc w:val="both"/>
            </w:pP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000 1 11 03010 01 4102 120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(бюджетные ссуды), предоставленные на обеспечение агропромышленного комплекса машиностроительной продукцией и приобретение племенного скота на основе договоров финансовой аренды (лизинга), возврат которых осуществляется субъектом Российской Федерации)</w:t>
            </w:r>
          </w:p>
        </w:tc>
        <w:tc>
          <w:tcPr>
            <w:tcW w:w="5136"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(бюджетные кредиты (ссуды), предоставленные субъектам Российской Федерации, муниципальным образованиям на обеспечение агропромышленного комплекса машиностроительной продукцией и приобретение племенного скота на основе договоров финансовой аренды (лизинга))</w:t>
            </w:r>
            <w:proofErr w:type="gramEnd"/>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000 1 11 03010 01 4201 120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в валюте Российской Федерации Министерством энергетики Российской Федерации предприятиям и организациям топливно-энергетического комплекса,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предприятиям и организациям топливно-энергетического комплекса в валюте Российской Федерации Министерством энергетики Российской Федерации)</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000 1 11 03010 01 4202 120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предоставленные в валюте Российской Федерации Министерством энергетики Российской Федерации предприятиям и организациям топливно-энергетического комплекса, возврат которых осуществляется субъектом Российской Федерации)</w:t>
            </w:r>
          </w:p>
        </w:tc>
        <w:tc>
          <w:tcPr>
            <w:tcW w:w="5136" w:type="dxa"/>
          </w:tcPr>
          <w:p w:rsidR="00132037" w:rsidRPr="00D369FD" w:rsidRDefault="00132037" w:rsidP="00E3119F">
            <w:pPr>
              <w:pStyle w:val="ConsPlusNormal"/>
              <w:jc w:val="both"/>
            </w:pPr>
            <w:r w:rsidRPr="00D369FD">
              <w:t>Исключено.</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000 1 11 03010 01 4301 120</w:t>
            </w:r>
          </w:p>
        </w:tc>
        <w:tc>
          <w:tcPr>
            <w:tcW w:w="6095" w:type="dxa"/>
          </w:tcPr>
          <w:p w:rsidR="00132037" w:rsidRPr="00D369FD" w:rsidRDefault="00132037" w:rsidP="00E3119F">
            <w:pPr>
              <w:pStyle w:val="ConsPlusNormal"/>
              <w:jc w:val="both"/>
            </w:pPr>
            <w:r w:rsidRPr="00D369FD">
              <w:t xml:space="preserve">Проценты, полученные от предоставления бюджетных кредитов внутри страны за счет средств федерального бюджета (долговые обязательства по централизованным кредитам, предоставленным в 1992 - 1994 годах, и процентам по ним организаций </w:t>
            </w:r>
            <w:proofErr w:type="spellStart"/>
            <w:r w:rsidRPr="00D369FD">
              <w:t>ссудозаемщиков</w:t>
            </w:r>
            <w:proofErr w:type="spellEnd"/>
            <w:r w:rsidRPr="00D369FD">
              <w:t xml:space="preserve"> агропромышленного комплекса Челябинской области,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(централизованные кредиты, предоставленные организациям агропромышленного комплекса Челябинской области в 1992 - 1994 годах)</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000 1 11 03010 01 4601 120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(прочие кредиты (бюджетные ссуды),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(прочие бюджетные кредиты (ссуды), предоставленные юридическим лицам)</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000 1 11 03010 01 4602 120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(прочие кредиты (бюджетные ссуды), возврат которых осуществляется субъектом Российской Федерации)</w:t>
            </w:r>
          </w:p>
        </w:tc>
        <w:tc>
          <w:tcPr>
            <w:tcW w:w="5136"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(прочие бюджетные кредиты (ссуды), предоставленные субъектам Российской Федерации, муниципальным образованиям)</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000 1 11 03010 01 4701 120</w:t>
            </w:r>
          </w:p>
        </w:tc>
        <w:tc>
          <w:tcPr>
            <w:tcW w:w="6095"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(возврат средств юридическими лицами в счет исполненных Российской Федерацией государственных гарантий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roofErr w:type="gramEnd"/>
          </w:p>
        </w:tc>
        <w:tc>
          <w:tcPr>
            <w:tcW w:w="5136"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(обязательства юридических лиц, возникшие в результате исполнения Российской Федерацией (гарантом) государственных гарантий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roofErr w:type="gramEnd"/>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000 1 11 03010 01 4702 120</w:t>
            </w:r>
          </w:p>
        </w:tc>
        <w:tc>
          <w:tcPr>
            <w:tcW w:w="6095"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(возврат средств субъектами Российской Федерации и муниципальными образованиями в счет исполненных Российской Федерацией государственных гарантий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roofErr w:type="gramEnd"/>
          </w:p>
        </w:tc>
        <w:tc>
          <w:tcPr>
            <w:tcW w:w="5136" w:type="dxa"/>
          </w:tcPr>
          <w:p w:rsidR="00132037" w:rsidRPr="00D369FD" w:rsidRDefault="00132037" w:rsidP="00E3119F">
            <w:pPr>
              <w:pStyle w:val="ConsPlusNormal"/>
              <w:jc w:val="both"/>
            </w:pPr>
            <w:proofErr w:type="gramStart"/>
            <w:r w:rsidRPr="00D369FD">
              <w:t>Проценты, полученные от предоставления бюджетных кредитов внутри страны за счет средств федерального бюджета (обязательства субъектов Российской Федерации, муниципальных образований, возникшие в результате исполнения Российской Федерацией (гарантом) государственных гарантий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требований бенефициара к принципалу)</w:t>
            </w:r>
            <w:proofErr w:type="gramEnd"/>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t>000 1 11 03010 01 5201 120</w:t>
            </w:r>
          </w:p>
        </w:tc>
        <w:tc>
          <w:tcPr>
            <w:tcW w:w="6095" w:type="dxa"/>
          </w:tcPr>
          <w:p w:rsidR="00132037" w:rsidRPr="00D369FD" w:rsidRDefault="00132037" w:rsidP="00E3119F">
            <w:pPr>
              <w:pStyle w:val="ConsPlusNormal"/>
              <w:jc w:val="both"/>
            </w:pPr>
            <w:r w:rsidRPr="00D369FD">
              <w:t>Проценты, полученные от предоставления бюджетных кредитов внутри страны за счет средств федерального бюджета (бюджетные кредиты за счет средств, поступивших от возвратов ранее выданных бюджетных кредитов за счет средств целевых иностранных кредитов (заимствований), возврат которых осуществляется юридическим лицом).</w:t>
            </w:r>
          </w:p>
        </w:tc>
        <w:tc>
          <w:tcPr>
            <w:tcW w:w="5136" w:type="dxa"/>
          </w:tcPr>
          <w:p w:rsidR="00132037" w:rsidRPr="00D369FD" w:rsidRDefault="00132037" w:rsidP="00E3119F">
            <w:pPr>
              <w:pStyle w:val="ConsPlusNormal"/>
              <w:jc w:val="both"/>
            </w:pPr>
            <w:r w:rsidRPr="00D369FD">
              <w:t>Исключено.</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000 1 11 04020 01 0001 120</w:t>
            </w:r>
          </w:p>
        </w:tc>
        <w:tc>
          <w:tcPr>
            <w:tcW w:w="6095" w:type="dxa"/>
          </w:tcPr>
          <w:p w:rsidR="00132037" w:rsidRPr="00D369FD" w:rsidRDefault="00132037" w:rsidP="00E3119F">
            <w:pPr>
              <w:pStyle w:val="ConsPlusNormal"/>
              <w:jc w:val="both"/>
            </w:pPr>
            <w:proofErr w:type="gramStart"/>
            <w:r w:rsidRPr="00D369FD">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 (поступление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 возврат которых осуществляется юридическим лицом)</w:t>
            </w:r>
            <w:proofErr w:type="gramEnd"/>
          </w:p>
        </w:tc>
        <w:tc>
          <w:tcPr>
            <w:tcW w:w="5136" w:type="dxa"/>
          </w:tcPr>
          <w:p w:rsidR="00132037" w:rsidRPr="00D369FD" w:rsidRDefault="00132037" w:rsidP="00E3119F">
            <w:pPr>
              <w:pStyle w:val="ConsPlusNormal"/>
              <w:jc w:val="both"/>
            </w:pPr>
            <w:r w:rsidRPr="00D369FD">
              <w:t>Проценты по кредитам, предоставленным Российской Федерацией за счет связанных кредитов иностранных государств, иностранных юридических лиц  (кредиты, предоставленные юридическим лицам Российской Федерацией за счет связанных кредитов иностранных государств, иностранных юридических лиц)</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000 1 11 04020 01 0002 120</w:t>
            </w:r>
          </w:p>
        </w:tc>
        <w:tc>
          <w:tcPr>
            <w:tcW w:w="6095" w:type="dxa"/>
          </w:tcPr>
          <w:p w:rsidR="00132037" w:rsidRPr="00D369FD" w:rsidRDefault="00132037" w:rsidP="00E3119F">
            <w:pPr>
              <w:pStyle w:val="ConsPlusNormal"/>
              <w:jc w:val="both"/>
            </w:pPr>
            <w:proofErr w:type="gramStart"/>
            <w:r w:rsidRPr="00D369FD">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 (поступление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связанных кредитов иностранных государств, иностранных юридических лиц, возврат которых осуществляется субъектом Российской Федерации)</w:t>
            </w:r>
            <w:proofErr w:type="gramEnd"/>
          </w:p>
        </w:tc>
        <w:tc>
          <w:tcPr>
            <w:tcW w:w="5136" w:type="dxa"/>
          </w:tcPr>
          <w:p w:rsidR="00132037" w:rsidRPr="00D369FD" w:rsidRDefault="00132037" w:rsidP="00E3119F">
            <w:pPr>
              <w:pStyle w:val="ConsPlusNormal"/>
              <w:jc w:val="both"/>
            </w:pPr>
            <w:r w:rsidRPr="00D369FD">
              <w:t>Проценты по кредитам, предоставленным Российской Федерацией за счет связанных кредитов иностранных государств, иностранных юридических лиц (кредиты, предоставленные Российской Федерацией за счет связанных кредитов иностранных государств, иностранных юридических лиц, возврат которых осуществляется субъектами Российской Федерации, муниципальными образованиями)</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000 1 11 04030 01 0001 120</w:t>
            </w:r>
          </w:p>
        </w:tc>
        <w:tc>
          <w:tcPr>
            <w:tcW w:w="6095" w:type="dxa"/>
          </w:tcPr>
          <w:p w:rsidR="00132037" w:rsidRPr="00D369FD" w:rsidRDefault="00132037" w:rsidP="00E3119F">
            <w:pPr>
              <w:pStyle w:val="ConsPlusNormal"/>
              <w:jc w:val="both"/>
            </w:pPr>
            <w:proofErr w:type="gramStart"/>
            <w:r w:rsidRPr="00D369FD">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 (поступление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 возврат которых осуществляется юридическим лицом)</w:t>
            </w:r>
            <w:proofErr w:type="gramEnd"/>
          </w:p>
          <w:p w:rsidR="00132037" w:rsidRPr="00D369FD" w:rsidRDefault="00132037" w:rsidP="00E3119F">
            <w:pPr>
              <w:pStyle w:val="ConsPlusNormal"/>
              <w:jc w:val="both"/>
            </w:pPr>
          </w:p>
          <w:p w:rsidR="00132037" w:rsidRPr="00D369FD" w:rsidRDefault="00132037" w:rsidP="00E3119F">
            <w:pPr>
              <w:pStyle w:val="ConsPlusNormal"/>
              <w:jc w:val="both"/>
            </w:pPr>
          </w:p>
        </w:tc>
        <w:tc>
          <w:tcPr>
            <w:tcW w:w="5136" w:type="dxa"/>
          </w:tcPr>
          <w:p w:rsidR="00132037" w:rsidRPr="00D369FD" w:rsidRDefault="00132037" w:rsidP="00E3119F">
            <w:pPr>
              <w:pStyle w:val="ConsPlusNormal"/>
              <w:jc w:val="both"/>
            </w:pPr>
            <w:r w:rsidRPr="00D369FD">
              <w:t>Проценты по кредитам, предоставленным Российской Федерацией за счет средств международных финансовых организаций (кредиты, предоставленные юридическим лицам за счет средств международных финансовых организаций)</w:t>
            </w:r>
          </w:p>
        </w:tc>
      </w:tr>
      <w:tr w:rsidR="00132037" w:rsidRPr="00D369FD" w:rsidTr="00E3119F">
        <w:trPr>
          <w:tblHeader/>
        </w:trPr>
        <w:tc>
          <w:tcPr>
            <w:tcW w:w="3652" w:type="dxa"/>
            <w:vAlign w:val="center"/>
          </w:tcPr>
          <w:p w:rsidR="00132037" w:rsidRPr="00D369FD" w:rsidRDefault="00132037" w:rsidP="00E3119F">
            <w:pPr>
              <w:pStyle w:val="ConsPlusNormal"/>
              <w:jc w:val="center"/>
            </w:pPr>
            <w:r w:rsidRPr="00D369FD">
              <w:lastRenderedPageBreak/>
              <w:t>000 1 11 04030 01 0002 120</w:t>
            </w:r>
          </w:p>
        </w:tc>
        <w:tc>
          <w:tcPr>
            <w:tcW w:w="6095" w:type="dxa"/>
          </w:tcPr>
          <w:p w:rsidR="00132037" w:rsidRPr="00D369FD" w:rsidRDefault="00132037" w:rsidP="00E3119F">
            <w:pPr>
              <w:pStyle w:val="ConsPlusNormal"/>
              <w:jc w:val="both"/>
            </w:pPr>
            <w:proofErr w:type="gramStart"/>
            <w:r w:rsidRPr="00D369FD">
              <w:t>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 (поступление средств от юридических лиц, субъектов Российской Федерации, муниципальных образований в уплату процентов по кредитам, предоставленным Российской Федерацией за счет кредитов международных финансовых организаций, возврат которых осуществляется субъектом Российской Федерации)</w:t>
            </w:r>
            <w:proofErr w:type="gramEnd"/>
          </w:p>
        </w:tc>
        <w:tc>
          <w:tcPr>
            <w:tcW w:w="5136" w:type="dxa"/>
          </w:tcPr>
          <w:p w:rsidR="00132037" w:rsidRPr="00D369FD" w:rsidRDefault="00132037" w:rsidP="00E3119F">
            <w:pPr>
              <w:pStyle w:val="ConsPlusNormal"/>
              <w:jc w:val="both"/>
            </w:pPr>
            <w:r w:rsidRPr="00D369FD">
              <w:t>Проценты по кредитам, предоставленным Российской Федерацией за счет средств международных финансовых организаций (кредиты, предоставленные субъектам Российской Федерации, муниципальным образованиям за счет средств международных финансовых организаций)</w:t>
            </w:r>
          </w:p>
        </w:tc>
      </w:tr>
      <w:tr w:rsidR="00132037" w:rsidRPr="00D369FD" w:rsidTr="00E3119F">
        <w:trPr>
          <w:tblHeader/>
        </w:trPr>
        <w:tc>
          <w:tcPr>
            <w:tcW w:w="3652" w:type="dxa"/>
            <w:vAlign w:val="center"/>
          </w:tcPr>
          <w:p w:rsidR="00132037" w:rsidRPr="00D369FD" w:rsidRDefault="00132037"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000 1 11 10000 01 6000 120</w:t>
            </w:r>
          </w:p>
        </w:tc>
        <w:tc>
          <w:tcPr>
            <w:tcW w:w="6095" w:type="dxa"/>
          </w:tcPr>
          <w:p w:rsidR="00132037" w:rsidRPr="00D369FD" w:rsidRDefault="00132037"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Сбор за проезд автотранспортных средств, зарегистрированных на территории иностранных государств, по автомобильным дорогам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5136" w:type="dxa"/>
          </w:tcPr>
          <w:p w:rsidR="00132037" w:rsidRPr="00D369FD" w:rsidRDefault="00132037"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Сбор за проезд автотранспортных средств, зарегистрированных на территориях иностранных государств, по автомобильным дорогам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r>
      <w:tr w:rsidR="00132037" w:rsidRPr="00D369FD" w:rsidTr="00E3119F">
        <w:trPr>
          <w:tblHeader/>
        </w:trPr>
        <w:tc>
          <w:tcPr>
            <w:tcW w:w="3652" w:type="dxa"/>
            <w:vAlign w:val="center"/>
          </w:tcPr>
          <w:p w:rsidR="00132037" w:rsidRPr="00D369FD" w:rsidRDefault="00132037"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000 1 11 10000 01 7000 120</w:t>
            </w:r>
          </w:p>
        </w:tc>
        <w:tc>
          <w:tcPr>
            <w:tcW w:w="6095" w:type="dxa"/>
          </w:tcPr>
          <w:p w:rsidR="00132037" w:rsidRPr="00D369FD" w:rsidRDefault="00132037"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Сбор за проезд автотранспортных средств, зарегистрированных на территории иностранных государств, по автомобильным дорогам Российской Федерации (федеральные казенные учреждения)</w:t>
            </w:r>
          </w:p>
        </w:tc>
        <w:tc>
          <w:tcPr>
            <w:tcW w:w="5136" w:type="dxa"/>
          </w:tcPr>
          <w:p w:rsidR="00132037" w:rsidRPr="00D369FD" w:rsidRDefault="00132037"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Сбор за проезд автотранспортных средств, зарегистрированных на территориях иностранных государств, по автомобильным дорогам Российской Федерации (федеральные казенные учреждения)</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rPr>
                <w:rFonts w:cstheme="minorBidi"/>
                <w:szCs w:val="22"/>
              </w:rPr>
              <w:t xml:space="preserve">000 </w:t>
            </w:r>
            <w:r w:rsidRPr="00D369FD">
              <w:rPr>
                <w:rFonts w:cstheme="minorBidi"/>
                <w:szCs w:val="22"/>
              </w:rPr>
              <w:t>1 11 11010 01 1000 120</w:t>
            </w:r>
          </w:p>
        </w:tc>
        <w:tc>
          <w:tcPr>
            <w:tcW w:w="6095" w:type="dxa"/>
          </w:tcPr>
          <w:p w:rsidR="00C4423C" w:rsidRPr="00D369FD" w:rsidRDefault="00C4423C" w:rsidP="00E3119F">
            <w:pPr>
              <w:pStyle w:val="ConsPlusNormal"/>
              <w:jc w:val="both"/>
            </w:pPr>
            <w:r w:rsidRPr="00D369FD">
              <w:rPr>
                <w:rFonts w:cstheme="minorBidi"/>
                <w:szCs w:val="22"/>
              </w:rPr>
              <w:t>Проценты по государственным кредитам, предоставленным Республике Беларусь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c>
          <w:tcPr>
            <w:tcW w:w="5136" w:type="dxa"/>
          </w:tcPr>
          <w:p w:rsidR="00C4423C" w:rsidRPr="00D369FD" w:rsidRDefault="006A499B" w:rsidP="00E3119F">
            <w:pPr>
              <w:pStyle w:val="ConsPlusNormal"/>
              <w:jc w:val="both"/>
            </w:pPr>
            <w:r w:rsidRPr="00D369FD">
              <w:rPr>
                <w:rFonts w:cstheme="minorBidi"/>
                <w:szCs w:val="22"/>
              </w:rPr>
              <w:t>Проценты по обязательствам Республики Беларусь, возникшим в рамках соглашений между государствами-членами Евразийского экономического союза (проценты по обязательствам Республики Беларусь)</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t xml:space="preserve">000 </w:t>
            </w:r>
            <w:r w:rsidRPr="00D369FD">
              <w:rPr>
                <w:rFonts w:cstheme="minorBidi"/>
                <w:szCs w:val="22"/>
              </w:rPr>
              <w:t>1 11 11010 01 2000 120</w:t>
            </w:r>
          </w:p>
        </w:tc>
        <w:tc>
          <w:tcPr>
            <w:tcW w:w="6095" w:type="dxa"/>
          </w:tcPr>
          <w:p w:rsidR="00C4423C" w:rsidRPr="00D369FD" w:rsidRDefault="00C4423C" w:rsidP="00E3119F">
            <w:pPr>
              <w:pStyle w:val="ConsPlusNormal"/>
              <w:jc w:val="both"/>
            </w:pPr>
            <w:r w:rsidRPr="00D369FD">
              <w:rPr>
                <w:rFonts w:cstheme="minorBidi"/>
                <w:szCs w:val="22"/>
              </w:rPr>
              <w:t>Проценты по государственным кредитам, предоставленным Республике Беларусь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tc>
        <w:tc>
          <w:tcPr>
            <w:tcW w:w="5136" w:type="dxa"/>
          </w:tcPr>
          <w:p w:rsidR="00C4423C" w:rsidRPr="00D369FD" w:rsidRDefault="006A499B" w:rsidP="00E3119F">
            <w:pPr>
              <w:pStyle w:val="ConsPlusNormal"/>
              <w:jc w:val="both"/>
            </w:pPr>
            <w:r w:rsidRPr="00D369FD">
              <w:rPr>
                <w:rFonts w:cstheme="minorBidi"/>
                <w:szCs w:val="22"/>
              </w:rPr>
              <w:t>Проценты по обязательствам Республики Беларусь, возникшим в рамках соглашений между государствами-членами Евразийского экономического союза (проценты по обязательствам национального банка Республики Беларусь)</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lastRenderedPageBreak/>
              <w:t xml:space="preserve">000 </w:t>
            </w:r>
            <w:r w:rsidRPr="00D369FD">
              <w:rPr>
                <w:rFonts w:cstheme="minorBidi"/>
                <w:szCs w:val="22"/>
              </w:rPr>
              <w:t>1 11 11020 01 1000 120</w:t>
            </w:r>
          </w:p>
        </w:tc>
        <w:tc>
          <w:tcPr>
            <w:tcW w:w="6095" w:type="dxa"/>
          </w:tcPr>
          <w:p w:rsidR="00C4423C" w:rsidRPr="00D369FD" w:rsidRDefault="00C4423C" w:rsidP="00C4423C">
            <w:pPr>
              <w:pStyle w:val="ConsPlusNormal"/>
              <w:ind w:firstLine="708"/>
              <w:jc w:val="both"/>
            </w:pPr>
            <w:r w:rsidRPr="00D369FD">
              <w:rPr>
                <w:rFonts w:cstheme="minorBidi"/>
                <w:szCs w:val="22"/>
              </w:rPr>
              <w:t>Проценты по государственным кредитам, предоставленным Республике Казахстан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c>
          <w:tcPr>
            <w:tcW w:w="5136" w:type="dxa"/>
          </w:tcPr>
          <w:p w:rsidR="00C4423C" w:rsidRPr="00D369FD" w:rsidRDefault="006A499B" w:rsidP="004124C4">
            <w:pPr>
              <w:pStyle w:val="ConsPlusNormal"/>
              <w:jc w:val="both"/>
            </w:pPr>
            <w:r w:rsidRPr="00D369FD">
              <w:rPr>
                <w:rFonts w:cstheme="minorBidi"/>
                <w:szCs w:val="22"/>
              </w:rPr>
              <w:t>Проценты по обязательствам Республики Казахстан, возникшим в рамках соглашений между государствами-членами Евразийского экономического союза (проценты по обязательствам Республики Казахстан)</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t>000 1 11 11020 01 2000 120</w:t>
            </w:r>
          </w:p>
        </w:tc>
        <w:tc>
          <w:tcPr>
            <w:tcW w:w="6095" w:type="dxa"/>
          </w:tcPr>
          <w:p w:rsidR="00C4423C" w:rsidRPr="00D369FD" w:rsidRDefault="00C4423C" w:rsidP="00E3119F">
            <w:pPr>
              <w:pStyle w:val="ConsPlusNormal"/>
              <w:jc w:val="both"/>
            </w:pPr>
            <w:r w:rsidRPr="00D369FD">
              <w:t>Проценты по государственным кредитам, предоставленным Республике Казахстан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tc>
        <w:tc>
          <w:tcPr>
            <w:tcW w:w="5136" w:type="dxa"/>
          </w:tcPr>
          <w:p w:rsidR="00C4423C" w:rsidRPr="00D369FD" w:rsidRDefault="00C4423C" w:rsidP="00E3119F">
            <w:pPr>
              <w:pStyle w:val="ConsPlusNormal"/>
              <w:jc w:val="both"/>
            </w:pPr>
            <w:r w:rsidRPr="00D369FD">
              <w:t>Проценты по обязательствам Республики Казахстан, возникшим в рамках соглашений между государствами-членами Евразийского экономического союза (проценты по обязательствам национального банка Республики Казахстан)</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lastRenderedPageBreak/>
              <w:t>000 1 11 11030 01 1000 120</w:t>
            </w:r>
          </w:p>
        </w:tc>
        <w:tc>
          <w:tcPr>
            <w:tcW w:w="6095" w:type="dxa"/>
          </w:tcPr>
          <w:p w:rsidR="00C4423C" w:rsidRPr="00D369FD" w:rsidRDefault="00C4423C" w:rsidP="00E3119F">
            <w:pPr>
              <w:pStyle w:val="ConsPlusNormal"/>
              <w:jc w:val="both"/>
            </w:pPr>
            <w:r w:rsidRPr="00D369FD">
              <w:t>Проценты за пользование кредитом, предоставленным Республике Беларусь по соглашению о вывозных таможенных пошлинах между Российской Федерацией и Республикой Беларусь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c>
          <w:tcPr>
            <w:tcW w:w="5136" w:type="dxa"/>
          </w:tcPr>
          <w:p w:rsidR="00C4423C" w:rsidRPr="00D369FD" w:rsidRDefault="00C4423C" w:rsidP="00E3119F">
            <w:pPr>
              <w:pStyle w:val="ConsPlusNormal"/>
              <w:jc w:val="both"/>
            </w:pPr>
            <w:r w:rsidRPr="00D369FD">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 (проценты по обязательствам Республики Беларусь)</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t>000 1 11 11030 01 2000 120</w:t>
            </w:r>
          </w:p>
        </w:tc>
        <w:tc>
          <w:tcPr>
            <w:tcW w:w="6095" w:type="dxa"/>
          </w:tcPr>
          <w:p w:rsidR="00C4423C" w:rsidRPr="00D369FD" w:rsidRDefault="00C4423C" w:rsidP="00E3119F">
            <w:pPr>
              <w:pStyle w:val="ConsPlusNormal"/>
              <w:jc w:val="both"/>
            </w:pPr>
            <w:r w:rsidRPr="00D369FD">
              <w:t>Проценты за пользование кредитом, предоставленным Республике Беларусь по соглашению о вывозных таможенных пошлинах между Российской Федерацией и Республикой Беларусь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tc>
        <w:tc>
          <w:tcPr>
            <w:tcW w:w="5136" w:type="dxa"/>
          </w:tcPr>
          <w:p w:rsidR="00C4423C" w:rsidRPr="00D369FD" w:rsidRDefault="00C4423C" w:rsidP="00E3119F">
            <w:pPr>
              <w:pStyle w:val="ConsPlusNormal"/>
              <w:jc w:val="both"/>
            </w:pPr>
            <w:r w:rsidRPr="00D369FD">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 (проценты по обязательствам национального банка Республики Беларусь)</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lastRenderedPageBreak/>
              <w:t>000 1 11 11040 01 1000 120</w:t>
            </w:r>
          </w:p>
        </w:tc>
        <w:tc>
          <w:tcPr>
            <w:tcW w:w="6095" w:type="dxa"/>
          </w:tcPr>
          <w:p w:rsidR="00C4423C" w:rsidRPr="00D369FD" w:rsidRDefault="00C4423C" w:rsidP="00E3119F">
            <w:pPr>
              <w:pStyle w:val="ConsPlusNormal"/>
              <w:jc w:val="both"/>
            </w:pPr>
            <w:r w:rsidRPr="00D369FD">
              <w:t>Проценты по государственным кредитам, предоставленным Республике Армения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c>
          <w:tcPr>
            <w:tcW w:w="5136" w:type="dxa"/>
          </w:tcPr>
          <w:p w:rsidR="00C4423C" w:rsidRPr="00D369FD" w:rsidRDefault="00C4423C" w:rsidP="00E3119F">
            <w:pPr>
              <w:pStyle w:val="ConsPlusNormal"/>
              <w:jc w:val="both"/>
            </w:pPr>
            <w:r w:rsidRPr="00D369FD">
              <w:t>Проценты по обязательствам Республики Армения, возникшим в рамках соглашений между государствами-членами Евразийского экономического союза (проценты по обязательствам Республики Армения)</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t>000 1 11 11040 01 2000 120</w:t>
            </w:r>
          </w:p>
        </w:tc>
        <w:tc>
          <w:tcPr>
            <w:tcW w:w="6095" w:type="dxa"/>
          </w:tcPr>
          <w:p w:rsidR="00C4423C" w:rsidRPr="00D369FD" w:rsidRDefault="00C4423C" w:rsidP="00E3119F">
            <w:pPr>
              <w:pStyle w:val="ConsPlusNormal"/>
              <w:jc w:val="both"/>
            </w:pPr>
            <w:r w:rsidRPr="00D369FD">
              <w:t>Проценты по государственным кредитам, предоставленным Республике Армения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tc>
        <w:tc>
          <w:tcPr>
            <w:tcW w:w="5136" w:type="dxa"/>
          </w:tcPr>
          <w:p w:rsidR="00C4423C" w:rsidRPr="00D369FD" w:rsidRDefault="00C4423C" w:rsidP="00E3119F">
            <w:pPr>
              <w:pStyle w:val="ConsPlusNormal"/>
              <w:jc w:val="both"/>
            </w:pPr>
            <w:r w:rsidRPr="00D369FD">
              <w:t>Проценты по обязательствам Республики Армения, возникшим в рамках соглашений между государствами-членами Евразийского экономического союза (проценты по обязательствам национального банка Республики Армения)</w:t>
            </w:r>
          </w:p>
        </w:tc>
      </w:tr>
      <w:tr w:rsidR="00C4423C" w:rsidRPr="00D369FD" w:rsidTr="00E3119F">
        <w:trPr>
          <w:tblHeader/>
        </w:trPr>
        <w:tc>
          <w:tcPr>
            <w:tcW w:w="3652" w:type="dxa"/>
            <w:vAlign w:val="center"/>
          </w:tcPr>
          <w:p w:rsidR="00C4423C" w:rsidRPr="00D369FD" w:rsidRDefault="00C4423C" w:rsidP="00E3119F">
            <w:pPr>
              <w:pStyle w:val="ConsPlusNormal"/>
              <w:jc w:val="center"/>
            </w:pPr>
            <w:r w:rsidRPr="00D369FD">
              <w:t>000 1 11 11050 01 1000 120</w:t>
            </w:r>
          </w:p>
        </w:tc>
        <w:tc>
          <w:tcPr>
            <w:tcW w:w="6095" w:type="dxa"/>
          </w:tcPr>
          <w:p w:rsidR="00C4423C" w:rsidRPr="00D369FD" w:rsidRDefault="00C4423C" w:rsidP="00E3119F">
            <w:pPr>
              <w:pStyle w:val="ConsPlusNormal"/>
              <w:jc w:val="both"/>
            </w:pPr>
            <w:r w:rsidRPr="00D369FD">
              <w:t xml:space="preserve">Проценты по государственным кредитам, предоставленным </w:t>
            </w:r>
            <w:proofErr w:type="spellStart"/>
            <w:r w:rsidRPr="00D369FD">
              <w:t>Кыргызской</w:t>
            </w:r>
            <w:proofErr w:type="spellEnd"/>
            <w:r w:rsidRPr="00D369FD">
              <w:t xml:space="preserve"> Республике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соглашениям между государствами - членами Евразийского экономического союза)</w:t>
            </w:r>
          </w:p>
        </w:tc>
        <w:tc>
          <w:tcPr>
            <w:tcW w:w="5136" w:type="dxa"/>
          </w:tcPr>
          <w:p w:rsidR="00C4423C" w:rsidRPr="00D369FD" w:rsidRDefault="00C4423C" w:rsidP="00E3119F">
            <w:pPr>
              <w:pStyle w:val="ConsPlusNormal"/>
              <w:jc w:val="both"/>
            </w:pPr>
            <w:r w:rsidRPr="00D369FD">
              <w:t xml:space="preserve">Проценты по обязательствам </w:t>
            </w:r>
            <w:proofErr w:type="spellStart"/>
            <w:r w:rsidRPr="00D369FD">
              <w:t>Кыргызской</w:t>
            </w:r>
            <w:proofErr w:type="spellEnd"/>
            <w:r w:rsidRPr="00D369FD">
              <w:t xml:space="preserve"> Республики, возникшим в рамках соглашений между государствами-членами Евразийского экономического союза (проценты по обязательствам </w:t>
            </w:r>
            <w:proofErr w:type="spellStart"/>
            <w:r w:rsidRPr="00D369FD">
              <w:t>Кыргызской</w:t>
            </w:r>
            <w:proofErr w:type="spellEnd"/>
            <w:r w:rsidRPr="00D369FD">
              <w:t xml:space="preserve"> Республики)</w:t>
            </w:r>
          </w:p>
        </w:tc>
      </w:tr>
      <w:tr w:rsidR="00C4423C" w:rsidRPr="00D369FD" w:rsidTr="00E3119F">
        <w:trPr>
          <w:tblHeader/>
        </w:trPr>
        <w:tc>
          <w:tcPr>
            <w:tcW w:w="3652" w:type="dxa"/>
            <w:vAlign w:val="center"/>
          </w:tcPr>
          <w:p w:rsidR="00C4423C" w:rsidRPr="00D369FD" w:rsidRDefault="00C4423C" w:rsidP="00E3119F">
            <w:pPr>
              <w:pStyle w:val="ConsPlusNormal"/>
              <w:jc w:val="center"/>
              <w:rPr>
                <w:color w:val="000000" w:themeColor="text1"/>
              </w:rPr>
            </w:pPr>
            <w:r w:rsidRPr="00D369FD">
              <w:rPr>
                <w:color w:val="000000" w:themeColor="text1"/>
              </w:rPr>
              <w:lastRenderedPageBreak/>
              <w:t>000 1 11 11050 01 2000 120</w:t>
            </w:r>
          </w:p>
        </w:tc>
        <w:tc>
          <w:tcPr>
            <w:tcW w:w="6095" w:type="dxa"/>
          </w:tcPr>
          <w:p w:rsidR="00C4423C" w:rsidRPr="00D369FD" w:rsidRDefault="00C4423C" w:rsidP="00E3119F">
            <w:pPr>
              <w:pStyle w:val="ConsPlusNormal"/>
              <w:jc w:val="both"/>
              <w:rPr>
                <w:color w:val="000000" w:themeColor="text1"/>
              </w:rPr>
            </w:pPr>
            <w:r w:rsidRPr="00D369FD">
              <w:rPr>
                <w:color w:val="000000" w:themeColor="text1"/>
              </w:rPr>
              <w:t xml:space="preserve">Проценты по государственным кредитам, предоставленным </w:t>
            </w:r>
            <w:proofErr w:type="spellStart"/>
            <w:r w:rsidRPr="00D369FD">
              <w:rPr>
                <w:color w:val="000000" w:themeColor="text1"/>
              </w:rPr>
              <w:t>Кыргызской</w:t>
            </w:r>
            <w:proofErr w:type="spellEnd"/>
            <w:r w:rsidRPr="00D369FD">
              <w:rPr>
                <w:color w:val="000000" w:themeColor="text1"/>
              </w:rPr>
              <w:t xml:space="preserve"> Республике по соглашениям между государствами - членами Евразийского экономического союза (проценты за пользование государственными кредитами, предоставленными государствам - членам Евразийского экономического союза по обязательствам национальных банков по соглашениям между государствами - членами Евразийского экономического союза)</w:t>
            </w:r>
          </w:p>
        </w:tc>
        <w:tc>
          <w:tcPr>
            <w:tcW w:w="5136" w:type="dxa"/>
          </w:tcPr>
          <w:p w:rsidR="00C4423C" w:rsidRPr="00D369FD" w:rsidRDefault="00C4423C" w:rsidP="00E3119F">
            <w:pPr>
              <w:pStyle w:val="ConsPlusNormal"/>
              <w:jc w:val="both"/>
              <w:rPr>
                <w:color w:val="000000" w:themeColor="text1"/>
              </w:rPr>
            </w:pPr>
            <w:r w:rsidRPr="00D369FD">
              <w:rPr>
                <w:color w:val="000000" w:themeColor="text1"/>
              </w:rPr>
              <w:t xml:space="preserve">Проценты по обязательствам </w:t>
            </w:r>
            <w:proofErr w:type="spellStart"/>
            <w:r w:rsidRPr="00D369FD">
              <w:rPr>
                <w:color w:val="000000" w:themeColor="text1"/>
              </w:rPr>
              <w:t>Кыргызской</w:t>
            </w:r>
            <w:proofErr w:type="spellEnd"/>
            <w:r w:rsidRPr="00D369FD">
              <w:rPr>
                <w:color w:val="000000" w:themeColor="text1"/>
              </w:rPr>
              <w:t xml:space="preserve"> Республики, возникшим в рамках соглашений между государствами-членами Евразийского экономического союза (проценты по обязательствам национального банка </w:t>
            </w:r>
            <w:proofErr w:type="spellStart"/>
            <w:r w:rsidRPr="00D369FD">
              <w:rPr>
                <w:color w:val="000000" w:themeColor="text1"/>
              </w:rPr>
              <w:t>Кыргызской</w:t>
            </w:r>
            <w:proofErr w:type="spellEnd"/>
            <w:r w:rsidRPr="00D369FD">
              <w:rPr>
                <w:color w:val="000000" w:themeColor="text1"/>
              </w:rPr>
              <w:t xml:space="preserve"> Республики)</w:t>
            </w:r>
          </w:p>
        </w:tc>
      </w:tr>
      <w:tr w:rsidR="00C4423C" w:rsidRPr="00D369FD" w:rsidTr="00E3119F">
        <w:tblPrEx>
          <w:tblLook w:val="04A0" w:firstRow="1" w:lastRow="0" w:firstColumn="1" w:lastColumn="0" w:noHBand="0" w:noVBand="1"/>
        </w:tblPrEx>
        <w:trPr>
          <w:trHeight w:val="1258"/>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000 1 12 01010 01 2100 120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выбросы загрязняющих веществ в атмосферный воздух стационарными объектами (пени по соответствующему платежу)</w:t>
            </w:r>
          </w:p>
        </w:tc>
      </w:tr>
      <w:tr w:rsidR="00C4423C" w:rsidRPr="00D369FD" w:rsidTr="00E3119F">
        <w:tblPrEx>
          <w:tblLook w:val="04A0" w:firstRow="1" w:lastRow="0" w:firstColumn="1" w:lastColumn="0" w:noHBand="0" w:noVBand="1"/>
        </w:tblPrEx>
        <w:trPr>
          <w:trHeight w:val="966"/>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000 1 12 01030 01 2100 120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сбросы загрязняющих веществ в водные объекты (пени по соответствующему платежу)</w:t>
            </w:r>
          </w:p>
        </w:tc>
      </w:tr>
      <w:tr w:rsidR="00C4423C" w:rsidRPr="00D369FD" w:rsidTr="00E3119F">
        <w:tblPrEx>
          <w:tblLook w:val="04A0" w:firstRow="1" w:lastRow="0" w:firstColumn="1" w:lastColumn="0" w:noHBand="0" w:noVBand="1"/>
        </w:tblPrEx>
        <w:trPr>
          <w:trHeight w:val="965"/>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000 1 12 01040 01 2100 120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размещение отходов производства и потребления (пени по соответствующему платежу)</w:t>
            </w:r>
          </w:p>
        </w:tc>
      </w:tr>
      <w:tr w:rsidR="00C4423C" w:rsidRPr="00D369FD" w:rsidTr="00E3119F">
        <w:tblPrEx>
          <w:tblLook w:val="04A0" w:firstRow="1" w:lastRow="0" w:firstColumn="1" w:lastColumn="0" w:noHBand="0" w:noVBand="1"/>
        </w:tblPrEx>
        <w:trPr>
          <w:trHeight w:val="847"/>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000 1 12 01070 01 2100 120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C4423C" w:rsidRPr="00D369FD" w:rsidTr="00E3119F">
        <w:tblPrEx>
          <w:tblLook w:val="04A0" w:firstRow="1" w:lastRow="0" w:firstColumn="1" w:lastColumn="0" w:noHBand="0" w:noVBand="1"/>
        </w:tblPrEx>
        <w:trPr>
          <w:trHeight w:val="3375"/>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000 1 12 02030 01 2100 120</w:t>
            </w:r>
          </w:p>
        </w:tc>
        <w:tc>
          <w:tcPr>
            <w:tcW w:w="6095" w:type="dxa"/>
          </w:tcPr>
          <w:p w:rsidR="00C4423C" w:rsidRPr="00D369FD" w:rsidRDefault="00C4423C" w:rsidP="00E3119F">
            <w:pPr>
              <w:spacing w:after="200"/>
              <w:rPr>
                <w:rFonts w:ascii="Times New Roman" w:hAnsi="Times New Roman" w:cs="Times New Roman"/>
                <w:sz w:val="28"/>
                <w:szCs w:val="28"/>
              </w:rPr>
            </w:pPr>
            <w:r w:rsidRPr="00D369FD">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 (пени по соответствующему платежу)</w:t>
            </w: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C4423C" w:rsidRPr="00D369FD" w:rsidTr="00E3119F">
        <w:tblPrEx>
          <w:tblLook w:val="04A0" w:firstRow="1" w:lastRow="0" w:firstColumn="1" w:lastColumn="0" w:noHBand="0" w:noVBand="1"/>
        </w:tblPrEx>
        <w:trPr>
          <w:trHeight w:val="3375"/>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000 1 12 02080 01 2100 120</w:t>
            </w:r>
          </w:p>
        </w:tc>
        <w:tc>
          <w:tcPr>
            <w:tcW w:w="6095"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(пени по соответствующему платежу)";</w:t>
            </w:r>
          </w:p>
        </w:tc>
        <w:tc>
          <w:tcPr>
            <w:tcW w:w="5136" w:type="dxa"/>
          </w:tcPr>
          <w:p w:rsidR="00C4423C" w:rsidRPr="00D369FD" w:rsidRDefault="00C4423C" w:rsidP="00E3119F">
            <w:pPr>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C4423C" w:rsidRPr="00D369FD" w:rsidTr="00E3119F">
        <w:tblPrEx>
          <w:tblLook w:val="04A0" w:firstRow="1" w:lastRow="0" w:firstColumn="1" w:lastColumn="0" w:noHBand="0" w:noVBand="1"/>
        </w:tblPrEx>
        <w:trPr>
          <w:trHeight w:val="3375"/>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000 1 12 06030 01 6000 120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C4423C" w:rsidRPr="00D369FD" w:rsidTr="00E3119F">
        <w:tblPrEx>
          <w:tblLook w:val="04A0" w:firstRow="1" w:lastRow="0" w:firstColumn="1" w:lastColumn="0" w:noHBand="0" w:noVBand="1"/>
        </w:tblPrEx>
        <w:trPr>
          <w:trHeight w:val="2545"/>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000 1 12 06030 01 7000 120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Доходы в виде платы за предоставление в пользование рыбоводного участка, полученной от проведения торгов (конкурсов, аукционов) на право заключения договора пользования рыбоводным участком, находящимся в федеральной собственности (федеральные казенные учреждения)</w:t>
            </w:r>
          </w:p>
        </w:tc>
      </w:tr>
      <w:tr w:rsidR="00C4423C" w:rsidRPr="00D369FD" w:rsidTr="00E3119F">
        <w:tblPrEx>
          <w:tblLook w:val="04A0" w:firstRow="1" w:lastRow="0" w:firstColumn="1" w:lastColumn="0" w:noHBand="0" w:noVBand="1"/>
        </w:tblPrEx>
        <w:trPr>
          <w:trHeight w:val="1437"/>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000 1 13 02991 01 0500 130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Прочие доходы от компенсации затрат федерального бюджета (средства, поступающие в рамках военно-технического сотрудничества)</w:t>
            </w:r>
          </w:p>
        </w:tc>
      </w:tr>
      <w:tr w:rsidR="00C4423C" w:rsidRPr="00D369FD" w:rsidTr="00E3119F">
        <w:tblPrEx>
          <w:tblLook w:val="04A0" w:firstRow="1" w:lastRow="0" w:firstColumn="1" w:lastColumn="0" w:noHBand="0" w:noVBand="1"/>
        </w:tblPrEx>
        <w:trPr>
          <w:trHeight w:val="1461"/>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000 1 13 01010 01 8000 130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r>
      <w:tr w:rsidR="00C4423C" w:rsidRPr="00D369FD" w:rsidTr="00E3119F">
        <w:tblPrEx>
          <w:tblLook w:val="04A0" w:firstRow="1" w:lastRow="0" w:firstColumn="1" w:lastColumn="0" w:noHBand="0" w:noVBand="1"/>
        </w:tblPrEx>
        <w:trPr>
          <w:trHeight w:val="2618"/>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000 1 13 01020 01 8000 130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r>
      <w:tr w:rsidR="00C4423C" w:rsidRPr="00D369FD" w:rsidTr="00E3119F">
        <w:tblPrEx>
          <w:tblLook w:val="04A0" w:firstRow="1" w:lastRow="0" w:firstColumn="1" w:lastColumn="0" w:noHBand="0" w:noVBand="1"/>
        </w:tblPrEx>
        <w:trPr>
          <w:trHeight w:val="2667"/>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000 1 13 01030 01 8000 130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w:t>
            </w:r>
          </w:p>
        </w:tc>
      </w:tr>
      <w:tr w:rsidR="00C4423C" w:rsidRPr="00D369FD" w:rsidTr="00E3119F">
        <w:tblPrEx>
          <w:tblLook w:val="04A0" w:firstRow="1" w:lastRow="0" w:firstColumn="1" w:lastColumn="0" w:noHBand="0" w:noVBand="1"/>
        </w:tblPrEx>
        <w:trPr>
          <w:trHeight w:val="1249"/>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000 1 13 01031 01 8000 130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C4423C" w:rsidRPr="00D369FD" w:rsidTr="00E3119F">
        <w:tblPrEx>
          <w:tblLook w:val="04A0" w:firstRow="1" w:lastRow="0" w:firstColumn="1" w:lastColumn="0" w:noHBand="0" w:noVBand="1"/>
        </w:tblPrEx>
        <w:trPr>
          <w:trHeight w:val="1412"/>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000 1 13 01060 01 8000 130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предоставление сведений, содержащихся в государственном адресном реестре (при обращении через многофункциональные центры)</w:t>
            </w:r>
          </w:p>
        </w:tc>
      </w:tr>
      <w:tr w:rsidR="00C4423C" w:rsidRPr="00D369FD" w:rsidTr="00E3119F">
        <w:tblPrEx>
          <w:tblLook w:val="04A0" w:firstRow="1" w:lastRow="0" w:firstColumn="1" w:lastColumn="0" w:noHBand="0" w:noVBand="1"/>
        </w:tblPrEx>
        <w:trPr>
          <w:trHeight w:val="1380"/>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000 1 13 01190 01 8000 130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Плата за предоставление информации из реестра дисквалифицированных лиц (при обращении через многофункциональные центры)</w:t>
            </w:r>
          </w:p>
        </w:tc>
      </w:tr>
      <w:tr w:rsidR="00C4423C" w:rsidRPr="00D369FD" w:rsidTr="00E3119F">
        <w:tblPrEx>
          <w:tblLook w:val="04A0" w:firstRow="1" w:lastRow="0" w:firstColumn="1" w:lastColumn="0" w:noHBand="0" w:noVBand="1"/>
        </w:tblPrEx>
        <w:trPr>
          <w:trHeight w:val="1454"/>
          <w:tblHeader/>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000 1 13 01991 01 8000 130</w:t>
            </w:r>
          </w:p>
        </w:tc>
        <w:tc>
          <w:tcPr>
            <w:tcW w:w="6095" w:type="dxa"/>
          </w:tcPr>
          <w:p w:rsidR="00C4423C" w:rsidRPr="00D369FD" w:rsidRDefault="00C4423C" w:rsidP="00E3119F">
            <w:pPr>
              <w:spacing w:after="200"/>
              <w:jc w:val="both"/>
              <w:rPr>
                <w:rFonts w:ascii="Times New Roman" w:hAnsi="Times New Roman" w:cs="Times New Roman"/>
                <w:sz w:val="28"/>
                <w:szCs w:val="28"/>
              </w:rPr>
            </w:pP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Прочие доходы от оказания платных услуг (работ) получателями средств федерального бюджета (при обращении через многофункциональные центры)</w:t>
            </w:r>
          </w:p>
        </w:tc>
      </w:tr>
      <w:tr w:rsidR="00C4423C" w:rsidRPr="00D369FD" w:rsidTr="00E3119F">
        <w:tblPrEx>
          <w:tblLook w:val="04A0" w:firstRow="1" w:lastRow="0" w:firstColumn="1" w:lastColumn="0" w:noHBand="0" w:noVBand="1"/>
        </w:tblPrEx>
        <w:trPr>
          <w:trHeight w:val="549"/>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000 1 16 60000 01 6000 140</w:t>
            </w:r>
          </w:p>
        </w:tc>
        <w:tc>
          <w:tcPr>
            <w:tcW w:w="6095" w:type="dxa"/>
          </w:tcPr>
          <w:p w:rsidR="00C4423C" w:rsidRPr="00D369FD" w:rsidRDefault="00C4423C"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t>Денежные взыскания (штрафы) за нарушение требований законодательства Российской Федерации в сфере ветеринарии и карантина растений на государственной границе Российской Федерации (включая пункты пропуска через государственную границу) и на транспорте, включающих требования по обеспечению охраны территории Российской Федерации от заноса из иностранных государств и распространения заразных болезней животных, вредителей растений, возбудителей болезней растений, а также растений (сорняков) карантинного значения, ввоза опасных</w:t>
            </w:r>
            <w:proofErr w:type="gramEnd"/>
            <w:r w:rsidRPr="00D369FD">
              <w:rPr>
                <w:rFonts w:ascii="Times New Roman" w:hAnsi="Times New Roman" w:cs="Times New Roman"/>
                <w:sz w:val="28"/>
                <w:szCs w:val="28"/>
              </w:rPr>
              <w:t xml:space="preserve"> в ветеринарно-санитарном и фитосанитарном отношении поднадзорных грузов (федеральные </w:t>
            </w:r>
            <w:r w:rsidRPr="00D369FD">
              <w:rPr>
                <w:rFonts w:ascii="Times New Roman" w:hAnsi="Times New Roman" w:cs="Times New Roman"/>
                <w:sz w:val="28"/>
                <w:szCs w:val="28"/>
              </w:rPr>
              <w:lastRenderedPageBreak/>
              <w:t>государственные органы, Банк России, органы управления государственными внебюджетными фондами Российской Федерации)</w:t>
            </w:r>
          </w:p>
        </w:tc>
        <w:tc>
          <w:tcPr>
            <w:tcW w:w="5136" w:type="dxa"/>
          </w:tcPr>
          <w:p w:rsidR="00C4423C" w:rsidRPr="00D369FD" w:rsidRDefault="00C4423C" w:rsidP="00E3119F">
            <w:pPr>
              <w:spacing w:after="200"/>
              <w:jc w:val="both"/>
              <w:rPr>
                <w:rFonts w:ascii="Times New Roman" w:hAnsi="Times New Roman" w:cs="Times New Roman"/>
                <w:sz w:val="28"/>
                <w:szCs w:val="28"/>
              </w:rPr>
            </w:pPr>
            <w:proofErr w:type="gramStart"/>
            <w:r w:rsidRPr="00D369FD">
              <w:rPr>
                <w:rFonts w:ascii="Times New Roman" w:hAnsi="Times New Roman" w:cs="Times New Roman"/>
                <w:sz w:val="28"/>
                <w:szCs w:val="28"/>
              </w:rPr>
              <w:lastRenderedPageBreak/>
              <w:t xml:space="preserve">Денежные взыскания (штрафы) за нарушение требований законодательства Российской Федерации в сфере ветеринарии и карантина растений на Государственной границе Российской Федерации (включая пункты пропуска через государственную границу) и на транспорте, включающих требования по обеспечению охраны территории Российской Федерации от заноса из иностранных государств и распространения заразных болезней животных, вредителей растений, возбудителей болезней растений, а также растений (сорняков) карантинного </w:t>
            </w:r>
            <w:r w:rsidRPr="00D369FD">
              <w:rPr>
                <w:rFonts w:ascii="Times New Roman" w:hAnsi="Times New Roman" w:cs="Times New Roman"/>
                <w:sz w:val="28"/>
                <w:szCs w:val="28"/>
              </w:rPr>
              <w:lastRenderedPageBreak/>
              <w:t>значения, ввоза опасных</w:t>
            </w:r>
            <w:proofErr w:type="gramEnd"/>
            <w:r w:rsidRPr="00D369FD">
              <w:rPr>
                <w:rFonts w:ascii="Times New Roman" w:hAnsi="Times New Roman" w:cs="Times New Roman"/>
                <w:sz w:val="28"/>
                <w:szCs w:val="28"/>
              </w:rPr>
              <w:t xml:space="preserve"> в ветеринарно-санитарном и фитосанитарном отношении поднадзорных грузов (федеральные государственные органы, Банк России, органы управления государственными внебюджетными фондами Российской Федерации)</w:t>
            </w:r>
          </w:p>
        </w:tc>
      </w:tr>
      <w:tr w:rsidR="00C4423C" w:rsidRPr="00D369FD" w:rsidTr="00E3119F">
        <w:tblPrEx>
          <w:tblLook w:val="04A0" w:firstRow="1" w:lastRow="0" w:firstColumn="1" w:lastColumn="0" w:noHBand="0" w:noVBand="1"/>
        </w:tblPrEx>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lastRenderedPageBreak/>
              <w:t>000 1 17 10010 01 6000 180</w:t>
            </w:r>
          </w:p>
        </w:tc>
        <w:tc>
          <w:tcPr>
            <w:tcW w:w="6095" w:type="dxa"/>
          </w:tcPr>
          <w:p w:rsidR="00C4423C" w:rsidRPr="00D369FD" w:rsidRDefault="00C4423C" w:rsidP="00E3119F">
            <w:pPr>
              <w:spacing w:after="200"/>
              <w:rPr>
                <w:rFonts w:ascii="Times New Roman" w:hAnsi="Times New Roman" w:cs="Times New Roman"/>
                <w:sz w:val="28"/>
                <w:szCs w:val="28"/>
              </w:rPr>
            </w:pPr>
            <w:r w:rsidRPr="00D369FD">
              <w:rPr>
                <w:rFonts w:ascii="Times New Roman" w:hAnsi="Times New Roman" w:cs="Times New Roman"/>
                <w:sz w:val="28"/>
                <w:szCs w:val="28"/>
              </w:rPr>
              <w:t>Средства федерального бюджета, перечисляемые на счет по учету средств нефтегазовых доходов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C4423C" w:rsidRPr="00D369FD" w:rsidTr="00E3119F">
        <w:tblPrEx>
          <w:tblLook w:val="04A0" w:firstRow="1" w:lastRow="0" w:firstColumn="1" w:lastColumn="0" w:noHBand="0" w:noVBand="1"/>
        </w:tblPrEx>
        <w:trPr>
          <w:trHeight w:val="2006"/>
        </w:trPr>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000 1 17 10020 01 6000 180</w:t>
            </w:r>
          </w:p>
        </w:tc>
        <w:tc>
          <w:tcPr>
            <w:tcW w:w="6095" w:type="dxa"/>
          </w:tcPr>
          <w:p w:rsidR="00C4423C" w:rsidRPr="00D369FD" w:rsidRDefault="00C4423C" w:rsidP="00E3119F">
            <w:pPr>
              <w:spacing w:after="200"/>
              <w:rPr>
                <w:rFonts w:ascii="Times New Roman" w:hAnsi="Times New Roman" w:cs="Times New Roman"/>
                <w:sz w:val="28"/>
                <w:szCs w:val="28"/>
              </w:rPr>
            </w:pPr>
            <w:r w:rsidRPr="00D369FD">
              <w:rPr>
                <w:rFonts w:ascii="Times New Roman" w:hAnsi="Times New Roman" w:cs="Times New Roman"/>
                <w:sz w:val="28"/>
                <w:szCs w:val="28"/>
              </w:rPr>
              <w:t>Поступления средств федерального бюджета на счет по учету средств нефтегазовых доходов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5136"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Исключено.</w:t>
            </w:r>
          </w:p>
        </w:tc>
      </w:tr>
      <w:tr w:rsidR="00C4423C" w:rsidRPr="008A1334" w:rsidTr="00E3119F">
        <w:tblPrEx>
          <w:tblLook w:val="04A0" w:firstRow="1" w:lastRow="0" w:firstColumn="1" w:lastColumn="0" w:noHBand="0" w:noVBand="1"/>
        </w:tblPrEx>
        <w:tc>
          <w:tcPr>
            <w:tcW w:w="3652" w:type="dxa"/>
            <w:vAlign w:val="center"/>
          </w:tcPr>
          <w:p w:rsidR="00C4423C" w:rsidRPr="00D369FD" w:rsidRDefault="00C4423C" w:rsidP="00E3119F">
            <w:pPr>
              <w:spacing w:after="200"/>
              <w:jc w:val="center"/>
              <w:rPr>
                <w:rFonts w:ascii="Times New Roman" w:hAnsi="Times New Roman" w:cs="Times New Roman"/>
                <w:sz w:val="28"/>
                <w:szCs w:val="28"/>
              </w:rPr>
            </w:pPr>
            <w:r w:rsidRPr="00D369FD">
              <w:rPr>
                <w:rFonts w:ascii="Times New Roman" w:hAnsi="Times New Roman" w:cs="Times New Roman"/>
                <w:sz w:val="28"/>
                <w:szCs w:val="28"/>
              </w:rPr>
              <w:t>000 1 17 12011 01 6000 180</w:t>
            </w:r>
          </w:p>
        </w:tc>
        <w:tc>
          <w:tcPr>
            <w:tcW w:w="6095" w:type="dxa"/>
          </w:tcPr>
          <w:p w:rsidR="00C4423C" w:rsidRPr="00D369FD"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t xml:space="preserve">Целевые отчисления от всероссийских государственных лотерей в поддержку организации и проведения XXII Олимпийских зимних игр и XI </w:t>
            </w:r>
            <w:proofErr w:type="spellStart"/>
            <w:r w:rsidRPr="00D369FD">
              <w:rPr>
                <w:rFonts w:ascii="Times New Roman" w:hAnsi="Times New Roman" w:cs="Times New Roman"/>
                <w:sz w:val="28"/>
                <w:szCs w:val="28"/>
              </w:rPr>
              <w:t>Паралимпийских</w:t>
            </w:r>
            <w:proofErr w:type="spellEnd"/>
            <w:r w:rsidRPr="00D369FD">
              <w:rPr>
                <w:rFonts w:ascii="Times New Roman" w:hAnsi="Times New Roman" w:cs="Times New Roman"/>
                <w:sz w:val="28"/>
                <w:szCs w:val="28"/>
              </w:rPr>
              <w:t xml:space="preserve"> зимних игр 2014 года в г. Сочи (федеральные государственные органы, Банк России, органы управления государственными внебюджетными </w:t>
            </w:r>
            <w:r w:rsidRPr="00D369FD">
              <w:rPr>
                <w:rFonts w:ascii="Times New Roman" w:hAnsi="Times New Roman" w:cs="Times New Roman"/>
                <w:sz w:val="28"/>
                <w:szCs w:val="28"/>
              </w:rPr>
              <w:lastRenderedPageBreak/>
              <w:t>фондами Российской Федерации)</w:t>
            </w:r>
          </w:p>
        </w:tc>
        <w:tc>
          <w:tcPr>
            <w:tcW w:w="5136" w:type="dxa"/>
          </w:tcPr>
          <w:p w:rsidR="00C4423C" w:rsidRPr="00F354BF" w:rsidRDefault="00C4423C" w:rsidP="00E3119F">
            <w:pPr>
              <w:spacing w:after="200"/>
              <w:jc w:val="both"/>
              <w:rPr>
                <w:rFonts w:ascii="Times New Roman" w:hAnsi="Times New Roman" w:cs="Times New Roman"/>
                <w:sz w:val="28"/>
                <w:szCs w:val="28"/>
              </w:rPr>
            </w:pPr>
            <w:r w:rsidRPr="00D369FD">
              <w:rPr>
                <w:rFonts w:ascii="Times New Roman" w:hAnsi="Times New Roman" w:cs="Times New Roman"/>
                <w:sz w:val="28"/>
                <w:szCs w:val="28"/>
              </w:rPr>
              <w:lastRenderedPageBreak/>
              <w:t xml:space="preserve">Целевые отчисления от всероссийских государственных лотерей в поддержку развития спорта высших достижений и системы подготовки спортивного резерва (федеральные государственные органы, Банк России, органы управления государственными </w:t>
            </w:r>
            <w:r w:rsidRPr="00D369FD">
              <w:rPr>
                <w:rFonts w:ascii="Times New Roman" w:hAnsi="Times New Roman" w:cs="Times New Roman"/>
                <w:sz w:val="28"/>
                <w:szCs w:val="28"/>
              </w:rPr>
              <w:lastRenderedPageBreak/>
              <w:t>внебюджетными фондами Российской Федерации)</w:t>
            </w:r>
          </w:p>
        </w:tc>
      </w:tr>
    </w:tbl>
    <w:p w:rsidR="0010033F" w:rsidRDefault="0010033F" w:rsidP="00DD77DF">
      <w:pPr>
        <w:spacing w:after="0"/>
        <w:ind w:right="-172" w:firstLine="567"/>
        <w:jc w:val="both"/>
        <w:rPr>
          <w:rFonts w:ascii="Times New Roman" w:hAnsi="Times New Roman" w:cs="Times New Roman"/>
          <w:color w:val="000000" w:themeColor="text1"/>
          <w:sz w:val="28"/>
          <w:szCs w:val="28"/>
        </w:rPr>
      </w:pPr>
    </w:p>
    <w:p w:rsidR="0028213A" w:rsidRPr="00BC4C60" w:rsidRDefault="0028213A" w:rsidP="0028213A">
      <w:pPr>
        <w:autoSpaceDE w:val="0"/>
        <w:autoSpaceDN w:val="0"/>
        <w:adjustRightInd w:val="0"/>
        <w:spacing w:after="0" w:line="240" w:lineRule="auto"/>
        <w:jc w:val="center"/>
        <w:rPr>
          <w:rFonts w:ascii="Times New Roman" w:hAnsi="Times New Roman" w:cs="Times New Roman"/>
          <w:b/>
          <w:sz w:val="28"/>
          <w:szCs w:val="28"/>
        </w:rPr>
      </w:pPr>
      <w:r w:rsidRPr="00BC4C60">
        <w:rPr>
          <w:rFonts w:ascii="Times New Roman" w:hAnsi="Times New Roman" w:cs="Times New Roman"/>
          <w:b/>
          <w:sz w:val="28"/>
          <w:szCs w:val="28"/>
        </w:rPr>
        <w:t xml:space="preserve">Сопоставительная таблица </w:t>
      </w:r>
      <w:proofErr w:type="gramStart"/>
      <w:r w:rsidRPr="00BC4C60">
        <w:rPr>
          <w:rFonts w:ascii="Times New Roman" w:hAnsi="Times New Roman" w:cs="Times New Roman"/>
          <w:b/>
          <w:sz w:val="28"/>
          <w:szCs w:val="28"/>
        </w:rPr>
        <w:t>видов доходов бюджетов бюджетной системы Российской Федерации</w:t>
      </w:r>
      <w:proofErr w:type="gramEnd"/>
      <w:r w:rsidRPr="00BC4C60">
        <w:rPr>
          <w:rFonts w:ascii="Times New Roman" w:hAnsi="Times New Roman" w:cs="Times New Roman"/>
          <w:b/>
          <w:sz w:val="28"/>
          <w:szCs w:val="28"/>
        </w:rPr>
        <w:t xml:space="preserve"> и соответствующих им кодов подвидов (групп, аналитических групп) доходов бюджетов, главными администраторами которых являются федеральные государственные органы, Центральный банк Российской Федерации, органы управления государственными внебюджетными фондами Российской Федерации и (или) находящиеся в их ведении федеральные казенные учреждения</w:t>
      </w:r>
    </w:p>
    <w:p w:rsidR="0028213A" w:rsidRPr="00BC4C60" w:rsidRDefault="0028213A" w:rsidP="0028213A">
      <w:pPr>
        <w:autoSpaceDE w:val="0"/>
        <w:autoSpaceDN w:val="0"/>
        <w:adjustRightInd w:val="0"/>
        <w:spacing w:after="0" w:line="240" w:lineRule="auto"/>
        <w:jc w:val="center"/>
        <w:rPr>
          <w:rFonts w:ascii="Times New Roman" w:hAnsi="Times New Roman" w:cs="Times New Roman"/>
          <w:b/>
          <w:sz w:val="28"/>
          <w:szCs w:val="28"/>
        </w:rPr>
      </w:pPr>
      <w:r w:rsidRPr="00BC4C60">
        <w:rPr>
          <w:rFonts w:ascii="Times New Roman" w:hAnsi="Times New Roman" w:cs="Times New Roman"/>
          <w:b/>
          <w:sz w:val="28"/>
          <w:szCs w:val="28"/>
        </w:rPr>
        <w:t>на 2016 и 2017 годы</w:t>
      </w:r>
      <w:r w:rsidRPr="00BC4C60">
        <w:rPr>
          <w:rFonts w:ascii="Times New Roman" w:hAnsi="Times New Roman" w:cs="Times New Roman"/>
          <w:b/>
          <w:sz w:val="28"/>
          <w:szCs w:val="28"/>
        </w:rPr>
        <w:br/>
      </w:r>
    </w:p>
    <w:tbl>
      <w:tblPr>
        <w:tblStyle w:val="a9"/>
        <w:tblW w:w="14992" w:type="dxa"/>
        <w:tblLook w:val="0000" w:firstRow="0" w:lastRow="0" w:firstColumn="0" w:lastColumn="0" w:noHBand="0" w:noVBand="0"/>
      </w:tblPr>
      <w:tblGrid>
        <w:gridCol w:w="3510"/>
        <w:gridCol w:w="4111"/>
        <w:gridCol w:w="3685"/>
        <w:gridCol w:w="3686"/>
      </w:tblGrid>
      <w:tr w:rsidR="0028213A" w:rsidRPr="00D369FD" w:rsidTr="0028213A">
        <w:trPr>
          <w:tblHeader/>
        </w:trPr>
        <w:tc>
          <w:tcPr>
            <w:tcW w:w="3510" w:type="dxa"/>
            <w:vAlign w:val="center"/>
          </w:tcPr>
          <w:p w:rsidR="0028213A" w:rsidRPr="00D369FD" w:rsidRDefault="0028213A" w:rsidP="004124C4">
            <w:pPr>
              <w:autoSpaceDE w:val="0"/>
              <w:autoSpaceDN w:val="0"/>
              <w:adjustRightInd w:val="0"/>
              <w:jc w:val="center"/>
              <w:rPr>
                <w:rFonts w:ascii="Times New Roman" w:hAnsi="Times New Roman" w:cs="Times New Roman"/>
                <w:b/>
                <w:sz w:val="28"/>
                <w:szCs w:val="28"/>
              </w:rPr>
            </w:pPr>
            <w:r w:rsidRPr="00D369FD">
              <w:rPr>
                <w:rFonts w:ascii="Times New Roman" w:hAnsi="Times New Roman" w:cs="Times New Roman"/>
                <w:b/>
                <w:sz w:val="28"/>
                <w:szCs w:val="28"/>
              </w:rPr>
              <w:t>Код классификации доходов бюджетов</w:t>
            </w:r>
            <w:r w:rsidR="001A00FD" w:rsidRPr="00D369FD">
              <w:rPr>
                <w:rFonts w:ascii="Times New Roman" w:hAnsi="Times New Roman" w:cs="Times New Roman"/>
                <w:b/>
                <w:sz w:val="28"/>
                <w:szCs w:val="28"/>
              </w:rPr>
              <w:t xml:space="preserve"> 2016</w:t>
            </w:r>
          </w:p>
        </w:tc>
        <w:tc>
          <w:tcPr>
            <w:tcW w:w="4111" w:type="dxa"/>
            <w:vAlign w:val="center"/>
          </w:tcPr>
          <w:p w:rsidR="0028213A" w:rsidRPr="00D369FD" w:rsidRDefault="0028213A" w:rsidP="004124C4">
            <w:pPr>
              <w:autoSpaceDE w:val="0"/>
              <w:autoSpaceDN w:val="0"/>
              <w:adjustRightInd w:val="0"/>
              <w:jc w:val="center"/>
              <w:rPr>
                <w:rFonts w:ascii="Times New Roman" w:hAnsi="Times New Roman" w:cs="Times New Roman"/>
                <w:b/>
                <w:sz w:val="28"/>
                <w:szCs w:val="28"/>
              </w:rPr>
            </w:pPr>
            <w:r w:rsidRPr="00D369FD">
              <w:rPr>
                <w:rFonts w:ascii="Times New Roman" w:hAnsi="Times New Roman" w:cs="Times New Roman"/>
                <w:b/>
                <w:sz w:val="28"/>
                <w:szCs w:val="28"/>
              </w:rPr>
              <w:t>Наименование кода 2016</w:t>
            </w:r>
          </w:p>
        </w:tc>
        <w:tc>
          <w:tcPr>
            <w:tcW w:w="3685" w:type="dxa"/>
            <w:vAlign w:val="center"/>
          </w:tcPr>
          <w:p w:rsidR="0028213A" w:rsidRPr="00D369FD" w:rsidRDefault="0028213A" w:rsidP="0028213A">
            <w:pPr>
              <w:jc w:val="center"/>
              <w:rPr>
                <w:rFonts w:ascii="Times New Roman" w:hAnsi="Times New Roman" w:cs="Times New Roman"/>
                <w:b/>
                <w:sz w:val="28"/>
                <w:szCs w:val="28"/>
              </w:rPr>
            </w:pPr>
            <w:r w:rsidRPr="00D369FD">
              <w:rPr>
                <w:rFonts w:ascii="Times New Roman" w:hAnsi="Times New Roman" w:cs="Times New Roman"/>
                <w:b/>
                <w:sz w:val="28"/>
                <w:szCs w:val="28"/>
              </w:rPr>
              <w:t>Код классификации доходов бюджетов</w:t>
            </w:r>
            <w:r w:rsidR="001A00FD" w:rsidRPr="00D369FD">
              <w:rPr>
                <w:rFonts w:ascii="Times New Roman" w:hAnsi="Times New Roman" w:cs="Times New Roman"/>
                <w:b/>
                <w:sz w:val="28"/>
                <w:szCs w:val="28"/>
              </w:rPr>
              <w:t xml:space="preserve"> 2017</w:t>
            </w:r>
          </w:p>
        </w:tc>
        <w:tc>
          <w:tcPr>
            <w:tcW w:w="3686" w:type="dxa"/>
            <w:vAlign w:val="center"/>
          </w:tcPr>
          <w:p w:rsidR="0028213A" w:rsidRPr="00D369FD" w:rsidRDefault="0028213A" w:rsidP="004124C4">
            <w:pPr>
              <w:jc w:val="center"/>
              <w:rPr>
                <w:rFonts w:ascii="Times New Roman" w:hAnsi="Times New Roman" w:cs="Times New Roman"/>
                <w:b/>
                <w:sz w:val="28"/>
                <w:szCs w:val="28"/>
              </w:rPr>
            </w:pPr>
          </w:p>
          <w:p w:rsidR="0028213A" w:rsidRPr="00D369FD" w:rsidRDefault="0028213A" w:rsidP="004124C4">
            <w:pPr>
              <w:jc w:val="center"/>
              <w:rPr>
                <w:rFonts w:ascii="Times New Roman" w:hAnsi="Times New Roman" w:cs="Times New Roman"/>
                <w:b/>
                <w:sz w:val="28"/>
                <w:szCs w:val="28"/>
              </w:rPr>
            </w:pPr>
            <w:r w:rsidRPr="00D369FD">
              <w:rPr>
                <w:rFonts w:ascii="Times New Roman" w:hAnsi="Times New Roman" w:cs="Times New Roman"/>
                <w:b/>
                <w:sz w:val="28"/>
                <w:szCs w:val="28"/>
              </w:rPr>
              <w:t>Наименование кода 2017</w:t>
            </w:r>
          </w:p>
          <w:p w:rsidR="0028213A" w:rsidRPr="00D369FD" w:rsidRDefault="0028213A" w:rsidP="004124C4">
            <w:pPr>
              <w:autoSpaceDE w:val="0"/>
              <w:autoSpaceDN w:val="0"/>
              <w:adjustRightInd w:val="0"/>
              <w:jc w:val="center"/>
              <w:rPr>
                <w:rFonts w:ascii="Times New Roman" w:hAnsi="Times New Roman" w:cs="Times New Roman"/>
                <w:b/>
                <w:sz w:val="28"/>
                <w:szCs w:val="28"/>
              </w:rPr>
            </w:pPr>
          </w:p>
        </w:tc>
      </w:tr>
      <w:tr w:rsidR="0028213A" w:rsidRPr="00D369FD" w:rsidTr="0028213A">
        <w:trPr>
          <w:tblHeader/>
        </w:trPr>
        <w:tc>
          <w:tcPr>
            <w:tcW w:w="3510" w:type="dxa"/>
            <w:vAlign w:val="center"/>
          </w:tcPr>
          <w:p w:rsidR="0028213A" w:rsidRPr="00D369FD" w:rsidRDefault="0028213A" w:rsidP="004124C4">
            <w:pPr>
              <w:pStyle w:val="ConsPlusNormal"/>
              <w:jc w:val="center"/>
            </w:pPr>
            <w:r w:rsidRPr="00D369FD">
              <w:t xml:space="preserve">000 1 11 04010 01 </w:t>
            </w:r>
            <w:r w:rsidRPr="00D369FD">
              <w:rPr>
                <w:color w:val="000000" w:themeColor="text1"/>
              </w:rPr>
              <w:t>6000</w:t>
            </w:r>
            <w:r w:rsidRPr="00D369FD">
              <w:t xml:space="preserve"> 120</w:t>
            </w:r>
          </w:p>
        </w:tc>
        <w:tc>
          <w:tcPr>
            <w:tcW w:w="4111" w:type="dxa"/>
          </w:tcPr>
          <w:p w:rsidR="0028213A" w:rsidRPr="00D369FD" w:rsidRDefault="0028213A" w:rsidP="004124C4">
            <w:pPr>
              <w:autoSpaceDE w:val="0"/>
              <w:autoSpaceDN w:val="0"/>
              <w:adjustRightInd w:val="0"/>
              <w:jc w:val="both"/>
              <w:rPr>
                <w:rFonts w:ascii="Times New Roman" w:hAnsi="Times New Roman" w:cs="Times New Roman"/>
                <w:sz w:val="28"/>
                <w:szCs w:val="28"/>
              </w:rPr>
            </w:pPr>
            <w:r w:rsidRPr="00D369FD">
              <w:rPr>
                <w:rFonts w:ascii="Times New Roman" w:hAnsi="Times New Roman" w:cs="Times New Roman"/>
                <w:sz w:val="28"/>
                <w:szCs w:val="28"/>
              </w:rPr>
              <w:t>Поступление средств от правительств иностранных государств, их юридических лиц в уплату процентов по кредитам, предоставленным Российской Федерацией (федеральные государственные органы,</w:t>
            </w:r>
            <w:bookmarkStart w:id="0" w:name="_GoBack"/>
            <w:bookmarkEnd w:id="0"/>
            <w:r w:rsidRPr="00D369FD">
              <w:rPr>
                <w:rFonts w:ascii="Times New Roman" w:hAnsi="Times New Roman" w:cs="Times New Roman"/>
                <w:sz w:val="28"/>
                <w:szCs w:val="28"/>
              </w:rPr>
              <w:t xml:space="preserve"> Банк России, органы управления государственными внебюджетными фондами Российской Федерации)</w:t>
            </w:r>
          </w:p>
          <w:p w:rsidR="0028213A" w:rsidRPr="00D369FD" w:rsidRDefault="0028213A" w:rsidP="004124C4">
            <w:pPr>
              <w:autoSpaceDE w:val="0"/>
              <w:autoSpaceDN w:val="0"/>
              <w:adjustRightInd w:val="0"/>
              <w:jc w:val="both"/>
              <w:rPr>
                <w:rFonts w:ascii="Times New Roman" w:hAnsi="Times New Roman" w:cs="Times New Roman"/>
                <w:sz w:val="28"/>
                <w:szCs w:val="28"/>
              </w:rPr>
            </w:pPr>
          </w:p>
          <w:p w:rsidR="0028213A" w:rsidRPr="00D369FD" w:rsidRDefault="0028213A" w:rsidP="004124C4">
            <w:pPr>
              <w:autoSpaceDE w:val="0"/>
              <w:autoSpaceDN w:val="0"/>
              <w:adjustRightInd w:val="0"/>
              <w:jc w:val="both"/>
              <w:rPr>
                <w:rFonts w:ascii="Times New Roman" w:hAnsi="Times New Roman" w:cs="Times New Roman"/>
                <w:sz w:val="28"/>
                <w:szCs w:val="28"/>
              </w:rPr>
            </w:pPr>
          </w:p>
        </w:tc>
        <w:tc>
          <w:tcPr>
            <w:tcW w:w="3685" w:type="dxa"/>
            <w:vAlign w:val="center"/>
          </w:tcPr>
          <w:p w:rsidR="0028213A" w:rsidRPr="00D369FD" w:rsidRDefault="0028213A" w:rsidP="0028213A">
            <w:pPr>
              <w:pStyle w:val="ConsPlusNormal"/>
              <w:jc w:val="center"/>
            </w:pPr>
            <w:r w:rsidRPr="00D369FD">
              <w:t xml:space="preserve">000 1 11 04010 01 </w:t>
            </w:r>
            <w:r w:rsidRPr="00D369FD">
              <w:t xml:space="preserve">0003 </w:t>
            </w:r>
            <w:r w:rsidRPr="00D369FD">
              <w:t>120</w:t>
            </w:r>
          </w:p>
        </w:tc>
        <w:tc>
          <w:tcPr>
            <w:tcW w:w="3686" w:type="dxa"/>
          </w:tcPr>
          <w:p w:rsidR="0028213A" w:rsidRPr="00D369FD" w:rsidRDefault="0028213A" w:rsidP="004124C4">
            <w:pPr>
              <w:autoSpaceDE w:val="0"/>
              <w:autoSpaceDN w:val="0"/>
              <w:adjustRightInd w:val="0"/>
              <w:jc w:val="both"/>
              <w:rPr>
                <w:rFonts w:ascii="Times New Roman" w:hAnsi="Times New Roman" w:cs="Times New Roman"/>
                <w:sz w:val="28"/>
                <w:szCs w:val="28"/>
              </w:rPr>
            </w:pPr>
            <w:r w:rsidRPr="00D369FD">
              <w:rPr>
                <w:rFonts w:ascii="Times New Roman" w:hAnsi="Times New Roman" w:cs="Times New Roman"/>
                <w:sz w:val="28"/>
                <w:szCs w:val="28"/>
              </w:rPr>
              <w:t>Проценты по государственным кредитам, предоставленным Российской Федерацией правительствам иностранных государств, их юридическим лицам (государственные кредиты, предоставленные Российской Федерацией правительствам иностранных государств, их юридическим лицам)</w:t>
            </w:r>
          </w:p>
        </w:tc>
      </w:tr>
    </w:tbl>
    <w:p w:rsidR="006A499B" w:rsidRDefault="006A499B" w:rsidP="00DD77DF">
      <w:pPr>
        <w:spacing w:after="0"/>
        <w:ind w:right="-172" w:firstLine="567"/>
        <w:jc w:val="both"/>
        <w:rPr>
          <w:rFonts w:ascii="Times New Roman" w:hAnsi="Times New Roman" w:cs="Times New Roman"/>
          <w:color w:val="000000" w:themeColor="text1"/>
          <w:sz w:val="28"/>
          <w:szCs w:val="28"/>
        </w:rPr>
      </w:pPr>
    </w:p>
    <w:sectPr w:rsidR="006A499B" w:rsidSect="00B77C40">
      <w:head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03" w:rsidRDefault="001D6703" w:rsidP="000D67B3">
      <w:pPr>
        <w:spacing w:after="0" w:line="240" w:lineRule="auto"/>
      </w:pPr>
      <w:r>
        <w:separator/>
      </w:r>
    </w:p>
  </w:endnote>
  <w:endnote w:type="continuationSeparator" w:id="0">
    <w:p w:rsidR="001D6703" w:rsidRDefault="001D6703" w:rsidP="000D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03" w:rsidRDefault="001D6703" w:rsidP="000D67B3">
      <w:pPr>
        <w:spacing w:after="0" w:line="240" w:lineRule="auto"/>
      </w:pPr>
      <w:r>
        <w:separator/>
      </w:r>
    </w:p>
  </w:footnote>
  <w:footnote w:type="continuationSeparator" w:id="0">
    <w:p w:rsidR="001D6703" w:rsidRDefault="001D6703" w:rsidP="000D6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57438"/>
      <w:docPartObj>
        <w:docPartGallery w:val="Page Numbers (Top of Page)"/>
        <w:docPartUnique/>
      </w:docPartObj>
    </w:sdtPr>
    <w:sdtEndPr/>
    <w:sdtContent>
      <w:p w:rsidR="00B31E4A" w:rsidRDefault="00B31E4A">
        <w:pPr>
          <w:pStyle w:val="a3"/>
          <w:jc w:val="center"/>
        </w:pPr>
        <w:r>
          <w:fldChar w:fldCharType="begin"/>
        </w:r>
        <w:r>
          <w:instrText>PAGE   \* MERGEFORMAT</w:instrText>
        </w:r>
        <w:r>
          <w:fldChar w:fldCharType="separate"/>
        </w:r>
        <w:r w:rsidR="00D369FD">
          <w:rPr>
            <w:noProof/>
          </w:rPr>
          <w:t>42</w:t>
        </w:r>
        <w:r>
          <w:fldChar w:fldCharType="end"/>
        </w:r>
      </w:p>
    </w:sdtContent>
  </w:sdt>
  <w:p w:rsidR="00B31E4A" w:rsidRDefault="00B31E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E0"/>
    <w:rsid w:val="00003C5A"/>
    <w:rsid w:val="00005ABE"/>
    <w:rsid w:val="000143C9"/>
    <w:rsid w:val="00031DA0"/>
    <w:rsid w:val="00035F86"/>
    <w:rsid w:val="00051020"/>
    <w:rsid w:val="00071A25"/>
    <w:rsid w:val="00087409"/>
    <w:rsid w:val="000B4D00"/>
    <w:rsid w:val="000B5FA7"/>
    <w:rsid w:val="000B618E"/>
    <w:rsid w:val="000D4F88"/>
    <w:rsid w:val="000D67B3"/>
    <w:rsid w:val="000D7C48"/>
    <w:rsid w:val="000E6693"/>
    <w:rsid w:val="0010033F"/>
    <w:rsid w:val="00103F3B"/>
    <w:rsid w:val="00112F39"/>
    <w:rsid w:val="0011695E"/>
    <w:rsid w:val="00132037"/>
    <w:rsid w:val="001424C6"/>
    <w:rsid w:val="001536A4"/>
    <w:rsid w:val="00166BBE"/>
    <w:rsid w:val="00167173"/>
    <w:rsid w:val="00180A0A"/>
    <w:rsid w:val="001A00FD"/>
    <w:rsid w:val="001B4B51"/>
    <w:rsid w:val="001C4783"/>
    <w:rsid w:val="001D6703"/>
    <w:rsid w:val="00207332"/>
    <w:rsid w:val="00216D30"/>
    <w:rsid w:val="00224D63"/>
    <w:rsid w:val="00240814"/>
    <w:rsid w:val="002501EB"/>
    <w:rsid w:val="00250AA2"/>
    <w:rsid w:val="00262CAA"/>
    <w:rsid w:val="00271457"/>
    <w:rsid w:val="0028213A"/>
    <w:rsid w:val="002E2BF6"/>
    <w:rsid w:val="003033C6"/>
    <w:rsid w:val="0031711D"/>
    <w:rsid w:val="0032752A"/>
    <w:rsid w:val="00330B31"/>
    <w:rsid w:val="00341055"/>
    <w:rsid w:val="003415B8"/>
    <w:rsid w:val="00356CFC"/>
    <w:rsid w:val="003907D3"/>
    <w:rsid w:val="00396C6F"/>
    <w:rsid w:val="003B1404"/>
    <w:rsid w:val="003B172C"/>
    <w:rsid w:val="003D2599"/>
    <w:rsid w:val="003E72EF"/>
    <w:rsid w:val="003F4117"/>
    <w:rsid w:val="004159BD"/>
    <w:rsid w:val="00417636"/>
    <w:rsid w:val="00447AC5"/>
    <w:rsid w:val="004500A8"/>
    <w:rsid w:val="00463D87"/>
    <w:rsid w:val="004902E4"/>
    <w:rsid w:val="00490F80"/>
    <w:rsid w:val="00495DEE"/>
    <w:rsid w:val="004A215C"/>
    <w:rsid w:val="004A6D23"/>
    <w:rsid w:val="004D5A0A"/>
    <w:rsid w:val="00517B2D"/>
    <w:rsid w:val="0054622B"/>
    <w:rsid w:val="00587329"/>
    <w:rsid w:val="005A70AB"/>
    <w:rsid w:val="005B215D"/>
    <w:rsid w:val="005B6CB3"/>
    <w:rsid w:val="005F0D4A"/>
    <w:rsid w:val="00615508"/>
    <w:rsid w:val="00615E5A"/>
    <w:rsid w:val="00622E80"/>
    <w:rsid w:val="0066037C"/>
    <w:rsid w:val="0066351D"/>
    <w:rsid w:val="00693457"/>
    <w:rsid w:val="006A1471"/>
    <w:rsid w:val="006A499B"/>
    <w:rsid w:val="006A519C"/>
    <w:rsid w:val="006A6E24"/>
    <w:rsid w:val="006D4E73"/>
    <w:rsid w:val="006D543A"/>
    <w:rsid w:val="006D58C9"/>
    <w:rsid w:val="006F37BA"/>
    <w:rsid w:val="00712C67"/>
    <w:rsid w:val="007223EB"/>
    <w:rsid w:val="00761277"/>
    <w:rsid w:val="00794855"/>
    <w:rsid w:val="007A520F"/>
    <w:rsid w:val="007A5EDD"/>
    <w:rsid w:val="007B48BC"/>
    <w:rsid w:val="007C3479"/>
    <w:rsid w:val="00843F47"/>
    <w:rsid w:val="00861E09"/>
    <w:rsid w:val="00891209"/>
    <w:rsid w:val="00894108"/>
    <w:rsid w:val="008A4574"/>
    <w:rsid w:val="008B3D70"/>
    <w:rsid w:val="008E43DE"/>
    <w:rsid w:val="00901147"/>
    <w:rsid w:val="00916BC0"/>
    <w:rsid w:val="009210C2"/>
    <w:rsid w:val="00922EAA"/>
    <w:rsid w:val="00961546"/>
    <w:rsid w:val="009654AA"/>
    <w:rsid w:val="00977341"/>
    <w:rsid w:val="009B3F98"/>
    <w:rsid w:val="009C2151"/>
    <w:rsid w:val="009E0983"/>
    <w:rsid w:val="00A142DD"/>
    <w:rsid w:val="00A24F27"/>
    <w:rsid w:val="00A26E10"/>
    <w:rsid w:val="00A334C1"/>
    <w:rsid w:val="00A348D8"/>
    <w:rsid w:val="00A50926"/>
    <w:rsid w:val="00A50D9A"/>
    <w:rsid w:val="00A74E2F"/>
    <w:rsid w:val="00A74EBF"/>
    <w:rsid w:val="00AA0F27"/>
    <w:rsid w:val="00AA67E0"/>
    <w:rsid w:val="00AB7C85"/>
    <w:rsid w:val="00AC1F87"/>
    <w:rsid w:val="00AE0D6A"/>
    <w:rsid w:val="00AE2FFF"/>
    <w:rsid w:val="00AF1E2E"/>
    <w:rsid w:val="00B01356"/>
    <w:rsid w:val="00B03903"/>
    <w:rsid w:val="00B05DBF"/>
    <w:rsid w:val="00B063DF"/>
    <w:rsid w:val="00B1222C"/>
    <w:rsid w:val="00B16D7C"/>
    <w:rsid w:val="00B31E4A"/>
    <w:rsid w:val="00B418B8"/>
    <w:rsid w:val="00B563AF"/>
    <w:rsid w:val="00B60242"/>
    <w:rsid w:val="00B702E4"/>
    <w:rsid w:val="00B7630D"/>
    <w:rsid w:val="00B77C40"/>
    <w:rsid w:val="00B816BA"/>
    <w:rsid w:val="00B84911"/>
    <w:rsid w:val="00B96FE5"/>
    <w:rsid w:val="00BC0BF4"/>
    <w:rsid w:val="00BC4C60"/>
    <w:rsid w:val="00BE0BDE"/>
    <w:rsid w:val="00C06F79"/>
    <w:rsid w:val="00C13DC1"/>
    <w:rsid w:val="00C250D5"/>
    <w:rsid w:val="00C25FBC"/>
    <w:rsid w:val="00C4423C"/>
    <w:rsid w:val="00C54EB0"/>
    <w:rsid w:val="00C61734"/>
    <w:rsid w:val="00C65F8A"/>
    <w:rsid w:val="00C9019A"/>
    <w:rsid w:val="00C94119"/>
    <w:rsid w:val="00CA1DD6"/>
    <w:rsid w:val="00CA4218"/>
    <w:rsid w:val="00CC7DE0"/>
    <w:rsid w:val="00CD32B7"/>
    <w:rsid w:val="00CF714F"/>
    <w:rsid w:val="00CF758D"/>
    <w:rsid w:val="00D01529"/>
    <w:rsid w:val="00D01DBD"/>
    <w:rsid w:val="00D05821"/>
    <w:rsid w:val="00D22EF8"/>
    <w:rsid w:val="00D240DA"/>
    <w:rsid w:val="00D32359"/>
    <w:rsid w:val="00D369FD"/>
    <w:rsid w:val="00D46074"/>
    <w:rsid w:val="00D50866"/>
    <w:rsid w:val="00D51188"/>
    <w:rsid w:val="00D767A5"/>
    <w:rsid w:val="00D86316"/>
    <w:rsid w:val="00DA2BD3"/>
    <w:rsid w:val="00DC492A"/>
    <w:rsid w:val="00DC4DA6"/>
    <w:rsid w:val="00DC4E0B"/>
    <w:rsid w:val="00DD0378"/>
    <w:rsid w:val="00DD2F81"/>
    <w:rsid w:val="00DD77DF"/>
    <w:rsid w:val="00DE1C91"/>
    <w:rsid w:val="00DF638A"/>
    <w:rsid w:val="00E17FC9"/>
    <w:rsid w:val="00E21D83"/>
    <w:rsid w:val="00E3119F"/>
    <w:rsid w:val="00E70A08"/>
    <w:rsid w:val="00E94CE7"/>
    <w:rsid w:val="00EC14AF"/>
    <w:rsid w:val="00EC15C5"/>
    <w:rsid w:val="00F02842"/>
    <w:rsid w:val="00F34236"/>
    <w:rsid w:val="00F354BF"/>
    <w:rsid w:val="00F3668E"/>
    <w:rsid w:val="00F3700B"/>
    <w:rsid w:val="00F43828"/>
    <w:rsid w:val="00F60113"/>
    <w:rsid w:val="00F6344B"/>
    <w:rsid w:val="00FF1425"/>
    <w:rsid w:val="00FF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5A"/>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0D67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7B3"/>
  </w:style>
  <w:style w:type="paragraph" w:styleId="a5">
    <w:name w:val="footer"/>
    <w:basedOn w:val="a"/>
    <w:link w:val="a6"/>
    <w:uiPriority w:val="99"/>
    <w:unhideWhenUsed/>
    <w:rsid w:val="000D67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7B3"/>
  </w:style>
  <w:style w:type="paragraph" w:styleId="a7">
    <w:name w:val="Balloon Text"/>
    <w:basedOn w:val="a"/>
    <w:link w:val="a8"/>
    <w:uiPriority w:val="99"/>
    <w:semiHidden/>
    <w:unhideWhenUsed/>
    <w:rsid w:val="00FF7F57"/>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FF7F57"/>
    <w:rPr>
      <w:rFonts w:ascii="Calibri" w:hAnsi="Calibri" w:cs="Calibri"/>
      <w:sz w:val="16"/>
      <w:szCs w:val="16"/>
    </w:rPr>
  </w:style>
  <w:style w:type="table" w:styleId="a9">
    <w:name w:val="Table Grid"/>
    <w:basedOn w:val="a1"/>
    <w:uiPriority w:val="59"/>
    <w:rsid w:val="00B7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0F27"/>
    <w:pPr>
      <w:ind w:left="720"/>
      <w:contextualSpacing/>
    </w:pPr>
  </w:style>
  <w:style w:type="character" w:customStyle="1" w:styleId="apple-converted-space">
    <w:name w:val="apple-converted-space"/>
    <w:basedOn w:val="a0"/>
    <w:rsid w:val="00005ABE"/>
  </w:style>
  <w:style w:type="character" w:styleId="ab">
    <w:name w:val="Hyperlink"/>
    <w:basedOn w:val="a0"/>
    <w:uiPriority w:val="99"/>
    <w:semiHidden/>
    <w:unhideWhenUsed/>
    <w:rsid w:val="00005A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5A"/>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0D67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67B3"/>
  </w:style>
  <w:style w:type="paragraph" w:styleId="a5">
    <w:name w:val="footer"/>
    <w:basedOn w:val="a"/>
    <w:link w:val="a6"/>
    <w:uiPriority w:val="99"/>
    <w:unhideWhenUsed/>
    <w:rsid w:val="000D67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67B3"/>
  </w:style>
  <w:style w:type="paragraph" w:styleId="a7">
    <w:name w:val="Balloon Text"/>
    <w:basedOn w:val="a"/>
    <w:link w:val="a8"/>
    <w:uiPriority w:val="99"/>
    <w:semiHidden/>
    <w:unhideWhenUsed/>
    <w:rsid w:val="00FF7F57"/>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FF7F57"/>
    <w:rPr>
      <w:rFonts w:ascii="Calibri" w:hAnsi="Calibri" w:cs="Calibri"/>
      <w:sz w:val="16"/>
      <w:szCs w:val="16"/>
    </w:rPr>
  </w:style>
  <w:style w:type="table" w:styleId="a9">
    <w:name w:val="Table Grid"/>
    <w:basedOn w:val="a1"/>
    <w:uiPriority w:val="59"/>
    <w:rsid w:val="00B7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0F27"/>
    <w:pPr>
      <w:ind w:left="720"/>
      <w:contextualSpacing/>
    </w:pPr>
  </w:style>
  <w:style w:type="character" w:customStyle="1" w:styleId="apple-converted-space">
    <w:name w:val="apple-converted-space"/>
    <w:basedOn w:val="a0"/>
    <w:rsid w:val="00005ABE"/>
  </w:style>
  <w:style w:type="character" w:styleId="ab">
    <w:name w:val="Hyperlink"/>
    <w:basedOn w:val="a0"/>
    <w:uiPriority w:val="99"/>
    <w:semiHidden/>
    <w:unhideWhenUsed/>
    <w:rsid w:val="00005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B48D3DDCBDC7C48AA49DD94823077D18ACEEE7AA73D01E3732DDFC4BE64638764B3EFA7463AF26U1r7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7DAE-AC9F-4176-8BDF-053CC60A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ЛОСЕВА НАДЕЖДА АНДРЕЕВНА</dc:creator>
  <cp:lastModifiedBy>ГАЛИУЛЛИНА АЛЬБИНА ЗЕЛЬФИРОВНА</cp:lastModifiedBy>
  <cp:revision>3</cp:revision>
  <cp:lastPrinted>2016-06-14T14:16:00Z</cp:lastPrinted>
  <dcterms:created xsi:type="dcterms:W3CDTF">2016-06-30T09:27:00Z</dcterms:created>
  <dcterms:modified xsi:type="dcterms:W3CDTF">2016-06-30T09:27:00Z</dcterms:modified>
</cp:coreProperties>
</file>