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56" w:rsidRPr="00083FB0" w:rsidRDefault="005C1B56" w:rsidP="005C1B56">
      <w:pPr>
        <w:jc w:val="right"/>
        <w:rPr>
          <w:rFonts w:ascii="Times New Roman" w:hAnsi="Times New Roman" w:cs="Times New Roman"/>
          <w:sz w:val="28"/>
          <w:szCs w:val="20"/>
        </w:rPr>
      </w:pPr>
      <w:r w:rsidRPr="00083FB0">
        <w:rPr>
          <w:rFonts w:ascii="Times New Roman" w:hAnsi="Times New Roman" w:cs="Times New Roman"/>
          <w:sz w:val="28"/>
          <w:szCs w:val="20"/>
        </w:rPr>
        <w:t xml:space="preserve">За </w:t>
      </w:r>
      <w:r w:rsidR="00A7495D">
        <w:rPr>
          <w:rFonts w:ascii="Times New Roman" w:hAnsi="Times New Roman" w:cs="Times New Roman"/>
          <w:sz w:val="28"/>
          <w:szCs w:val="20"/>
          <w:lang w:val="en-US"/>
        </w:rPr>
        <w:t>I</w:t>
      </w:r>
      <w:r w:rsidR="00C12C25">
        <w:rPr>
          <w:rFonts w:ascii="Times New Roman" w:hAnsi="Times New Roman" w:cs="Times New Roman"/>
          <w:sz w:val="28"/>
          <w:szCs w:val="20"/>
          <w:lang w:val="en-US"/>
        </w:rPr>
        <w:t>V</w:t>
      </w:r>
      <w:r w:rsidR="00C12C25" w:rsidRPr="003E2846">
        <w:rPr>
          <w:rFonts w:ascii="Times New Roman" w:hAnsi="Times New Roman" w:cs="Times New Roman"/>
          <w:sz w:val="28"/>
          <w:szCs w:val="20"/>
        </w:rPr>
        <w:t xml:space="preserve"> </w:t>
      </w:r>
      <w:r w:rsidR="00A7495D">
        <w:rPr>
          <w:rFonts w:ascii="Times New Roman" w:hAnsi="Times New Roman" w:cs="Times New Roman"/>
          <w:sz w:val="28"/>
          <w:szCs w:val="20"/>
        </w:rPr>
        <w:t>квартал</w:t>
      </w:r>
      <w:r w:rsidRPr="00083FB0">
        <w:rPr>
          <w:rFonts w:ascii="Times New Roman" w:hAnsi="Times New Roman" w:cs="Times New Roman"/>
          <w:sz w:val="28"/>
          <w:szCs w:val="20"/>
        </w:rPr>
        <w:t xml:space="preserve"> 2015 года</w:t>
      </w:r>
    </w:p>
    <w:p w:rsidR="006147E7" w:rsidRPr="006147E7" w:rsidRDefault="006147E7" w:rsidP="009E20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47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Информация о поступивших заключениях по результатам антикоррупционных экспертиз нормативных правовых актов и проектов нормативных правовых </w:t>
      </w:r>
      <w:r w:rsidRPr="006147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актов, разработанных Минфином России</w:t>
      </w:r>
    </w:p>
    <w:p w:rsidR="006147E7" w:rsidRPr="006147E7" w:rsidRDefault="006147E7" w:rsidP="00614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1"/>
        <w:gridCol w:w="2268"/>
      </w:tblGrid>
      <w:tr w:rsidR="006147E7" w:rsidRPr="006147E7" w:rsidTr="00915786">
        <w:tc>
          <w:tcPr>
            <w:tcW w:w="709" w:type="dxa"/>
            <w:shd w:val="clear" w:color="auto" w:fill="auto"/>
          </w:tcPr>
          <w:p w:rsidR="006147E7" w:rsidRPr="006147E7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Наименование нормативного правового акта (проекта нормативного правового акта), по которому проводились антикоррупционные экспер</w:t>
            </w:r>
            <w:r w:rsidR="00695199" w:rsidRPr="0069572E">
              <w:rPr>
                <w:rFonts w:ascii="Times New Roman" w:hAnsi="Times New Roman" w:cs="Times New Roman"/>
                <w:lang w:eastAsia="ru-RU"/>
              </w:rPr>
              <w:t>тизы</w:t>
            </w:r>
          </w:p>
        </w:tc>
        <w:tc>
          <w:tcPr>
            <w:tcW w:w="2551" w:type="dxa"/>
            <w:shd w:val="clear" w:color="auto" w:fill="auto"/>
          </w:tcPr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Результат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проведенных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антикоррупционных экспертиз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по нормативному правовому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9572E">
              <w:rPr>
                <w:rFonts w:ascii="Times New Roman" w:hAnsi="Times New Roman" w:cs="Times New Roman"/>
                <w:lang w:eastAsia="ru-RU"/>
              </w:rPr>
              <w:t xml:space="preserve">акту (проекту нормативного правового акта) (указать замечания, </w:t>
            </w:r>
            <w:proofErr w:type="gramEnd"/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в случае их наличия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в заключениях по результатам проведенных </w:t>
            </w:r>
          </w:p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антикоррупционных экспертиз)</w:t>
            </w:r>
          </w:p>
        </w:tc>
        <w:tc>
          <w:tcPr>
            <w:tcW w:w="2268" w:type="dxa"/>
            <w:shd w:val="clear" w:color="auto" w:fill="auto"/>
          </w:tcPr>
          <w:p w:rsidR="006147E7" w:rsidRPr="0069572E" w:rsidRDefault="006147E7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 xml:space="preserve">Обоснование </w:t>
            </w:r>
            <w:r w:rsidRPr="0069572E">
              <w:rPr>
                <w:rFonts w:ascii="Times New Roman" w:hAnsi="Times New Roman" w:cs="Times New Roman"/>
                <w:lang w:eastAsia="ru-RU"/>
              </w:rPr>
              <w:br/>
              <w:t>учета (не учета) замечаний, содержащихся в заключениях по результатам проведенных антикоррупционных экспертиз</w:t>
            </w:r>
          </w:p>
        </w:tc>
      </w:tr>
      <w:tr w:rsidR="006147E7" w:rsidRPr="006147E7" w:rsidTr="00915786">
        <w:tc>
          <w:tcPr>
            <w:tcW w:w="709" w:type="dxa"/>
            <w:shd w:val="clear" w:color="auto" w:fill="auto"/>
          </w:tcPr>
          <w:p w:rsidR="006147E7" w:rsidRPr="006147E7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841B9" w:rsidRDefault="003E2846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63DE5"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«О приостановлении действия части первой </w:t>
            </w:r>
            <w:r w:rsidR="006027F8">
              <w:rPr>
                <w:rFonts w:ascii="Times New Roman" w:hAnsi="Times New Roman" w:cs="Times New Roman"/>
                <w:lang w:eastAsia="ru-RU"/>
              </w:rPr>
              <w:t xml:space="preserve">             </w:t>
            </w:r>
            <w:r w:rsidRPr="00463DE5">
              <w:rPr>
                <w:rFonts w:ascii="Times New Roman" w:hAnsi="Times New Roman" w:cs="Times New Roman"/>
                <w:lang w:eastAsia="ru-RU"/>
              </w:rPr>
              <w:t xml:space="preserve">статьи 26 Федерального закона «О Центральном банке Российской Федерации (Банке России)» в связи с Федеральным законом «Об особенностях перечисления в 2016 году прибыли, полученной Центральным банком Российской Федерации по итогам 2015 года, и о внесении изменения в Федеральный закон </w:t>
            </w:r>
            <w:r w:rsidR="00D275D6">
              <w:rPr>
                <w:rFonts w:ascii="Times New Roman" w:hAnsi="Times New Roman" w:cs="Times New Roman"/>
                <w:lang w:eastAsia="ru-RU"/>
              </w:rPr>
              <w:t xml:space="preserve">             </w:t>
            </w:r>
            <w:r w:rsidRPr="00463DE5">
              <w:rPr>
                <w:rFonts w:ascii="Times New Roman" w:hAnsi="Times New Roman" w:cs="Times New Roman"/>
                <w:lang w:eastAsia="ru-RU"/>
              </w:rPr>
              <w:t>от 4 октября 2014 года № 287-ФЗ «О внесении изменения в статью 26 Федерального</w:t>
            </w:r>
            <w:proofErr w:type="gramEnd"/>
            <w:r w:rsidRPr="00463DE5">
              <w:rPr>
                <w:rFonts w:ascii="Times New Roman" w:hAnsi="Times New Roman" w:cs="Times New Roman"/>
                <w:lang w:eastAsia="ru-RU"/>
              </w:rPr>
              <w:t xml:space="preserve"> закона «О Центральном банке Российской Федерации (Банке России)»</w:t>
            </w:r>
          </w:p>
          <w:p w:rsidR="00463DE5" w:rsidRPr="00463DE5" w:rsidRDefault="00463DE5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147E7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shd w:val="clear" w:color="auto" w:fill="auto"/>
          </w:tcPr>
          <w:p w:rsidR="006147E7" w:rsidRPr="0069572E" w:rsidRDefault="00940BEC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147E7" w:rsidTr="00915786">
        <w:trPr>
          <w:trHeight w:val="164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47E7" w:rsidRPr="006147E7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94174" w:rsidRDefault="003E2846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3DE5">
              <w:rPr>
                <w:rFonts w:ascii="Times New Roman" w:hAnsi="Times New Roman" w:cs="Times New Roman"/>
                <w:lang w:eastAsia="ru-RU"/>
              </w:rPr>
              <w:t>Проект федерального закона «Об особенностях перечисления в 2016 году прибыли, полученной Центральным банком Российской Федерации по итогам 2015 года, и о внесении изменения в Федеральный закон от 4 октября 2014 года                  № 287-ФЗ «О внесении изменения в статью 26 Федерального закона «О Центральном банке Российской Федерации (Банке России)»</w:t>
            </w:r>
          </w:p>
          <w:p w:rsidR="00463DE5" w:rsidRPr="00463DE5" w:rsidRDefault="00463DE5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147E7" w:rsidRPr="0069572E" w:rsidRDefault="008F15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915786">
        <w:trPr>
          <w:trHeight w:val="5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174" w:rsidRPr="00463DE5" w:rsidRDefault="00463DE5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3DE5">
              <w:rPr>
                <w:rStyle w:val="CharStyle3"/>
                <w:rFonts w:ascii="Times New Roman" w:hAnsi="Times New Roman" w:cs="Times New Roman"/>
                <w:sz w:val="22"/>
                <w:szCs w:val="22"/>
              </w:rPr>
              <w:t xml:space="preserve">Проект постановления Правительства  Российской Федерации «О внесении изменений в постановление Правительства Российской Федерации от 5 марта 2007 г. № 145 и Положение о проведении </w:t>
            </w:r>
            <w:proofErr w:type="gramStart"/>
            <w:r w:rsidRPr="00463DE5">
              <w:rPr>
                <w:rStyle w:val="CharStyle3"/>
                <w:rFonts w:ascii="Times New Roman" w:hAnsi="Times New Roman" w:cs="Times New Roman"/>
                <w:sz w:val="22"/>
                <w:szCs w:val="22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463DE5">
              <w:rPr>
                <w:rStyle w:val="CharStyle3"/>
                <w:rFonts w:ascii="Times New Roman" w:hAnsi="Times New Roman" w:cs="Times New Roman"/>
                <w:sz w:val="22"/>
                <w:szCs w:val="22"/>
              </w:rPr>
              <w:t xml:space="preserve"> строительства, строительство которых финансируется с привлечением средств федерального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8F15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463DE5">
        <w:trPr>
          <w:trHeight w:val="11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724E77" w:rsidP="006147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147E7" w:rsidRPr="006236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463DE5" w:rsidRDefault="00463DE5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3DE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постановления Правительства Российской Федерации  «О внесение изменений в некоторые акты Правительства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8F15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915786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6147E7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B9" w:rsidRDefault="00463DE5" w:rsidP="00463DE5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63DE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постановления Правительства Российской Федерации </w:t>
            </w:r>
            <w:r w:rsidRPr="00463DE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 xml:space="preserve">«О федеральном органе исполнительной власти, ответственном за координацию работы по проведению главными распорядителями средств федерального бюджета инвентаризации дебиторской задолженности по расходам федерального бюджета»  </w:t>
            </w:r>
          </w:p>
          <w:p w:rsidR="00463DE5" w:rsidRPr="00463DE5" w:rsidRDefault="00463DE5" w:rsidP="00463D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915786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645D75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B9" w:rsidRDefault="00463DE5" w:rsidP="00463DE5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63DE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17 марта 2014 г. № 193»</w:t>
            </w:r>
          </w:p>
          <w:p w:rsidR="00463DE5" w:rsidRPr="00463DE5" w:rsidRDefault="00463DE5" w:rsidP="00463D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47E7" w:rsidRPr="006236FC" w:rsidTr="00915786">
        <w:trPr>
          <w:trHeight w:val="1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236FC" w:rsidRDefault="00645D75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Default="00463DE5" w:rsidP="00463DE5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63DE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26 февраля 2014 г. № 151»</w:t>
            </w:r>
          </w:p>
          <w:p w:rsidR="00463DE5" w:rsidRPr="00463DE5" w:rsidRDefault="00463DE5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7E7" w:rsidRPr="0069572E" w:rsidRDefault="00940BEC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236FC" w:rsidRPr="006236FC" w:rsidTr="00915786">
        <w:trPr>
          <w:trHeight w:val="1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236FC" w:rsidRDefault="00645D75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B9" w:rsidRDefault="00463DE5" w:rsidP="00463DE5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63DE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постановления Правительства Российской Федерации «О внесении изменений в постановление Правительства Российской Федерации «О мерах по реализации Федерального закона «О федеральном бюджете на 2015 год и на плановый период 2016 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   </w:t>
            </w:r>
            <w:r w:rsidRPr="00463DE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2017 годов»</w:t>
            </w:r>
          </w:p>
          <w:p w:rsidR="00463DE5" w:rsidRPr="00463DE5" w:rsidRDefault="00463DE5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9572E" w:rsidRDefault="003362D4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9572E" w:rsidRDefault="00940BEC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236FC" w:rsidRPr="006236FC" w:rsidTr="00915786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6236FC" w:rsidRDefault="00645D75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1B9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26 ноября 2013 г. № 1071»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6FC" w:rsidRPr="0091420E" w:rsidRDefault="00940BEC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постановления Правительства Российской Федерации «О </w:t>
            </w:r>
            <w:proofErr w:type="gramStart"/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казначейском</w:t>
            </w:r>
            <w:proofErr w:type="gramEnd"/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сопровождение контрактов, договоров, соглашений»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постановления Правительства Российской Федерации «О мерах по реализации Федерального закона «О федеральном бюджете на 2016 год»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DE5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постановления Правительства Российской Федерации «О порядке осуществления контроля и действий органов контроля при выявлении несоответствия контролируемой информации»</w:t>
            </w:r>
          </w:p>
          <w:p w:rsidR="00D275D6" w:rsidRPr="00CC3C1D" w:rsidRDefault="00D275D6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приказа  Министерства финансов Российской Федерации «О порядке составления и представления годовой, квартальной  бухгалтерской отчетности государственных (муниципальных) бюджетных и автономных учреждений,  </w:t>
            </w:r>
            <w:proofErr w:type="gramStart"/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утвержденную</w:t>
            </w:r>
            <w:proofErr w:type="gramEnd"/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приказом Министерства финансов Российской Федерации  от 25 марта 2011 г. № 33н»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DE5" w:rsidRPr="0091420E" w:rsidRDefault="00463DE5" w:rsidP="0091420E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приказа Министерства финансов </w:t>
            </w: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Российской Федерации </w:t>
            </w:r>
          </w:p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 от 18 декабря 2013 г. № 125н»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приказа Министерства финансов Российской Федерации «О внесении изменений в нормативные правовые акты Министерства финансов Российской Федерации»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приказа Министерства финансов Российской Федерации «О внесении изменений в приказ Министерства финансов Российской Федерации от 23 апреля 2009 г.  № 36н»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приказа Министерства финансов Российской Федерации «О внесении изменений в приказ Министерства финансов Российской Федерации  от 8 июня 2012 г. № 76н»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приказа Министерства финансов Российской Федерации «О внесении изменений в приложения к приказу Министерства финансов Российской Федерации </w:t>
            </w:r>
            <w:r w:rsidR="00CC3C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                    </w:t>
            </w: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 11 июня 2009 г. № 51н»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приказа Министерства финансов Российской Федерации «О внесении изменений в Порядок </w:t>
            </w:r>
            <w:proofErr w:type="gramStart"/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санкционирования оплаты денежных обязательств получателей средств федерального бюджета</w:t>
            </w:r>
            <w:proofErr w:type="gramEnd"/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администраторов источников финансирования дефицита федерального бюджета, утвержденный приказом Министерства финансов Российской Федерации от 1 сентября 2008 г. № 87н»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DE5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приказа Министерства финансов Российской Федерации «О внесении изменений в форму договора о предоставлении бюджетного кредита на пополнение остатков средств на счетах бюджетов субъектов Российской Федерации (местных бюджетов), утвержденных приказом Министерства финансов Российской Федерации </w:t>
            </w:r>
            <w:r w:rsidR="00CC3C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                    </w:t>
            </w: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 26 июля 2013 года № 74н»</w:t>
            </w:r>
          </w:p>
          <w:p w:rsidR="00CC3C1D" w:rsidRPr="0091420E" w:rsidRDefault="00CC3C1D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приказа Министерства финансов Российской Федерации «О порядке перечисления в 2016 году остатков средств со счетов, открытых территориальным органам Федерального казначейства в подразделениях Центрального банка Российской Федерации для отражения операций со средствами бюджетов государственных внебюджетных фондов </w:t>
            </w: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Российской Федерации, на единый счет федерального бюджета и их возврата на указанные счета»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2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приказа Министерства финансов Российской Федерации «О порядке перечисления остатков средств со счетов, открытых территориальным органам Федерального казначейства в подразделениях Центрального банка Российской Федерации, на единый счет федерального бюджета и их возврата на указанные счета»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11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приказа Министерства финансов Российской Федерации «О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      </w:r>
            <w:proofErr w:type="gramStart"/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утвержденную</w:t>
            </w:r>
            <w:proofErr w:type="gramEnd"/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приказом Министерства финансов Российской Федерации                               от 28 декабря 2010 г. № 191н»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1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7D48AD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приказа Министерства финансов Российской Федерации «О санкционировании операций при казначейском сопровождении государственных контрактов (контрактов, договоров, соглашений)»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236FC" w:rsidTr="00915786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6236FC" w:rsidRDefault="0069572E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7D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приказа Министерства финансов Российской Федерации «Об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г.                 № 162н»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147E7" w:rsidTr="00915786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7D48AD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95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gramStart"/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приказа Министерства финансов Российской Федерации и Центрального Банка Российской Федерации «О внесении изменения в Положение Министерства финансов Российской Федерации и Центрального банка Российской Федерации от 12 ноября 2008 г.              № 127н/328-П «О порядке завершения в текущем финансовом году операций по счетам федерального бюджета, открытым в подразделениях Банка России и кредитных организациях (филиалах)»</w:t>
            </w:r>
            <w:proofErr w:type="gramEnd"/>
          </w:p>
          <w:p w:rsidR="00D275D6" w:rsidRPr="0091420E" w:rsidRDefault="00D275D6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147E7" w:rsidTr="00915786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7D48AD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95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приказа Минфина России «О внесении изменений в Положение об организации проведения мониторинга качества финансового менеджмента, осуществляемого главными администраторами средств федерального бюджета, утвержденное приказом Министерства финансов Российской Федерации от 13 апреля 2009 г. № 34н»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147E7" w:rsidTr="00915786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7D48AD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95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Проект федерального закона «О внесении </w:t>
            </w: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изменений в Кодекс Российской Федерации об административных правонарушениях в части усиления административной ответственности лиц за нарушения бюджетного законодательства»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D48AD" w:rsidRPr="006147E7" w:rsidTr="00915786">
        <w:trPr>
          <w:trHeight w:val="11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Default="0069572E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  <w:r w:rsidR="007D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2E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федерального закона «О внесении изменений в Федеральный закон «О контрактной системе в сфере закупок товаров, работ, услуг для государственных и муниципальных нужд»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3362D4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AD" w:rsidRPr="0091420E" w:rsidRDefault="007D48AD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 федерального закона «Об оказании государственных (муниципальных) услуг физическим лицам на конкурентной основе»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EA24A3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EA24A3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463DE5" w:rsidP="0091420E">
            <w:pPr>
              <w:pStyle w:val="a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42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Проекта федерального закона «О внесении изменений в статью 34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63DE5" w:rsidRPr="0091420E" w:rsidRDefault="00463DE5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EA24A3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EA24A3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463DE5" w:rsidP="0091420E">
            <w:pPr>
              <w:pStyle w:val="a4"/>
              <w:rPr>
                <w:rFonts w:ascii="Times New Roman" w:hAnsi="Times New Roman" w:cs="Times New Roman"/>
              </w:rPr>
            </w:pPr>
            <w:r w:rsidRPr="0091420E">
              <w:rPr>
                <w:rFonts w:ascii="Times New Roman" w:hAnsi="Times New Roman" w:cs="Times New Roman"/>
              </w:rPr>
              <w:t xml:space="preserve">Проект федерального закона «О признании утратившим силу пункта 3 статьи 14 Федерального закона от 25 июня 2002 г.          </w:t>
            </w:r>
            <w:r w:rsidR="0091420E">
              <w:rPr>
                <w:rFonts w:ascii="Times New Roman" w:hAnsi="Times New Roman" w:cs="Times New Roman"/>
              </w:rPr>
              <w:t xml:space="preserve">               </w:t>
            </w:r>
            <w:r w:rsidRPr="0091420E">
              <w:rPr>
                <w:rFonts w:ascii="Times New Roman" w:hAnsi="Times New Roman" w:cs="Times New Roman"/>
              </w:rPr>
              <w:t>№ 73-ФЗ «Об объектах культурного наследия (памятниках истории и культуры) народов Российской Федерации»</w:t>
            </w:r>
            <w:r w:rsidR="00CC3C1D">
              <w:rPr>
                <w:rFonts w:ascii="Times New Roman" w:hAnsi="Times New Roman" w:cs="Times New Roman"/>
              </w:rPr>
              <w:t xml:space="preserve"> (далее – Федеральный закон № 73-ФЗ)</w:t>
            </w:r>
          </w:p>
          <w:p w:rsidR="00D275D6" w:rsidRPr="0091420E" w:rsidRDefault="00D275D6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20E" w:rsidRPr="0091420E" w:rsidRDefault="009B7549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20E" w:rsidRPr="0091420E" w:rsidRDefault="009B7549" w:rsidP="009B754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D275D6">
        <w:trPr>
          <w:trHeight w:val="45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24A3" w:rsidRDefault="0091420E" w:rsidP="0091420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1420E">
              <w:rPr>
                <w:rFonts w:ascii="Times New Roman" w:hAnsi="Times New Roman" w:cs="Times New Roman"/>
              </w:rPr>
              <w:t>Проект постановления Правительства Российской Федерации «Об определении федеральных органов исполнительной власти, уполномоченных на финансирование расходов, связанных с предоставлением уполномоченным органом государственной власти субъекта Российской Федерации или органом местного самоуправления жилых пом</w:t>
            </w:r>
            <w:r w:rsidR="009B7549">
              <w:rPr>
                <w:rFonts w:ascii="Times New Roman" w:hAnsi="Times New Roman" w:cs="Times New Roman"/>
              </w:rPr>
              <w:t xml:space="preserve">ещений гражданам, переселяемым </w:t>
            </w:r>
            <w:r w:rsidRPr="0091420E">
              <w:rPr>
                <w:rFonts w:ascii="Times New Roman" w:hAnsi="Times New Roman" w:cs="Times New Roman"/>
              </w:rPr>
              <w:t>по причине их выселения из занимаемых по договору социального найма жилых помещений или жилых помещений в общежитиях, к которым применяются нормы Жилищного кодекса Российской Федерации о договоре</w:t>
            </w:r>
            <w:proofErr w:type="gramEnd"/>
            <w:r w:rsidRPr="0091420E">
              <w:rPr>
                <w:rFonts w:ascii="Times New Roman" w:hAnsi="Times New Roman" w:cs="Times New Roman"/>
              </w:rPr>
              <w:t xml:space="preserve"> социального найма, в связи со сносом домов для размещения объектов инфраструктуры, предназначенных для подготовки и проведения чемпионата мира по футболу FIFA 2018 года, Кубка конфедераций FIFA 2017 года»</w:t>
            </w:r>
          </w:p>
          <w:p w:rsidR="00CC3C1D" w:rsidRPr="0091420E" w:rsidRDefault="00CC3C1D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EA24A3" w:rsidP="0091420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91420E" w:rsidRDefault="00EA24A3" w:rsidP="00CC3C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20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44525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«О внесении изменений в статью 15.25 Кодекса Российской Федерации об административных правонарушениях» </w:t>
            </w:r>
          </w:p>
          <w:p w:rsidR="00445258" w:rsidRPr="00463DE5" w:rsidRDefault="0044525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44525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«О введении Международных стандартов финансовой отчетности и Разъяснений Международных стандартов финансовой отчетности в действие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 территории Российской Федерации и о внесении изменений и признании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силу приказов Министерства финансов Российской Федерации»</w:t>
            </w:r>
          </w:p>
          <w:p w:rsidR="00445258" w:rsidRPr="00463DE5" w:rsidRDefault="0044525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FA7E82" w:rsidP="00FA7E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FA7E82">
              <w:rPr>
                <w:rFonts w:ascii="Times New Roman" w:hAnsi="Times New Roman" w:cs="Times New Roman"/>
                <w:lang w:eastAsia="ru-RU"/>
              </w:rPr>
              <w:t xml:space="preserve">роект приказа Минфина России «Об утверждении Порядка проведения экспертизы ювелирных и других изделий из драгоценных металлов и (или) драгоценных камней, а также самородков драгоценных металлов в целях их реализации на открытых аукционах» </w:t>
            </w:r>
          </w:p>
          <w:p w:rsidR="009F51BC" w:rsidRPr="00463DE5" w:rsidRDefault="009F51BC" w:rsidP="00FA7E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FA7E82" w:rsidP="00FA7E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FA7E82">
              <w:rPr>
                <w:rFonts w:ascii="Times New Roman" w:hAnsi="Times New Roman" w:cs="Times New Roman"/>
                <w:lang w:eastAsia="ru-RU"/>
              </w:rPr>
              <w:t xml:space="preserve">роект постановления Правительства Российской Федерации «Об утверждении Правил осуществления федерального государственного пробирного надзора» </w:t>
            </w:r>
          </w:p>
          <w:p w:rsidR="009F51BC" w:rsidRPr="00463DE5" w:rsidRDefault="009F51BC" w:rsidP="00FA7E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9F51BC" w:rsidP="009F51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«Об утверждении правил предоставления субсидий политическим партиям в целях компенсации их финансовых затрат на участие в выборах депутатов Государственной Думы Федерального Собрания Российской Федерации»</w:t>
            </w:r>
          </w:p>
          <w:p w:rsidR="009F51BC" w:rsidRPr="00463DE5" w:rsidRDefault="009F51BC" w:rsidP="009F51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9F51BC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приказа Министерства финансов Российской Федерации «О порядке распределения в 2015 году зарезервированных бюджетных ассигнований на уплату начислений на выплаты по оплате труда работников федеральных государственных органов, перечисляемых в установленном порядке в бюджеты государственных внебюджетных фондов»</w:t>
            </w:r>
          </w:p>
          <w:p w:rsidR="009F51BC" w:rsidRPr="00463DE5" w:rsidRDefault="009F51BC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2B8" w:rsidRDefault="0039720D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приказа Министерства финансов Российской Федерации «Об утверждении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Порядка передачи Министерства финансов Российской Федерации информации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 долговых</w:t>
            </w:r>
            <w:r w:rsidR="007C42B8">
              <w:rPr>
                <w:rFonts w:ascii="Times New Roman" w:hAnsi="Times New Roman" w:cs="Times New Roman"/>
                <w:lang w:eastAsia="ru-RU"/>
              </w:rPr>
              <w:t xml:space="preserve">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образований»</w:t>
            </w:r>
          </w:p>
          <w:p w:rsidR="00EA24A3" w:rsidRPr="00463DE5" w:rsidRDefault="0039720D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463DE5" w:rsidRDefault="00CE017B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6 февраля 2013 г. № 97»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17B" w:rsidRPr="00463DE5" w:rsidRDefault="00CE017B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Правила предоставления в 2011-2015 годах государственных гарантий Российской Федерации по кредитам, привлекаемым организациями оборонно-промышленного комплекса для целей выполнения (реализации) государственного оборонного заказа, утвержденные постановлением Правительства Российской Федерации от 31 декабря 2010 г.              № 1215»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3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CE017B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федерального закона «О внесении изменения в статью 1 Федерального закона «О запрете отдельным категориям лиц открывать и иметь счета (вклады), </w:t>
            </w:r>
            <w:r w:rsidR="007F3757">
              <w:rPr>
                <w:rFonts w:ascii="Times New Roman" w:hAnsi="Times New Roman" w:cs="Times New Roman"/>
                <w:lang w:eastAsia="ru-RU"/>
              </w:rPr>
      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(в части определения понятия «иностранные финансовые инструменты»)»</w:t>
            </w:r>
          </w:p>
          <w:p w:rsidR="007F3757" w:rsidRPr="00463DE5" w:rsidRDefault="007F375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6147E7" w:rsidTr="00915786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изменений в Федеральный закон «О клиринге и клиринговой деятельности» и отдельные законодательные акты Российской Федерации (в части совершенствования правовых основ деятельности центрального контрагента, а также контроля, надзора и наблюдения над ним)»</w:t>
            </w:r>
          </w:p>
          <w:p w:rsidR="00DB62C7" w:rsidRPr="00463DE5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69572E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72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изменений в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 Российской Федерации»</w:t>
            </w:r>
          </w:p>
          <w:p w:rsidR="00DB62C7" w:rsidRPr="00463DE5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изменений в Федеральный закон «О лотереях»</w:t>
            </w:r>
          </w:p>
          <w:p w:rsidR="00DB62C7" w:rsidRPr="00463DE5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2C7" w:rsidRDefault="00DB62C7" w:rsidP="00DB62C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изменений в Федеральный закон «О национальной платежной системе»</w:t>
            </w:r>
          </w:p>
          <w:p w:rsidR="00CA3366" w:rsidRPr="00463DE5" w:rsidRDefault="00CA3366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Положение о Федеральной налоговой службе»</w:t>
            </w:r>
          </w:p>
          <w:p w:rsidR="00DB62C7" w:rsidRPr="00463DE5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Pr="00463DE5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B62C7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«О признании </w:t>
            </w:r>
            <w:proofErr w:type="gramStart"/>
            <w:r w:rsidRPr="00DB62C7">
              <w:rPr>
                <w:rFonts w:ascii="Times New Roman" w:hAnsi="Times New Roman" w:cs="Times New Roman"/>
                <w:lang w:eastAsia="ru-RU"/>
              </w:rPr>
              <w:t>утратившими</w:t>
            </w:r>
            <w:proofErr w:type="gramEnd"/>
            <w:r w:rsidRPr="00DB62C7">
              <w:rPr>
                <w:rFonts w:ascii="Times New Roman" w:hAnsi="Times New Roman" w:cs="Times New Roman"/>
                <w:lang w:eastAsia="ru-RU"/>
              </w:rPr>
              <w:t xml:space="preserve"> силу некоторых приказов Министерства финансов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B62C7">
              <w:rPr>
                <w:rFonts w:ascii="Times New Roman" w:hAnsi="Times New Roman" w:cs="Times New Roman"/>
                <w:lang w:eastAsia="ru-RU"/>
              </w:rPr>
              <w:t>Проект федерального закон «О внесении изменений в Закон Российской Федерации «Об организации страхового дела в Российской Федерации» в части добровольного медицинского страхования»</w:t>
            </w:r>
          </w:p>
          <w:p w:rsidR="00DB62C7" w:rsidRPr="00463DE5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B62C7"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изменений в Закон Российской Федерации «Об организации страхового дела в Российской Федерации» (в части создания национальной перестраховочной компании)</w:t>
            </w:r>
          </w:p>
          <w:p w:rsidR="00DB62C7" w:rsidRPr="00463DE5" w:rsidRDefault="00DB62C7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B62C7" w:rsidP="00DB62C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DB62C7">
              <w:rPr>
                <w:rFonts w:ascii="Times New Roman" w:hAnsi="Times New Roman" w:cs="Times New Roman"/>
                <w:lang w:eastAsia="ru-RU"/>
              </w:rPr>
              <w:t xml:space="preserve">роект </w:t>
            </w:r>
            <w:r>
              <w:rPr>
                <w:rFonts w:ascii="Times New Roman" w:hAnsi="Times New Roman" w:cs="Times New Roman"/>
                <w:lang w:eastAsia="ru-RU"/>
              </w:rPr>
              <w:t>федерального закона «</w:t>
            </w:r>
            <w:r w:rsidRPr="00DB62C7">
              <w:rPr>
                <w:rFonts w:ascii="Times New Roman" w:hAnsi="Times New Roman" w:cs="Times New Roman"/>
                <w:lang w:eastAsia="ru-RU"/>
              </w:rPr>
              <w:t xml:space="preserve"> О внесении изменений в статьи 149 и 150 части второй Налогового кодекса Российской Федерации и о приостановлении действия абзаца пятого </w:t>
            </w:r>
            <w:r w:rsidRPr="00DB62C7">
              <w:rPr>
                <w:rFonts w:ascii="Times New Roman" w:hAnsi="Times New Roman" w:cs="Times New Roman"/>
                <w:lang w:eastAsia="ru-RU"/>
              </w:rPr>
              <w:lastRenderedPageBreak/>
              <w:t>подпункта 1 пункта 2 статьи 149 и абзаца первого подпункта 2 статьи 150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B62C7" w:rsidRPr="00463DE5" w:rsidRDefault="00DB62C7" w:rsidP="00DB62C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2C7" w:rsidRDefault="00DB62C7" w:rsidP="00DB62C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DB62C7">
              <w:rPr>
                <w:rFonts w:ascii="Times New Roman" w:hAnsi="Times New Roman" w:cs="Times New Roman"/>
                <w:lang w:eastAsia="ru-RU"/>
              </w:rPr>
              <w:t xml:space="preserve">роект </w:t>
            </w:r>
            <w:r>
              <w:rPr>
                <w:rFonts w:ascii="Times New Roman" w:hAnsi="Times New Roman" w:cs="Times New Roman"/>
                <w:lang w:eastAsia="ru-RU"/>
              </w:rPr>
              <w:t>федерального закона «</w:t>
            </w:r>
            <w:r w:rsidRPr="00DB62C7">
              <w:rPr>
                <w:rFonts w:ascii="Times New Roman" w:hAnsi="Times New Roman" w:cs="Times New Roman"/>
                <w:lang w:eastAsia="ru-RU"/>
              </w:rPr>
              <w:t xml:space="preserve"> О внесении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часть вторую </w:t>
            </w:r>
            <w:r w:rsidRPr="00DB62C7">
              <w:rPr>
                <w:rFonts w:ascii="Times New Roman" w:hAnsi="Times New Roman" w:cs="Times New Roman"/>
                <w:lang w:eastAsia="ru-RU"/>
              </w:rPr>
              <w:t>Налогового кодекса Российской Федерации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20282" w:rsidRPr="00463DE5" w:rsidRDefault="00B20282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Default="00D4458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фондов»</w:t>
            </w:r>
          </w:p>
          <w:p w:rsidR="00D44588" w:rsidRPr="00463DE5" w:rsidRDefault="00D4458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4458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изменения в пункт 6 инвестиционной декларации инвестиционного портфеля государственных ценных бумаг государственной управляющей компании»</w:t>
            </w:r>
          </w:p>
          <w:p w:rsidR="00D44588" w:rsidRPr="00463DE5" w:rsidRDefault="00D4458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44588" w:rsidP="00D4458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признании утратившим силу постановления Правительства Российской Федерации от 16 апреля 2008 г.                № 269»</w:t>
            </w:r>
          </w:p>
          <w:p w:rsidR="00D44588" w:rsidRPr="00463DE5" w:rsidRDefault="00D44588" w:rsidP="00D4458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D4458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приказа Минфина России «О внесении изменений в отдельные приказы Министерства финансов Российской Федерации»</w:t>
            </w:r>
          </w:p>
          <w:p w:rsidR="00D44588" w:rsidRPr="00463DE5" w:rsidRDefault="00D4458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80081E" w:rsidP="00463DE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приказа Минфина России «О внесении изменений в приложения № 1 и № 2 к приказу Министерства финансов Российской Федерации от 22 апреля 2015 г. № 70н»</w:t>
            </w:r>
          </w:p>
          <w:p w:rsidR="0080081E" w:rsidRPr="00463DE5" w:rsidRDefault="0080081E" w:rsidP="00463DE5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80081E" w:rsidP="00463DE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>
              <w:rPr>
                <w:szCs w:val="28"/>
              </w:rPr>
              <w:t>«</w:t>
            </w:r>
            <w:r w:rsidRPr="0080081E">
              <w:rPr>
                <w:rFonts w:ascii="Times New Roman" w:eastAsia="Times New Roman" w:hAnsi="Times New Roman" w:cs="Times New Roman"/>
              </w:rPr>
              <w:t xml:space="preserve">О внесении изменений в приложения № 3, 5 и 6 к приказу Министерства финансов Российской Федерации от 8 сентября 2014 г. № 91н «О мерах, направленных на реализацию постановления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80081E">
              <w:rPr>
                <w:rFonts w:ascii="Times New Roman" w:eastAsia="Times New Roman" w:hAnsi="Times New Roman" w:cs="Times New Roman"/>
              </w:rPr>
              <w:t>от 21 марта 2012 г. № 211»</w:t>
            </w:r>
          </w:p>
          <w:p w:rsidR="0080081E" w:rsidRPr="00463DE5" w:rsidRDefault="0080081E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80081E" w:rsidP="00463DE5">
            <w:pPr>
              <w:pStyle w:val="a4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 </w:t>
            </w:r>
            <w:r w:rsidRPr="00F45AEA">
              <w:rPr>
                <w:rFonts w:ascii="Times New Roman CYR" w:hAnsi="Times New Roman CYR"/>
                <w:szCs w:val="28"/>
              </w:rPr>
              <w:t xml:space="preserve">«Об утверждении </w:t>
            </w:r>
            <w:hyperlink r:id="rId9" w:history="1">
              <w:proofErr w:type="gramStart"/>
              <w:r w:rsidRPr="00F45AEA">
                <w:rPr>
                  <w:rFonts w:ascii="Times New Roman CYR" w:hAnsi="Times New Roman CYR"/>
                  <w:szCs w:val="28"/>
                </w:rPr>
                <w:t>Порядк</w:t>
              </w:r>
            </w:hyperlink>
            <w:r w:rsidRPr="00F45AEA">
              <w:rPr>
                <w:rFonts w:ascii="Times New Roman CYR" w:hAnsi="Times New Roman CYR"/>
                <w:szCs w:val="28"/>
              </w:rPr>
              <w:t>а</w:t>
            </w:r>
            <w:proofErr w:type="gramEnd"/>
            <w:r w:rsidRPr="00F45AEA">
              <w:rPr>
                <w:rFonts w:ascii="Times New Roman CYR" w:hAnsi="Times New Roman CYR"/>
                <w:szCs w:val="28"/>
              </w:rPr>
              <w:t xml:space="preserve">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Федерации, назначаемых на должность Министром финансов Российской Федерации федеральных государственных гражданских служащих федеральных служб, находящихся в ведении Министерства финансов Российской Федерации, и их территориальных органов, работников, замещающих отдельные должности на основании трудового договора в организациях, находящихся в ведении </w:t>
            </w:r>
            <w:r w:rsidRPr="00F45AEA">
              <w:rPr>
                <w:rFonts w:ascii="Times New Roman CYR" w:hAnsi="Times New Roman CYR"/>
                <w:szCs w:val="28"/>
              </w:rPr>
              <w:lastRenderedPageBreak/>
              <w:t>Министерства финансов Российской Федерации, а также за расходами их супруг (супруг</w:t>
            </w:r>
            <w:r>
              <w:rPr>
                <w:rFonts w:ascii="Times New Roman CYR" w:hAnsi="Times New Roman CYR"/>
                <w:szCs w:val="28"/>
              </w:rPr>
              <w:t>ов) и несовершеннолетних детей»</w:t>
            </w:r>
          </w:p>
          <w:p w:rsidR="0080081E" w:rsidRPr="00463DE5" w:rsidRDefault="0080081E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80081E" w:rsidP="00463DE5">
            <w:pPr>
              <w:pStyle w:val="a4"/>
              <w:rPr>
                <w:rFonts w:ascii="Times New Roman CYR" w:hAnsi="Times New Roman CYR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</w:t>
            </w:r>
            <w:r w:rsidRPr="00F45AEA">
              <w:rPr>
                <w:rFonts w:ascii="Times New Roman CYR" w:hAnsi="Times New Roman CYR"/>
                <w:szCs w:val="28"/>
              </w:rPr>
              <w:t>«О внесении изменений в Перечень должностей в организациях, находящихся в ведении Министерства финансов Российской Федерации, при назначении на которые граждане и при замещении которых работники обязаны представлять сведения о своих доходах, об имуществе и обязательствах имущественного характера, а также сведения о доходах, об имуществе и обязательствах имущественного характера своих супруги (супруга) и несовершеннолетних детей, утвержденный приказом</w:t>
            </w:r>
            <w:proofErr w:type="gramEnd"/>
            <w:r w:rsidRPr="00F45AEA">
              <w:rPr>
                <w:rFonts w:ascii="Times New Roman CYR" w:hAnsi="Times New Roman CYR"/>
                <w:szCs w:val="28"/>
              </w:rPr>
              <w:t xml:space="preserve"> Министерства финансов Российской Федерации от 21 апреля 2014 г. № 28н»</w:t>
            </w:r>
          </w:p>
          <w:p w:rsidR="0080081E" w:rsidRPr="00463DE5" w:rsidRDefault="0080081E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6027F8">
        <w:trPr>
          <w:trHeight w:val="1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463DE5" w:rsidRDefault="006027F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некоторые акты Правительства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6027F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некоторые акты Правительства Российской Федерации»</w:t>
            </w:r>
          </w:p>
          <w:p w:rsidR="006027F8" w:rsidRPr="00463DE5" w:rsidRDefault="006027F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6027F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«Об утверждении Правил предоставления (использования, возврата) из федерального бюджета бюджетам субъектов Российской Федерации бюджетных кредитов в 2016 году»</w:t>
            </w:r>
          </w:p>
          <w:p w:rsidR="006027F8" w:rsidRPr="00463DE5" w:rsidRDefault="006027F8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CF6743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F6743"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изменений в Федеральный закон «Об акционерных обществах» (в части порядка выплаты дивидендов акционерным обществом)»</w:t>
            </w:r>
          </w:p>
          <w:p w:rsidR="00CF6743" w:rsidRPr="00463DE5" w:rsidRDefault="00CF6743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CF6743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F6743">
              <w:rPr>
                <w:rFonts w:ascii="Times New Roman" w:hAnsi="Times New Roman" w:cs="Times New Roman"/>
                <w:lang w:eastAsia="ru-RU"/>
              </w:rPr>
              <w:t>Проект приказа Минфина России «О признании утратившим силу приказа Минфина России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 w:rsidRPr="00CF6743">
              <w:rPr>
                <w:rFonts w:ascii="Times New Roman" w:hAnsi="Times New Roman" w:cs="Times New Roman"/>
                <w:lang w:eastAsia="ru-RU"/>
              </w:rPr>
              <w:t xml:space="preserve"> от 22 июля 2010 года № 78н «Об утверждении </w:t>
            </w:r>
            <w:proofErr w:type="gramStart"/>
            <w:r w:rsidRPr="00CF6743">
              <w:rPr>
                <w:rFonts w:ascii="Times New Roman" w:hAnsi="Times New Roman" w:cs="Times New Roman"/>
                <w:lang w:eastAsia="ru-RU"/>
              </w:rPr>
              <w:t>порядка размещения средств резервных фондов кредитных потребительских кооперативов</w:t>
            </w:r>
            <w:proofErr w:type="gramEnd"/>
            <w:r w:rsidRPr="00CF674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CF6743" w:rsidRPr="00463DE5" w:rsidRDefault="00CF6743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366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25 декабря 2009 г. № 1093»</w:t>
            </w:r>
          </w:p>
          <w:p w:rsidR="000C1A0F" w:rsidRPr="00463DE5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</w:rPr>
              <w:t xml:space="preserve">                  -</w:t>
            </w:r>
          </w:p>
        </w:tc>
      </w:tr>
      <w:tr w:rsidR="00EA24A3" w:rsidRPr="00CA3366" w:rsidTr="00915786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A0F" w:rsidRDefault="000C1A0F" w:rsidP="000C1A0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25 декабря 2009 г. № 1092»</w:t>
            </w:r>
          </w:p>
          <w:p w:rsidR="00CA3366" w:rsidRPr="00463DE5" w:rsidRDefault="00CA3366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1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A0F" w:rsidRDefault="000C1A0F" w:rsidP="000C1A0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постановления Правительства Российской Федерации «О приостановлении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действия постановление Правительства Российской Федерации от 29 января 2000 г.          № 82»</w:t>
            </w:r>
          </w:p>
          <w:p w:rsidR="00CA3366" w:rsidRPr="00463DE5" w:rsidRDefault="00CA3366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24A3" w:rsidRPr="00CA3366" w:rsidTr="00915786">
        <w:trPr>
          <w:trHeight w:val="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842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изменений в часть вторую Гражданского кодекса Российской Федерации и отдельные законодательные акты Российской Федерации»</w:t>
            </w:r>
          </w:p>
          <w:p w:rsidR="000C1A0F" w:rsidRPr="00463DE5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B77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федерального закона «О внесении изменения в статью 5 Федерального закона «О страховании вкладов физических лиц в банках Российской Федерации»</w:t>
            </w:r>
          </w:p>
          <w:p w:rsidR="000C1A0F" w:rsidRPr="00463DE5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4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B77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Российской Федерации «Об утверждении порядка, сроков и объема информационного взаимодействия между организациями финансового рынка и уполномоченными органами»</w:t>
            </w:r>
          </w:p>
          <w:p w:rsidR="000C1A0F" w:rsidRPr="00463DE5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B77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приказа Минфина России «О признании утратившим силу приказа Минфина России               от 4 мая 2010 г. № 37н «Об утверждении порядка аккредитации рейтинговых агентств и ведения реестра аккредитованных рейтинговых агентств»</w:t>
            </w:r>
          </w:p>
          <w:p w:rsidR="000C1A0F" w:rsidRPr="00463DE5" w:rsidRDefault="000C1A0F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915786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B77" w:rsidRDefault="00F62591" w:rsidP="00F6259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B62C7">
              <w:rPr>
                <w:rFonts w:ascii="Times New Roman" w:hAnsi="Times New Roman" w:cs="Times New Roman"/>
                <w:lang w:eastAsia="ru-RU"/>
              </w:rPr>
              <w:t xml:space="preserve">Проект приказа Минфина России «О признании </w:t>
            </w:r>
            <w:proofErr w:type="gramStart"/>
            <w:r w:rsidRPr="00DB62C7">
              <w:rPr>
                <w:rFonts w:ascii="Times New Roman" w:hAnsi="Times New Roman" w:cs="Times New Roman"/>
                <w:lang w:eastAsia="ru-RU"/>
              </w:rPr>
              <w:t>утратившими</w:t>
            </w:r>
            <w:proofErr w:type="gramEnd"/>
            <w:r w:rsidRPr="00DB62C7">
              <w:rPr>
                <w:rFonts w:ascii="Times New Roman" w:hAnsi="Times New Roman" w:cs="Times New Roman"/>
                <w:lang w:eastAsia="ru-RU"/>
              </w:rPr>
              <w:t xml:space="preserve"> силу </w:t>
            </w:r>
            <w:r>
              <w:rPr>
                <w:rFonts w:ascii="Times New Roman" w:hAnsi="Times New Roman" w:cs="Times New Roman"/>
                <w:lang w:eastAsia="ru-RU"/>
              </w:rPr>
              <w:t>писем</w:t>
            </w:r>
            <w:r w:rsidRPr="00DB62C7">
              <w:rPr>
                <w:rFonts w:ascii="Times New Roman" w:hAnsi="Times New Roman" w:cs="Times New Roman"/>
                <w:lang w:eastAsia="ru-RU"/>
              </w:rPr>
              <w:t xml:space="preserve"> Министерства финансов Российской Федерации»</w:t>
            </w:r>
          </w:p>
          <w:p w:rsidR="00D275D6" w:rsidRPr="00463DE5" w:rsidRDefault="00D275D6" w:rsidP="00F6259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A24A3" w:rsidRPr="00CA3366" w:rsidTr="00372B8D">
        <w:trPr>
          <w:trHeight w:val="44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B77" w:rsidRDefault="00647CCC" w:rsidP="00463DE5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47CCC">
              <w:rPr>
                <w:rFonts w:ascii="Times New Roman" w:hAnsi="Times New Roman" w:cs="Times New Roman"/>
                <w:szCs w:val="20"/>
              </w:rPr>
              <w:t>Проект федерального закона «О внесении изменений в Федеральный закон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</w:t>
            </w:r>
            <w:proofErr w:type="gramEnd"/>
            <w:r w:rsidRPr="00647CCC">
              <w:rPr>
                <w:rFonts w:ascii="Times New Roman" w:hAnsi="Times New Roman" w:cs="Times New Roman"/>
                <w:szCs w:val="20"/>
              </w:rPr>
              <w:t xml:space="preserve"> Российской Федерации» в связи с Федеральным законом «О федеральном бюджете на 2015 год и на плановый период 2016 и 2017 годов»</w:t>
            </w:r>
          </w:p>
          <w:p w:rsidR="00372B8D" w:rsidRDefault="00372B8D" w:rsidP="00463DE5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647CCC" w:rsidRPr="00647CCC" w:rsidRDefault="00647CCC" w:rsidP="00463D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4A3" w:rsidRPr="00CA3366" w:rsidRDefault="00EA24A3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72B8D" w:rsidRPr="00CA3366" w:rsidTr="00372B8D">
        <w:trPr>
          <w:trHeight w:val="7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372B8D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72B8D">
              <w:rPr>
                <w:rFonts w:ascii="Times New Roman" w:hAnsi="Times New Roman" w:cs="Times New Roman"/>
                <w:szCs w:val="28"/>
              </w:rPr>
              <w:t xml:space="preserve">Проект федерального закона «О внесении изменений в части первую и вторую Налогового кодекса Российской Федерации и в Федеральный закон от 24 ноября 2014 года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372B8D">
              <w:rPr>
                <w:rFonts w:ascii="Times New Roman" w:hAnsi="Times New Roman" w:cs="Times New Roman"/>
                <w:szCs w:val="28"/>
              </w:rPr>
              <w:t xml:space="preserve">№ 376-ФЗ «О внесении изменений в части первую и вторую Налогового кодекса Российской Федерации (в части налогообложения прибыли контролируемых </w:t>
            </w:r>
            <w:r w:rsidRPr="00372B8D">
              <w:rPr>
                <w:rFonts w:ascii="Times New Roman" w:hAnsi="Times New Roman" w:cs="Times New Roman"/>
                <w:szCs w:val="28"/>
              </w:rPr>
              <w:lastRenderedPageBreak/>
              <w:t>иностранных компаний и доходов иностранных организаций)»</w:t>
            </w:r>
          </w:p>
          <w:p w:rsidR="00372B8D" w:rsidRPr="00647CCC" w:rsidRDefault="00372B8D" w:rsidP="00463DE5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72B8D" w:rsidRPr="00CA3366" w:rsidTr="00372B8D">
        <w:trPr>
          <w:trHeight w:val="2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372B8D" w:rsidRDefault="00CA694E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372B8D" w:rsidRDefault="00372B8D" w:rsidP="00372B8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372B8D">
              <w:rPr>
                <w:rFonts w:ascii="Times New Roman" w:hAnsi="Times New Roman" w:cs="Times New Roman"/>
                <w:szCs w:val="24"/>
              </w:rPr>
              <w:t>Проект федерального закона «О внесении изменений в статьи 149 и 150 части второй Налогового кодекса Российской Федерации и о приостановлении действия абзаца пятого подпункта 1 пункта 2 статьи 149 и абзаца первого подпункта 2 статьи 150 части второй Налогового кодекса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72B8D" w:rsidRPr="00CA3366" w:rsidTr="00372B8D">
        <w:trPr>
          <w:trHeight w:val="8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2B8D">
              <w:rPr>
                <w:rFonts w:ascii="Times New Roman" w:hAnsi="Times New Roman" w:cs="Times New Roman"/>
                <w:szCs w:val="28"/>
              </w:rPr>
              <w:t xml:space="preserve">Проект поправок к проекту федерального закона № 898464-6 «О внесении изменений в статью 342.4 Налогового кодекса Российской Федерации (в части уточнения </w:t>
            </w:r>
            <w:proofErr w:type="gramStart"/>
            <w:r w:rsidRPr="00372B8D">
              <w:rPr>
                <w:rFonts w:ascii="Times New Roman" w:hAnsi="Times New Roman" w:cs="Times New Roman"/>
                <w:szCs w:val="28"/>
              </w:rPr>
              <w:t>порядка расчета базового значения единицы условного топлива</w:t>
            </w:r>
            <w:proofErr w:type="gramEnd"/>
            <w:r w:rsidRPr="00372B8D">
              <w:rPr>
                <w:rFonts w:ascii="Times New Roman" w:hAnsi="Times New Roman" w:cs="Times New Roman"/>
                <w:szCs w:val="28"/>
              </w:rPr>
              <w:t>)»</w:t>
            </w:r>
          </w:p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72B8D" w:rsidRPr="00CA3366" w:rsidTr="00372B8D">
        <w:trPr>
          <w:trHeight w:val="8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2B8D">
              <w:rPr>
                <w:rFonts w:ascii="Times New Roman" w:hAnsi="Times New Roman" w:cs="Times New Roman"/>
                <w:szCs w:val="28"/>
              </w:rPr>
              <w:t>Проект федерального закона «О внесении изменений в статью 120 части первой Налогового кодекса Российской Федерации»</w:t>
            </w:r>
          </w:p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72B8D" w:rsidRPr="00CA3366" w:rsidTr="00372B8D">
        <w:trPr>
          <w:trHeight w:val="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69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2B8D">
              <w:rPr>
                <w:rFonts w:ascii="Times New Roman" w:hAnsi="Times New Roman" w:cs="Times New Roman"/>
                <w:szCs w:val="28"/>
              </w:rPr>
              <w:t xml:space="preserve">Проект федерального закона «О ратификации Конвенции между Российской Федерацией и Королевством Бельгии об </w:t>
            </w:r>
            <w:proofErr w:type="spellStart"/>
            <w:r w:rsidRPr="00372B8D">
              <w:rPr>
                <w:rFonts w:ascii="Times New Roman" w:hAnsi="Times New Roman" w:cs="Times New Roman"/>
                <w:szCs w:val="28"/>
              </w:rPr>
              <w:t>избежании</w:t>
            </w:r>
            <w:proofErr w:type="spellEnd"/>
            <w:r w:rsidRPr="00372B8D">
              <w:rPr>
                <w:rFonts w:ascii="Times New Roman" w:hAnsi="Times New Roman" w:cs="Times New Roman"/>
                <w:szCs w:val="28"/>
              </w:rPr>
              <w:t xml:space="preserve"> двойного налогообложения и предотвращении уклонения от налогообложения в отношении налогов на доходы и </w:t>
            </w:r>
            <w:proofErr w:type="gramStart"/>
            <w:r w:rsidRPr="00372B8D">
              <w:rPr>
                <w:rFonts w:ascii="Times New Roman" w:hAnsi="Times New Roman" w:cs="Times New Roman"/>
                <w:szCs w:val="28"/>
              </w:rPr>
              <w:t>капитал</w:t>
            </w:r>
            <w:proofErr w:type="gramEnd"/>
            <w:r w:rsidRPr="00372B8D">
              <w:rPr>
                <w:rFonts w:ascii="Times New Roman" w:hAnsi="Times New Roman" w:cs="Times New Roman"/>
                <w:szCs w:val="28"/>
              </w:rPr>
              <w:t xml:space="preserve"> и Протокол к ней»</w:t>
            </w:r>
          </w:p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336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72B8D" w:rsidRPr="00CA3366" w:rsidTr="00372B8D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CA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72B8D">
              <w:rPr>
                <w:rFonts w:ascii="Times New Roman" w:hAnsi="Times New Roman" w:cs="Times New Roman"/>
                <w:szCs w:val="28"/>
              </w:rPr>
              <w:t>Проект постановления Правительства Российской Федерации «О внесении изменения в постановление Правительства Российской от 23 июля 2007 г. № 470»</w:t>
            </w:r>
          </w:p>
          <w:p w:rsidR="00372B8D" w:rsidRPr="00372B8D" w:rsidRDefault="00372B8D" w:rsidP="00463DE5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695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3366" w:rsidRDefault="00CA694E" w:rsidP="00A11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72B8D" w:rsidRPr="00CA694E" w:rsidTr="00CA694E">
        <w:trPr>
          <w:trHeight w:val="18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694E" w:rsidRDefault="00CA694E" w:rsidP="00CA694E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 w:rsidRPr="00CA694E">
              <w:rPr>
                <w:rFonts w:ascii="Times New Roman CYR" w:hAnsi="Times New Roman CYR"/>
                <w:szCs w:val="28"/>
              </w:rPr>
              <w:t>82.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694E" w:rsidRDefault="00372B8D" w:rsidP="00463DE5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694E">
              <w:rPr>
                <w:rFonts w:ascii="Times New Roman CYR" w:hAnsi="Times New Roman CYR"/>
                <w:szCs w:val="28"/>
              </w:rPr>
              <w:t>Проект постановления Правительства Российской Федерации «Об освобождении от уплаты таможенных сборов за таможенные операции при экспорте в международных почтовых отправлениях товаров, не облагаемых вывозными таможенными пошлинами»</w:t>
            </w:r>
          </w:p>
          <w:p w:rsidR="00372B8D" w:rsidRPr="00CA694E" w:rsidRDefault="00372B8D" w:rsidP="00463DE5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B8D" w:rsidRPr="00CA694E" w:rsidRDefault="00CA694E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CA694E" w:rsidRPr="00CA694E" w:rsidTr="00CA694E">
        <w:trPr>
          <w:trHeight w:val="4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83.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463DE5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694E">
              <w:rPr>
                <w:rFonts w:ascii="Times New Roman CYR" w:hAnsi="Times New Roman CYR"/>
                <w:szCs w:val="28"/>
              </w:rPr>
              <w:t xml:space="preserve">Проект  постановления Правительства Российской Федерации </w:t>
            </w:r>
            <w:r>
              <w:rPr>
                <w:rFonts w:ascii="Times New Roman CYR" w:hAnsi="Times New Roman CYR"/>
                <w:szCs w:val="28"/>
              </w:rPr>
              <w:t>«</w:t>
            </w:r>
            <w:r w:rsidRPr="00CA694E">
              <w:rPr>
                <w:rFonts w:ascii="Times New Roman CYR" w:hAnsi="Times New Roman CYR"/>
                <w:szCs w:val="28"/>
              </w:rPr>
              <w:t xml:space="preserve">О внесении изменений в Правила предоставления межбюджетных трансфертов из федерального бюджета для осуществления мероприятий по развитию и поддержке социальной, инженерной и инновационной инфраструктуры </w:t>
            </w:r>
            <w:proofErr w:type="spellStart"/>
            <w:r w:rsidRPr="00CA694E">
              <w:rPr>
                <w:rFonts w:ascii="Times New Roman CYR" w:hAnsi="Times New Roman CYR"/>
                <w:szCs w:val="28"/>
              </w:rPr>
              <w:t>н</w:t>
            </w:r>
            <w:r>
              <w:rPr>
                <w:rFonts w:ascii="Times New Roman CYR" w:hAnsi="Times New Roman CYR"/>
                <w:szCs w:val="28"/>
              </w:rPr>
              <w:t>аукоградов</w:t>
            </w:r>
            <w:proofErr w:type="spellEnd"/>
            <w:r>
              <w:rPr>
                <w:rFonts w:ascii="Times New Roman CYR" w:hAnsi="Times New Roman CYR"/>
                <w:szCs w:val="28"/>
              </w:rPr>
              <w:t xml:space="preserve"> Российской Федерации»</w:t>
            </w:r>
          </w:p>
          <w:p w:rsidR="00CA694E" w:rsidRPr="00CA694E" w:rsidRDefault="00CA694E" w:rsidP="00463DE5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CA694E" w:rsidRPr="00CA694E" w:rsidTr="002E047B">
        <w:trPr>
          <w:trHeight w:val="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84.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463DE5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694E">
              <w:rPr>
                <w:rFonts w:ascii="Times New Roman CYR" w:hAnsi="Times New Roman CYR"/>
                <w:szCs w:val="28"/>
              </w:rPr>
              <w:t xml:space="preserve">Проект приказа Минфина России </w:t>
            </w:r>
            <w:r>
              <w:rPr>
                <w:rFonts w:ascii="Times New Roman CYR" w:hAnsi="Times New Roman CYR"/>
                <w:szCs w:val="28"/>
              </w:rPr>
              <w:t>«</w:t>
            </w:r>
            <w:r w:rsidRPr="00CA694E">
              <w:rPr>
                <w:rFonts w:ascii="Times New Roman CYR" w:hAnsi="Times New Roman CYR"/>
                <w:szCs w:val="28"/>
              </w:rPr>
              <w:t xml:space="preserve">О передаче на 2016 год Министерством финансов Российской Федерации территориальным органам Федерального </w:t>
            </w:r>
            <w:proofErr w:type="gramStart"/>
            <w:r w:rsidRPr="00CA694E">
              <w:rPr>
                <w:rFonts w:ascii="Times New Roman CYR" w:hAnsi="Times New Roman CYR"/>
                <w:szCs w:val="28"/>
              </w:rPr>
              <w:t>казначейства полномочий получателя средств федерального бюджета</w:t>
            </w:r>
            <w:proofErr w:type="gramEnd"/>
            <w:r w:rsidRPr="00CA694E">
              <w:rPr>
                <w:rFonts w:ascii="Times New Roman CYR" w:hAnsi="Times New Roman CYR"/>
                <w:szCs w:val="28"/>
              </w:rPr>
              <w:t xml:space="preserve"> по перечислению в бюджеты субъектов Российской Федерации</w:t>
            </w:r>
            <w:r w:rsidR="002E047B">
              <w:rPr>
                <w:rFonts w:ascii="Times New Roman CYR" w:hAnsi="Times New Roman CYR"/>
                <w:szCs w:val="28"/>
              </w:rPr>
              <w:t xml:space="preserve"> единой </w:t>
            </w:r>
            <w:r w:rsidR="002E047B">
              <w:rPr>
                <w:rFonts w:ascii="Times New Roman CYR" w:hAnsi="Times New Roman CYR"/>
                <w:szCs w:val="28"/>
              </w:rPr>
              <w:lastRenderedPageBreak/>
              <w:t>субвенции</w:t>
            </w:r>
            <w:r>
              <w:rPr>
                <w:rFonts w:ascii="Times New Roman CYR" w:hAnsi="Times New Roman CYR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CA694E" w:rsidRPr="00CA694E" w:rsidTr="00CA694E">
        <w:trPr>
          <w:trHeight w:val="6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lastRenderedPageBreak/>
              <w:t>85.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694E">
              <w:rPr>
                <w:rFonts w:ascii="Times New Roman CYR" w:hAnsi="Times New Roman CYR"/>
                <w:szCs w:val="28"/>
              </w:rPr>
              <w:t xml:space="preserve">Проект постановления Правительства Российской Федерации  </w:t>
            </w:r>
            <w:r>
              <w:rPr>
                <w:rFonts w:ascii="Times New Roman CYR" w:hAnsi="Times New Roman CYR"/>
                <w:szCs w:val="28"/>
              </w:rPr>
              <w:t>«</w:t>
            </w:r>
            <w:r w:rsidRPr="00CA694E">
              <w:rPr>
                <w:rFonts w:ascii="Times New Roman CYR" w:hAnsi="Times New Roman CYR"/>
                <w:szCs w:val="28"/>
              </w:rPr>
              <w:t>О внесении изменений в постановление Правительства Российской Федерации от 22 апреля 2015 г. № 383</w:t>
            </w:r>
            <w:r>
              <w:rPr>
                <w:rFonts w:ascii="Times New Roman CYR" w:hAnsi="Times New Roman CYR"/>
                <w:szCs w:val="28"/>
              </w:rPr>
              <w:t>»</w:t>
            </w:r>
          </w:p>
          <w:p w:rsidR="00CA694E" w:rsidRP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CA694E" w:rsidRPr="00CA694E" w:rsidTr="00CA694E">
        <w:trPr>
          <w:trHeight w:val="7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86.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463DE5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694E">
              <w:rPr>
                <w:rFonts w:ascii="Times New Roman CYR" w:hAnsi="Times New Roman CYR"/>
                <w:szCs w:val="28"/>
              </w:rPr>
              <w:t xml:space="preserve">Проект постановления Правительства Российской Федерации  </w:t>
            </w:r>
            <w:r>
              <w:rPr>
                <w:rFonts w:ascii="Times New Roman CYR" w:hAnsi="Times New Roman CYR"/>
                <w:szCs w:val="28"/>
              </w:rPr>
              <w:t>«</w:t>
            </w:r>
            <w:r w:rsidRPr="00CA694E">
              <w:rPr>
                <w:rFonts w:ascii="Times New Roman CYR" w:hAnsi="Times New Roman CYR"/>
                <w:szCs w:val="28"/>
              </w:rPr>
              <w:t>О внесении изменений в Правила формирования, предоставления и распределения субсидий из федерального бюджета бюджетам субъектов Российской Федерации</w:t>
            </w:r>
            <w:r>
              <w:rPr>
                <w:rFonts w:ascii="Times New Roman CYR" w:hAnsi="Times New Roman CYR"/>
                <w:szCs w:val="28"/>
              </w:rPr>
              <w:t>»</w:t>
            </w:r>
          </w:p>
          <w:p w:rsidR="00CA694E" w:rsidRPr="00CA694E" w:rsidRDefault="00CA694E" w:rsidP="00463DE5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CA694E" w:rsidRPr="00CA694E" w:rsidTr="002E047B">
        <w:trPr>
          <w:trHeight w:val="13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87.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694E">
              <w:rPr>
                <w:rFonts w:ascii="Times New Roman CYR" w:hAnsi="Times New Roman CYR"/>
                <w:szCs w:val="28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 CYR" w:hAnsi="Times New Roman CYR"/>
                <w:szCs w:val="28"/>
              </w:rPr>
              <w:t>«</w:t>
            </w:r>
            <w:r w:rsidRPr="00CA694E">
              <w:rPr>
                <w:rFonts w:ascii="Times New Roman CYR" w:hAnsi="Times New Roman CYR"/>
                <w:szCs w:val="28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 CYR" w:hAnsi="Times New Roman CYR"/>
                <w:szCs w:val="28"/>
              </w:rPr>
              <w:t>»</w:t>
            </w:r>
          </w:p>
          <w:p w:rsidR="002E047B" w:rsidRDefault="002E047B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</w:p>
          <w:p w:rsidR="00CA694E" w:rsidRP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94E" w:rsidRPr="00CA694E" w:rsidRDefault="00CA694E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2E047B" w:rsidRPr="00CA694E" w:rsidTr="00B30E92">
        <w:trPr>
          <w:trHeight w:val="30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47B" w:rsidRDefault="002E047B" w:rsidP="00CA694E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88.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47B" w:rsidRDefault="002E047B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2E047B">
              <w:rPr>
                <w:rFonts w:ascii="Times New Roman CYR" w:hAnsi="Times New Roman CYR"/>
                <w:szCs w:val="28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 CYR" w:hAnsi="Times New Roman CYR"/>
                <w:szCs w:val="28"/>
              </w:rPr>
              <w:t>«</w:t>
            </w:r>
            <w:r w:rsidRPr="002E047B">
              <w:rPr>
                <w:rFonts w:ascii="Times New Roman CYR" w:hAnsi="Times New Roman CYR"/>
                <w:szCs w:val="28"/>
              </w:rPr>
              <w:t xml:space="preserve">О распределении в 2015 году дотаций бюджетам субъектов Российской Федерации на поддержку мер по обеспечению сбалансированности бюджетов субъектов Российской Федерации, достигших наилучших результатов по увеличению регионального налогового потенциала по итогам </w:t>
            </w:r>
            <w:proofErr w:type="gramStart"/>
            <w:r w:rsidRPr="002E047B">
              <w:rPr>
                <w:rFonts w:ascii="Times New Roman CYR" w:hAnsi="Times New Roman CYR"/>
                <w:szCs w:val="28"/>
              </w:rPr>
              <w:t>оценки эффективности деятельности органов исполнительной власти субъектов Российской Федерации</w:t>
            </w:r>
            <w:proofErr w:type="gramEnd"/>
            <w:r>
              <w:rPr>
                <w:rFonts w:ascii="Times New Roman CYR" w:hAnsi="Times New Roman CYR"/>
                <w:szCs w:val="28"/>
              </w:rPr>
              <w:t>»</w:t>
            </w:r>
          </w:p>
          <w:p w:rsidR="00B30E92" w:rsidRPr="00CA694E" w:rsidRDefault="00B30E92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47B" w:rsidRPr="00CA3366" w:rsidRDefault="002E047B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47B" w:rsidRDefault="002E047B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B30E92" w:rsidRPr="00CA694E" w:rsidTr="00B30E92">
        <w:trPr>
          <w:trHeight w:val="7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92" w:rsidRDefault="00B30E92" w:rsidP="00CA694E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89.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92" w:rsidRDefault="00B30E92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</w:t>
            </w:r>
            <w:r w:rsidRPr="00B30E92">
              <w:rPr>
                <w:rFonts w:ascii="Times New Roman CYR" w:hAnsi="Times New Roman CYR"/>
                <w:szCs w:val="28"/>
              </w:rPr>
              <w:t>роект приказа Министерства финансов Российской Федерации «Об утверждении Методических рекомендации по оценке эффективности комплексных инвестиционных проектов»</w:t>
            </w:r>
          </w:p>
          <w:p w:rsidR="00B30E92" w:rsidRPr="002E047B" w:rsidRDefault="00B30E92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92" w:rsidRPr="00CA3366" w:rsidRDefault="00B30E92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92" w:rsidRDefault="00B30E92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B30E92" w:rsidRPr="00CA694E" w:rsidTr="00A11229">
        <w:trPr>
          <w:trHeight w:val="28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92" w:rsidRDefault="00B30E92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90.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92" w:rsidRDefault="00B30E92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</w:t>
            </w:r>
            <w:r w:rsidRPr="00B30E92">
              <w:rPr>
                <w:rFonts w:ascii="Times New Roman CYR" w:hAnsi="Times New Roman CYR"/>
                <w:szCs w:val="28"/>
              </w:rPr>
              <w:t>роект постановления «О внесении изменения в Правила предоставления субсидий из федерального бюджета некоммерческой организации Фонд развития Центра разработки и коммерциализации новых технологий в рамках подпрограммы «Создание и развитие инновационного центра «</w:t>
            </w:r>
            <w:proofErr w:type="spellStart"/>
            <w:r w:rsidRPr="00B30E92">
              <w:rPr>
                <w:rFonts w:ascii="Times New Roman CYR" w:hAnsi="Times New Roman CYR"/>
                <w:szCs w:val="28"/>
              </w:rPr>
              <w:t>Сколково</w:t>
            </w:r>
            <w:proofErr w:type="spellEnd"/>
            <w:r w:rsidRPr="00B30E92">
              <w:rPr>
                <w:rFonts w:ascii="Times New Roman CYR" w:hAnsi="Times New Roman CYR"/>
                <w:szCs w:val="28"/>
              </w:rPr>
              <w:t>» государственной программы Российской Федерации «Экономическое развитие и инновационная экономика»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92" w:rsidRPr="00CA3366" w:rsidRDefault="00B30E92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92" w:rsidRDefault="00B30E92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A11229" w:rsidRPr="00A11229" w:rsidTr="00A11229">
        <w:trPr>
          <w:trHeight w:val="4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91.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</w:t>
            </w:r>
            <w:r w:rsidRPr="00A11229">
              <w:rPr>
                <w:rFonts w:ascii="Times New Roman CYR" w:hAnsi="Times New Roman CYR"/>
                <w:szCs w:val="28"/>
              </w:rPr>
              <w:t xml:space="preserve">роект федерального закона </w:t>
            </w:r>
            <w:r>
              <w:rPr>
                <w:rFonts w:ascii="Times New Roman CYR" w:hAnsi="Times New Roman CYR"/>
                <w:szCs w:val="28"/>
              </w:rPr>
              <w:t xml:space="preserve">                                          </w:t>
            </w:r>
            <w:r w:rsidRPr="00A11229">
              <w:rPr>
                <w:rFonts w:ascii="Times New Roman CYR" w:hAnsi="Times New Roman CYR"/>
                <w:szCs w:val="28"/>
              </w:rPr>
              <w:t>от 23 октября 2015 г. № 911755-6  «О  федеральном бюджете на 2016 год»</w:t>
            </w:r>
          </w:p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Pr="00A11229" w:rsidRDefault="00A11229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A11229" w:rsidRPr="00A11229" w:rsidTr="00A11229">
        <w:trPr>
          <w:trHeight w:val="3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92.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</w:t>
            </w:r>
            <w:r w:rsidRPr="00A11229">
              <w:rPr>
                <w:rFonts w:ascii="Times New Roman CYR" w:hAnsi="Times New Roman CYR"/>
                <w:szCs w:val="28"/>
              </w:rPr>
              <w:t xml:space="preserve">роект приказа Минфина России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</w:t>
            </w:r>
            <w:r w:rsidRPr="00A11229">
              <w:rPr>
                <w:rFonts w:ascii="Times New Roman CYR" w:hAnsi="Times New Roman CYR"/>
                <w:szCs w:val="28"/>
              </w:rPr>
              <w:lastRenderedPageBreak/>
              <w:t>финансирования дефицита федерального бюджета)»</w:t>
            </w:r>
          </w:p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Pr="00A11229" w:rsidRDefault="00A11229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A11229" w:rsidRPr="00A11229" w:rsidTr="00A11229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lastRenderedPageBreak/>
              <w:t>93.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</w:t>
            </w:r>
            <w:r w:rsidRPr="00A11229">
              <w:rPr>
                <w:rFonts w:ascii="Times New Roman CYR" w:hAnsi="Times New Roman CYR"/>
                <w:szCs w:val="28"/>
              </w:rPr>
              <w:t>роект приказа Минфина России «О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утвержденный приказом Министерства финансов Российской Федерации от 23 ноября 2011 г. № 159н»</w:t>
            </w:r>
          </w:p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Pr="00A11229" w:rsidRDefault="00A11229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A11229" w:rsidRPr="00A11229" w:rsidTr="00A11229">
        <w:trPr>
          <w:trHeight w:val="4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94.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</w:t>
            </w:r>
            <w:r w:rsidRPr="00A11229">
              <w:rPr>
                <w:rFonts w:ascii="Times New Roman CYR" w:hAnsi="Times New Roman CYR"/>
                <w:szCs w:val="28"/>
              </w:rPr>
              <w:t>роект приказа Минфина России «О Порядке утверждения и доведения предельного объема оплаты денежных обязательств и внесении изменений в отдельные нормативные правовые акты»</w:t>
            </w:r>
          </w:p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Pr="00A11229" w:rsidRDefault="00A11229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A11229" w:rsidRPr="00A11229" w:rsidTr="00C50868">
        <w:trPr>
          <w:trHeight w:val="10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95.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</w:t>
            </w:r>
            <w:r w:rsidRPr="00A11229">
              <w:rPr>
                <w:rFonts w:ascii="Times New Roman CYR" w:hAnsi="Times New Roman CYR"/>
                <w:szCs w:val="28"/>
              </w:rPr>
              <w:t>роект приказа Минфина России «О внесении изменений в приказ Министерства финансов Российской Федерации от 4 мая 2008 г. № 49н</w:t>
            </w:r>
            <w:r>
              <w:rPr>
                <w:rFonts w:ascii="Times New Roman CYR" w:hAnsi="Times New Roman CYR"/>
                <w:szCs w:val="28"/>
              </w:rPr>
              <w:t>»</w:t>
            </w:r>
          </w:p>
          <w:p w:rsidR="00A11229" w:rsidRDefault="00A11229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Pr="00A11229" w:rsidRDefault="00A11229" w:rsidP="00CA694E">
            <w:pPr>
              <w:pStyle w:val="a4"/>
              <w:rPr>
                <w:rFonts w:ascii="Times New Roman CYR" w:hAnsi="Times New Roman CYR"/>
                <w:szCs w:val="28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29" w:rsidRDefault="00A11229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4E450E" w:rsidRPr="00A11229" w:rsidTr="00C50868">
        <w:trPr>
          <w:trHeight w:val="23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50E" w:rsidRDefault="004E450E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96.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50E" w:rsidRDefault="004E450E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Проект приказа Минфина России «О внесении изменений в Правила предоставления из федерального бюджета субсидий федеральным бюджетным учреждениям, находящимся в ведении Министерства финансов Российской Федерации, утвержденные приказом Министерства финансов Российской Федерации от 21 марта 2012 г. № 29н»</w:t>
            </w:r>
          </w:p>
          <w:p w:rsidR="004E450E" w:rsidRDefault="004E450E" w:rsidP="002E047B">
            <w:pPr>
              <w:pStyle w:val="a4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50E" w:rsidRPr="00CA3366" w:rsidRDefault="004E450E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50E" w:rsidRDefault="004E450E" w:rsidP="00A11229">
            <w:pPr>
              <w:pStyle w:val="a4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C50868" w:rsidRPr="00C50868" w:rsidTr="00C50868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r w:rsidRPr="00C50868">
              <w:rPr>
                <w:rFonts w:ascii="Times New Roman CYR" w:hAnsi="Times New Roman CYR"/>
              </w:rPr>
              <w:t>Проект приказа Минфина России «О внесении изменений в отдельные приказы Министерства финансов Российской Федерации»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50868" w:rsidRPr="00C50868" w:rsidTr="00C50868">
        <w:trPr>
          <w:trHeight w:val="4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r w:rsidRPr="00C50868">
              <w:rPr>
                <w:rFonts w:ascii="Times New Roman CYR" w:hAnsi="Times New Roman CYR"/>
              </w:rPr>
              <w:t>Проект федерального закона «О внесении изменений в статью 21.3 Федерального закона «Об организации предоставления государственных и муниципальных услуг»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50868" w:rsidRPr="00C50868" w:rsidTr="00C50868">
        <w:trPr>
          <w:trHeight w:val="4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r w:rsidRPr="00C50868">
              <w:rPr>
                <w:rFonts w:ascii="Times New Roman CYR" w:hAnsi="Times New Roman CYR"/>
              </w:rPr>
              <w:t>Проект приказа Министерства финансов Российской Федерации «Об утверждении порядка регистрации в федеральной информационной адресной системе»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</w:p>
        </w:tc>
      </w:tr>
      <w:tr w:rsidR="00C50868" w:rsidRPr="00C50868" w:rsidTr="00C50868">
        <w:trPr>
          <w:trHeight w:val="5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r w:rsidRPr="00C50868">
              <w:rPr>
                <w:rFonts w:ascii="Times New Roman CYR" w:hAnsi="Times New Roman CYR"/>
              </w:rPr>
              <w:t>Проект приказа Министерства финансов Российской Федерации «О внесении изменений в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утвержденный приказом Министерства финансов Российской Федерации от 24 ноября 2014 г. № 136н»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50868" w:rsidRPr="00C50868" w:rsidTr="00C50868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101.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r w:rsidRPr="00C50868">
              <w:rPr>
                <w:rFonts w:ascii="Times New Roman CYR" w:hAnsi="Times New Roman CYR"/>
              </w:rPr>
              <w:t>Проект приказа Министерства финансов Российской Федерации</w:t>
            </w:r>
            <w:r w:rsidRPr="00C50868">
              <w:rPr>
                <w:rFonts w:ascii="Times New Roman CYR" w:hAnsi="Times New Roman CYR"/>
              </w:rPr>
              <w:br/>
              <w:t>«О внесении изменений в приказ Министерства финансов Российской Федерации от 29 декабря 2014 г. № 173н»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50868" w:rsidRPr="00C50868" w:rsidTr="00C50868">
        <w:trPr>
          <w:trHeight w:val="4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r w:rsidRPr="00C50868">
              <w:rPr>
                <w:rFonts w:ascii="Times New Roman CYR" w:hAnsi="Times New Roman CYR"/>
              </w:rPr>
              <w:t>Проект постановления Правительства Российской Федерации</w:t>
            </w:r>
            <w:r w:rsidRPr="00C50868">
              <w:rPr>
                <w:rFonts w:ascii="Times New Roman CYR" w:hAnsi="Times New Roman CYR"/>
              </w:rPr>
              <w:br/>
              <w:t>«О внесении изменений в Положение о государственной интегрированной информационной системе управления общественными финансами «Электронный бюджет»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50868" w:rsidRPr="00C50868" w:rsidTr="00C50868">
        <w:trPr>
          <w:trHeight w:val="2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r w:rsidRPr="00C50868">
              <w:rPr>
                <w:rFonts w:ascii="Times New Roman CYR" w:hAnsi="Times New Roman CYR"/>
              </w:rPr>
              <w:t xml:space="preserve">Проект приказа Министерства финансов Российской Федерации </w:t>
            </w:r>
            <w:r w:rsidRPr="00C50868">
              <w:rPr>
                <w:rFonts w:ascii="Times New Roman CYR" w:hAnsi="Times New Roman CYR"/>
              </w:rPr>
              <w:br/>
              <w:t>«О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ассигнований, утвержденный приказом Министерства финансов Российской Федерации от 17 марта 2015 г. № 38н»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50868" w:rsidRPr="00C50868" w:rsidTr="00C50868">
        <w:trPr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79495A" w:rsidP="002E047B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Совместны</w:t>
            </w:r>
            <w:r w:rsidR="00C50868" w:rsidRPr="00C50868">
              <w:rPr>
                <w:rFonts w:ascii="Times New Roman CYR" w:hAnsi="Times New Roman CYR"/>
              </w:rPr>
              <w:t xml:space="preserve">й приказ Счетной палаты Российской Федерации и Министерства финансов Российской Федерации </w:t>
            </w:r>
            <w:r w:rsidR="00C50868">
              <w:rPr>
                <w:rFonts w:ascii="Times New Roman CYR" w:hAnsi="Times New Roman CYR"/>
              </w:rPr>
              <w:t>«</w:t>
            </w:r>
            <w:r w:rsidR="00C50868" w:rsidRPr="00C50868">
              <w:rPr>
                <w:rFonts w:ascii="Times New Roman CYR" w:hAnsi="Times New Roman CYR"/>
              </w:rPr>
              <w:t>Об утверждении Положения о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50868" w:rsidRPr="00C50868" w:rsidTr="00C50868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r w:rsidRPr="00C50868">
              <w:rPr>
                <w:rFonts w:ascii="Times New Roman CYR" w:hAnsi="Times New Roman CYR"/>
              </w:rPr>
              <w:t xml:space="preserve">Проект приказа Минфина России «О внесении изменений в приказ Министерства финансов Российской Федерации от 27 декабря 2013 г. </w:t>
            </w:r>
            <w:r>
              <w:rPr>
                <w:rFonts w:ascii="Times New Roman CYR" w:hAnsi="Times New Roman CYR"/>
              </w:rPr>
              <w:t xml:space="preserve">           </w:t>
            </w:r>
            <w:r w:rsidRPr="00C50868">
              <w:rPr>
                <w:rFonts w:ascii="Times New Roman CYR" w:hAnsi="Times New Roman CYR"/>
              </w:rPr>
              <w:t>№ 141н «О создании и ведении единого портала бюджетной системы Российской Федерации»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50868" w:rsidRPr="00C50868" w:rsidTr="00C50868">
        <w:trPr>
          <w:trHeight w:val="30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r w:rsidRPr="00C50868">
              <w:rPr>
                <w:rFonts w:ascii="Times New Roman CYR" w:hAnsi="Times New Roman CYR"/>
              </w:rPr>
              <w:t>Проект приказа Министерства финансов Российской Федерации «Об образовании Межведомственной комиссии по приемке результатов выполнения работ по созданию и развитию государственной интегрированной информационной системы управления общественными финансами «Электронный бюджет»</w:t>
            </w:r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C50868" w:rsidRPr="00C50868" w:rsidTr="00203FF5">
        <w:trPr>
          <w:trHeight w:val="39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107.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  <w:proofErr w:type="gramStart"/>
            <w:r w:rsidRPr="00C50868">
              <w:rPr>
                <w:rFonts w:ascii="Times New Roman CYR" w:hAnsi="Times New Roman CYR"/>
              </w:rPr>
              <w:t>Проект приказа Министерства финансов Российской Федерации</w:t>
            </w:r>
            <w:r w:rsidRPr="00C50868">
              <w:rPr>
                <w:rFonts w:ascii="Times New Roman CYR" w:hAnsi="Times New Roman CYR"/>
              </w:rPr>
              <w:br/>
              <w:t>«О Порядке ведения реестра соглашений (договоров) о предоставлении субсидий юридическим лицам, индивидуальным предпринимателям, физическим лицам – производителям товаров (работ, услуг),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субсидий, субвенций, иных межбюджетных трансфертов, имеющих целевое назначение, бюджетам субъектов Российской Федерации»</w:t>
            </w:r>
            <w:proofErr w:type="gramEnd"/>
          </w:p>
          <w:p w:rsidR="00C50868" w:rsidRPr="00C50868" w:rsidRDefault="00C50868" w:rsidP="002E047B">
            <w:pPr>
              <w:pStyle w:val="a4"/>
              <w:rPr>
                <w:rFonts w:ascii="Times New Roman CYR" w:hAnsi="Times New Roman CYR"/>
              </w:rPr>
            </w:pPr>
          </w:p>
          <w:p w:rsidR="00203FF5" w:rsidRPr="00C50868" w:rsidRDefault="00203FF5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8" w:rsidRPr="00C50868" w:rsidRDefault="00C50868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203FF5" w:rsidRPr="00C50868" w:rsidTr="00203FF5">
        <w:trPr>
          <w:trHeight w:val="14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2E047B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Приказ Минфина России от 23 сентября 2015 г. № 148н «О внесении изменений в приказ Министерства финансов Российской Федерации от 12 ноября 2013 г. № 107»</w:t>
            </w:r>
          </w:p>
          <w:p w:rsidR="00203FF5" w:rsidRDefault="00203FF5" w:rsidP="002E047B">
            <w:pPr>
              <w:pStyle w:val="a4"/>
              <w:rPr>
                <w:rFonts w:ascii="Times New Roman CYR" w:hAnsi="Times New Roman CYR"/>
              </w:rPr>
            </w:pPr>
          </w:p>
          <w:p w:rsidR="00203FF5" w:rsidRPr="00C50868" w:rsidRDefault="00203FF5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Pr="00CA3366" w:rsidRDefault="00203FF5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203FF5" w:rsidRPr="00C50868" w:rsidTr="00203FF5">
        <w:trPr>
          <w:trHeight w:val="12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2E047B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Приказ Минфина России от 27 октября 2015 г. № 169н «О внесении изменений в отдельные приказы Министерства финансов Российской Федерации» </w:t>
            </w:r>
          </w:p>
          <w:p w:rsidR="00203FF5" w:rsidRDefault="00203FF5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Pr="00CA3366" w:rsidRDefault="00203FF5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203FF5" w:rsidRPr="00C50868" w:rsidTr="00203FF5">
        <w:trPr>
          <w:trHeight w:val="1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2E047B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Приказ Минфина России от 16 ноября 2015 г.  № 177н «О порядке ведения реестра государственных заданий на оказание государственных услуг (выполнение работ)»</w:t>
            </w:r>
          </w:p>
          <w:p w:rsidR="00203FF5" w:rsidRDefault="00203FF5" w:rsidP="002E047B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Pr="00CA3366" w:rsidRDefault="00203FF5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203FF5" w:rsidRPr="00C50868" w:rsidTr="00027612">
        <w:trPr>
          <w:trHeight w:val="21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203FF5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Приказ Минфина России от 5 ноября 2015 г.    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>
              <w:rPr>
                <w:rFonts w:ascii="Times New Roman CYR" w:hAnsi="Times New Roman CYR"/>
              </w:rPr>
              <w:t>адресообразующих</w:t>
            </w:r>
            <w:proofErr w:type="spellEnd"/>
            <w:r>
              <w:rPr>
                <w:rFonts w:ascii="Times New Roman CYR" w:hAnsi="Times New Roman CYR"/>
              </w:rPr>
              <w:t xml:space="preserve"> элементов»</w:t>
            </w:r>
          </w:p>
          <w:p w:rsidR="00027612" w:rsidRDefault="00027612" w:rsidP="00203FF5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Pr="00CA3366" w:rsidRDefault="00203FF5" w:rsidP="00CA694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FF5" w:rsidRDefault="00203FF5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027612" w:rsidRPr="00C50868" w:rsidTr="00937244">
        <w:trPr>
          <w:trHeight w:val="18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12" w:rsidRDefault="00027612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12" w:rsidRDefault="00027612" w:rsidP="00203FF5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Проект постановления Правительства Российской Федерации «Об утверждении </w:t>
            </w:r>
            <w:r>
              <w:rPr>
                <w:rFonts w:ascii="Times New Roman CYR" w:hAnsi="Times New Roman CYR"/>
              </w:rPr>
              <w:br/>
              <w:t>Правил представления физическими лицами-резидентами налоговым органам отчетов о движении средств по счетам (вкладам) в банках за пределами территории Российской Федерации»</w:t>
            </w:r>
          </w:p>
          <w:p w:rsidR="00027612" w:rsidRDefault="00027612" w:rsidP="00203FF5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12" w:rsidRPr="00CA3366" w:rsidRDefault="00027612" w:rsidP="0093724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12" w:rsidRDefault="00027612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937244" w:rsidRPr="00C50868" w:rsidTr="00937244">
        <w:trPr>
          <w:trHeight w:val="1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937244" w:rsidP="00203FF5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Приказ Министерства финансов Российской Федерации от 25 ноября 2015 г. № 181 «О признании утратившими силу некоторых приказов Министерства финансов Российской Федерации»</w:t>
            </w:r>
          </w:p>
          <w:p w:rsidR="00937244" w:rsidRDefault="00937244" w:rsidP="00203FF5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Pr="00CA3366" w:rsidRDefault="00314BDA" w:rsidP="0093724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937244" w:rsidRPr="00C50868" w:rsidTr="00937244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937244" w:rsidP="00203FF5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Проект постановления Правительства Российской Федерации «О внесении изменений в Положение о Министерстве финансов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Pr="00CA3366" w:rsidRDefault="00314BDA" w:rsidP="0093724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937244" w:rsidRPr="00C50868" w:rsidTr="00937244">
        <w:trPr>
          <w:trHeight w:val="18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115.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937244" w:rsidP="00937244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Проект приказа Министерства финансов Российской Федерации «О внесении изменений в пункт 12 Порядка завершения операций по исполнению федерального бюджета в текущем финансовом году, утвержденного приказом Министерства финансов Российской Федерации от 6 июня 2008 г. № 56н»</w:t>
            </w:r>
          </w:p>
          <w:p w:rsidR="00937244" w:rsidRDefault="00937244" w:rsidP="00937244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Pr="00CA3366" w:rsidRDefault="00314BDA" w:rsidP="0093724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937244" w:rsidRPr="00C50868" w:rsidTr="00937244">
        <w:trPr>
          <w:trHeight w:val="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937244" w:rsidP="00937244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Проект приказа Министерства финансов Российской Федерации «О внесении изменений в приказ Министерства финансов Российской Федерации от 29 июня 2015 г. № 98н»</w:t>
            </w:r>
          </w:p>
          <w:p w:rsidR="00937244" w:rsidRDefault="00937244" w:rsidP="00937244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Pr="00CA3366" w:rsidRDefault="00314BDA" w:rsidP="0093724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937244" w:rsidRPr="00C50868" w:rsidTr="00937244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937244" w:rsidP="00937244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Проект федерального закона «Об оказании государственных (муниципальных) услуг физическим лицам на конкурентной основе»</w:t>
            </w:r>
          </w:p>
          <w:p w:rsidR="00937244" w:rsidRDefault="00937244" w:rsidP="00937244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Pr="00CA3366" w:rsidRDefault="00314BDA" w:rsidP="0093724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937244" w:rsidRPr="00C50868" w:rsidTr="0079495A">
        <w:trPr>
          <w:trHeight w:val="2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937244" w:rsidP="00937244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Проект </w:t>
            </w:r>
            <w:r w:rsidR="0079495A">
              <w:rPr>
                <w:rFonts w:ascii="Times New Roman CYR" w:hAnsi="Times New Roman CYR"/>
              </w:rPr>
              <w:t>федерального закона «О внесении изменений в часть вторую Гражданского кодекса Российской Федерации и отдельные законодательные акты Российской Федерации» (в части регулирования операций кредитных организаций со сберегательными (депозитными) сертификатами и обращения ценных бумаг на предъявителя)</w:t>
            </w:r>
          </w:p>
          <w:p w:rsidR="0079495A" w:rsidRDefault="0079495A" w:rsidP="00937244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Pr="00CA3366" w:rsidRDefault="00314BDA" w:rsidP="0093724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44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79495A" w:rsidRPr="00C50868" w:rsidTr="0079495A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95A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95A" w:rsidRDefault="00715A2F" w:rsidP="00937244">
            <w:pPr>
              <w:pStyle w:val="a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Проект приказа Минфина России «О Порядке утверждения и доведения до главных распорядителей, распорядителей и получателей средств федерального бюджета предельного объема денежных обязательств и о внесении изменений в некоторые акты Министерства финансов Российской Федерации»</w:t>
            </w:r>
          </w:p>
          <w:p w:rsidR="00314BDA" w:rsidRDefault="00314BDA" w:rsidP="00937244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95A" w:rsidRPr="00CA3366" w:rsidRDefault="00314BDA" w:rsidP="0093724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95A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796D5E" w:rsidRPr="00C50868" w:rsidTr="00C50868">
        <w:trPr>
          <w:trHeight w:val="6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D5E" w:rsidRDefault="00314BDA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120.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D5E" w:rsidRPr="00796D5E" w:rsidRDefault="00796D5E" w:rsidP="00796D5E">
            <w:pPr>
              <w:spacing w:after="0" w:line="240" w:lineRule="auto"/>
              <w:jc w:val="both"/>
              <w:rPr>
                <w:rFonts w:ascii="Times New Roman" w:hAnsi="Times New Roman"/>
                <w:szCs w:val="14"/>
              </w:rPr>
            </w:pPr>
            <w:proofErr w:type="gramStart"/>
            <w:r w:rsidRPr="00796D5E">
              <w:rPr>
                <w:rFonts w:ascii="Times New Roman" w:hAnsi="Times New Roman"/>
                <w:szCs w:val="14"/>
              </w:rPr>
              <w:t xml:space="preserve">Проект постановления Правительства Российской Федерации «О приостановлении действия пункта 2 постановления Правительства Российской Федерации от 1 декабря 2012 г. </w:t>
            </w:r>
            <w:r>
              <w:rPr>
                <w:rFonts w:ascii="Times New Roman" w:hAnsi="Times New Roman"/>
                <w:szCs w:val="14"/>
              </w:rPr>
              <w:t xml:space="preserve">                </w:t>
            </w:r>
            <w:r w:rsidRPr="00796D5E">
              <w:rPr>
                <w:rFonts w:ascii="Times New Roman" w:hAnsi="Times New Roman"/>
                <w:szCs w:val="14"/>
              </w:rPr>
              <w:t>№ 1240 «О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</w:t>
            </w:r>
            <w:proofErr w:type="gramEnd"/>
            <w:r w:rsidRPr="00796D5E">
              <w:rPr>
                <w:rFonts w:ascii="Times New Roman" w:hAnsi="Times New Roman"/>
                <w:szCs w:val="14"/>
              </w:rPr>
              <w:t xml:space="preserve"> актов Совета Министров РСФСР и Прав</w:t>
            </w:r>
            <w:r>
              <w:rPr>
                <w:rFonts w:ascii="Times New Roman" w:hAnsi="Times New Roman"/>
                <w:szCs w:val="14"/>
              </w:rPr>
              <w:t>ительства Российской Федерации»</w:t>
            </w:r>
          </w:p>
          <w:p w:rsidR="00796D5E" w:rsidRDefault="00796D5E" w:rsidP="00203FF5">
            <w:pPr>
              <w:pStyle w:val="a4"/>
              <w:rPr>
                <w:rFonts w:ascii="Times New Roman CYR" w:hAnsi="Times New Roman CYR"/>
              </w:rPr>
            </w:pPr>
          </w:p>
          <w:p w:rsidR="00937244" w:rsidRDefault="00937244" w:rsidP="00203FF5">
            <w:pPr>
              <w:pStyle w:val="a4"/>
              <w:rPr>
                <w:rFonts w:ascii="Times New Roman CYR" w:hAnsi="Times New Roman CYR"/>
              </w:rPr>
            </w:pPr>
          </w:p>
          <w:p w:rsidR="00937244" w:rsidRDefault="00937244" w:rsidP="00203FF5">
            <w:pPr>
              <w:pStyle w:val="a4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D5E" w:rsidRPr="00CA3366" w:rsidRDefault="00796D5E" w:rsidP="0093724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A3366">
              <w:rPr>
                <w:rFonts w:ascii="Times New Roman" w:hAnsi="Times New Roman" w:cs="Times New Roman"/>
                <w:lang w:eastAsia="ru-RU"/>
              </w:rPr>
              <w:t>Замечания не поступали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D5E" w:rsidRDefault="00796D5E" w:rsidP="00A11229">
            <w:pPr>
              <w:pStyle w:val="a4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</w:tbl>
    <w:p w:rsidR="005C1B56" w:rsidRPr="00C50868" w:rsidRDefault="005C1B56" w:rsidP="00CA694E">
      <w:pPr>
        <w:pStyle w:val="a4"/>
        <w:rPr>
          <w:rFonts w:ascii="Times New Roman CYR" w:hAnsi="Times New Roman CYR"/>
        </w:rPr>
      </w:pPr>
    </w:p>
    <w:sectPr w:rsidR="005C1B56" w:rsidRPr="00C50868" w:rsidSect="00D275D6">
      <w:headerReference w:type="default" r:id="rId10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2D" w:rsidRDefault="00CE752D" w:rsidP="00594174">
      <w:pPr>
        <w:spacing w:after="0" w:line="240" w:lineRule="auto"/>
      </w:pPr>
      <w:r>
        <w:separator/>
      </w:r>
    </w:p>
  </w:endnote>
  <w:endnote w:type="continuationSeparator" w:id="0">
    <w:p w:rsidR="00CE752D" w:rsidRDefault="00CE752D" w:rsidP="0059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2D" w:rsidRDefault="00CE752D" w:rsidP="00594174">
      <w:pPr>
        <w:spacing w:after="0" w:line="240" w:lineRule="auto"/>
      </w:pPr>
      <w:r>
        <w:separator/>
      </w:r>
    </w:p>
  </w:footnote>
  <w:footnote w:type="continuationSeparator" w:id="0">
    <w:p w:rsidR="00CE752D" w:rsidRDefault="00CE752D" w:rsidP="0059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357701"/>
      <w:docPartObj>
        <w:docPartGallery w:val="Page Numbers (Top of Page)"/>
        <w:docPartUnique/>
      </w:docPartObj>
    </w:sdtPr>
    <w:sdtContent>
      <w:p w:rsidR="00937244" w:rsidRDefault="00937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DA">
          <w:rPr>
            <w:noProof/>
          </w:rPr>
          <w:t>16</w:t>
        </w:r>
        <w:r>
          <w:fldChar w:fldCharType="end"/>
        </w:r>
      </w:p>
    </w:sdtContent>
  </w:sdt>
  <w:p w:rsidR="00937244" w:rsidRDefault="00937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02D"/>
    <w:multiLevelType w:val="hybridMultilevel"/>
    <w:tmpl w:val="AA5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26"/>
    <w:rsid w:val="00027612"/>
    <w:rsid w:val="000416CC"/>
    <w:rsid w:val="00083FB0"/>
    <w:rsid w:val="000A27BE"/>
    <w:rsid w:val="000C1A0F"/>
    <w:rsid w:val="00102EB0"/>
    <w:rsid w:val="00111B43"/>
    <w:rsid w:val="001C4461"/>
    <w:rsid w:val="001F591B"/>
    <w:rsid w:val="00203FF5"/>
    <w:rsid w:val="00223491"/>
    <w:rsid w:val="002975FD"/>
    <w:rsid w:val="002E047B"/>
    <w:rsid w:val="002F7F2D"/>
    <w:rsid w:val="00314BDA"/>
    <w:rsid w:val="00330965"/>
    <w:rsid w:val="003362D4"/>
    <w:rsid w:val="00372B8D"/>
    <w:rsid w:val="003841B9"/>
    <w:rsid w:val="0039720D"/>
    <w:rsid w:val="003E2846"/>
    <w:rsid w:val="00445258"/>
    <w:rsid w:val="004554E1"/>
    <w:rsid w:val="00463DE5"/>
    <w:rsid w:val="004E450E"/>
    <w:rsid w:val="004E7603"/>
    <w:rsid w:val="00534842"/>
    <w:rsid w:val="005570EE"/>
    <w:rsid w:val="00571B3A"/>
    <w:rsid w:val="00594174"/>
    <w:rsid w:val="005C0542"/>
    <w:rsid w:val="005C1B56"/>
    <w:rsid w:val="005F6C24"/>
    <w:rsid w:val="006027F8"/>
    <w:rsid w:val="006147E7"/>
    <w:rsid w:val="006236FC"/>
    <w:rsid w:val="00645D75"/>
    <w:rsid w:val="00647CCC"/>
    <w:rsid w:val="00695199"/>
    <w:rsid w:val="0069572E"/>
    <w:rsid w:val="006F18AE"/>
    <w:rsid w:val="006F4809"/>
    <w:rsid w:val="00714F50"/>
    <w:rsid w:val="00715A2F"/>
    <w:rsid w:val="00724E77"/>
    <w:rsid w:val="00776CB2"/>
    <w:rsid w:val="0079495A"/>
    <w:rsid w:val="00796D5E"/>
    <w:rsid w:val="007C42B8"/>
    <w:rsid w:val="007D48AD"/>
    <w:rsid w:val="007E49BE"/>
    <w:rsid w:val="007F224E"/>
    <w:rsid w:val="007F3757"/>
    <w:rsid w:val="0080081E"/>
    <w:rsid w:val="00896868"/>
    <w:rsid w:val="008D710E"/>
    <w:rsid w:val="008F15A3"/>
    <w:rsid w:val="00913C72"/>
    <w:rsid w:val="0091420E"/>
    <w:rsid w:val="00915786"/>
    <w:rsid w:val="00937244"/>
    <w:rsid w:val="00940BEC"/>
    <w:rsid w:val="009B7549"/>
    <w:rsid w:val="009D5DE7"/>
    <w:rsid w:val="009E20B4"/>
    <w:rsid w:val="009F51BC"/>
    <w:rsid w:val="00A0711C"/>
    <w:rsid w:val="00A11229"/>
    <w:rsid w:val="00A33B77"/>
    <w:rsid w:val="00A7495D"/>
    <w:rsid w:val="00A90D31"/>
    <w:rsid w:val="00AE21BF"/>
    <w:rsid w:val="00AF6E8F"/>
    <w:rsid w:val="00B054E5"/>
    <w:rsid w:val="00B20282"/>
    <w:rsid w:val="00B30E92"/>
    <w:rsid w:val="00B46EC5"/>
    <w:rsid w:val="00B475C7"/>
    <w:rsid w:val="00B96A4F"/>
    <w:rsid w:val="00C10B96"/>
    <w:rsid w:val="00C12C25"/>
    <w:rsid w:val="00C22D92"/>
    <w:rsid w:val="00C50868"/>
    <w:rsid w:val="00C65D4D"/>
    <w:rsid w:val="00CA3366"/>
    <w:rsid w:val="00CA694E"/>
    <w:rsid w:val="00CC3C1D"/>
    <w:rsid w:val="00CE017B"/>
    <w:rsid w:val="00CE752D"/>
    <w:rsid w:val="00CF6743"/>
    <w:rsid w:val="00D275D6"/>
    <w:rsid w:val="00D44588"/>
    <w:rsid w:val="00D677EB"/>
    <w:rsid w:val="00D77526"/>
    <w:rsid w:val="00DB62C7"/>
    <w:rsid w:val="00E1408A"/>
    <w:rsid w:val="00E5560E"/>
    <w:rsid w:val="00E57B74"/>
    <w:rsid w:val="00E8095C"/>
    <w:rsid w:val="00EA24A3"/>
    <w:rsid w:val="00EA7065"/>
    <w:rsid w:val="00EB5DE8"/>
    <w:rsid w:val="00EE3F8F"/>
    <w:rsid w:val="00F62591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F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174"/>
  </w:style>
  <w:style w:type="paragraph" w:styleId="a9">
    <w:name w:val="footer"/>
    <w:basedOn w:val="a"/>
    <w:link w:val="aa"/>
    <w:uiPriority w:val="99"/>
    <w:unhideWhenUsed/>
    <w:rsid w:val="0059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174"/>
  </w:style>
  <w:style w:type="character" w:customStyle="1" w:styleId="CharStyle3">
    <w:name w:val="Char Style 3"/>
    <w:link w:val="Style2"/>
    <w:uiPriority w:val="99"/>
    <w:locked/>
    <w:rsid w:val="00463DE5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63DE5"/>
    <w:pPr>
      <w:widowControl w:val="0"/>
      <w:shd w:val="clear" w:color="auto" w:fill="FFFFFF"/>
      <w:spacing w:after="0" w:line="302" w:lineRule="exact"/>
    </w:pPr>
    <w:rPr>
      <w:sz w:val="26"/>
      <w:szCs w:val="26"/>
    </w:rPr>
  </w:style>
  <w:style w:type="character" w:customStyle="1" w:styleId="CharStyle17">
    <w:name w:val="Char Style 17"/>
    <w:link w:val="Style13"/>
    <w:uiPriority w:val="99"/>
    <w:locked/>
    <w:rsid w:val="00463DE5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7"/>
    <w:uiPriority w:val="99"/>
    <w:rsid w:val="00463DE5"/>
    <w:pPr>
      <w:widowControl w:val="0"/>
      <w:shd w:val="clear" w:color="auto" w:fill="FFFFFF"/>
      <w:spacing w:before="600" w:after="300" w:line="317" w:lineRule="exact"/>
      <w:jc w:val="both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914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F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174"/>
  </w:style>
  <w:style w:type="paragraph" w:styleId="a9">
    <w:name w:val="footer"/>
    <w:basedOn w:val="a"/>
    <w:link w:val="aa"/>
    <w:uiPriority w:val="99"/>
    <w:unhideWhenUsed/>
    <w:rsid w:val="0059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174"/>
  </w:style>
  <w:style w:type="character" w:customStyle="1" w:styleId="CharStyle3">
    <w:name w:val="Char Style 3"/>
    <w:link w:val="Style2"/>
    <w:uiPriority w:val="99"/>
    <w:locked/>
    <w:rsid w:val="00463DE5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63DE5"/>
    <w:pPr>
      <w:widowControl w:val="0"/>
      <w:shd w:val="clear" w:color="auto" w:fill="FFFFFF"/>
      <w:spacing w:after="0" w:line="302" w:lineRule="exact"/>
    </w:pPr>
    <w:rPr>
      <w:sz w:val="26"/>
      <w:szCs w:val="26"/>
    </w:rPr>
  </w:style>
  <w:style w:type="character" w:customStyle="1" w:styleId="CharStyle17">
    <w:name w:val="Char Style 17"/>
    <w:link w:val="Style13"/>
    <w:uiPriority w:val="99"/>
    <w:locked/>
    <w:rsid w:val="00463DE5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7"/>
    <w:uiPriority w:val="99"/>
    <w:rsid w:val="00463DE5"/>
    <w:pPr>
      <w:widowControl w:val="0"/>
      <w:shd w:val="clear" w:color="auto" w:fill="FFFFFF"/>
      <w:spacing w:before="600" w:after="300" w:line="317" w:lineRule="exact"/>
      <w:jc w:val="both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91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E55AFA8ABDCB75936877C572F3A1E1D1EFF76DC561D50AEB07CBDAC07C9753724349195E533FUD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6B4B-EAE3-46EC-90BD-9D2A0FA0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ДЖАНАЕВА ВЕРОНИКА БАТРАЗОВНА</dc:creator>
  <cp:lastModifiedBy>ДЖАНАЕВА ВЕРОНИКА БАТРАЗОВНА</cp:lastModifiedBy>
  <cp:revision>69</cp:revision>
  <cp:lastPrinted>2015-12-08T14:50:00Z</cp:lastPrinted>
  <dcterms:created xsi:type="dcterms:W3CDTF">2015-07-02T16:23:00Z</dcterms:created>
  <dcterms:modified xsi:type="dcterms:W3CDTF">2016-01-22T09:24:00Z</dcterms:modified>
</cp:coreProperties>
</file>