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4C" w:rsidRPr="009432F4" w:rsidRDefault="009432F4" w:rsidP="009432F4">
      <w:pPr>
        <w:pStyle w:val="1"/>
        <w:ind w:left="0"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РОССИЙСКОЙ</w:t>
      </w:r>
      <w:r w:rsidRPr="009432F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:rsidR="0022314C" w:rsidRPr="009432F4" w:rsidRDefault="0022314C" w:rsidP="009432F4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22314C" w:rsidRPr="009432F4" w:rsidRDefault="009432F4" w:rsidP="009432F4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b/>
          <w:sz w:val="24"/>
          <w:szCs w:val="24"/>
          <w:lang w:val="ru-RU"/>
        </w:rPr>
        <w:t>ПИСЬМО</w:t>
      </w:r>
    </w:p>
    <w:p w:rsidR="0022314C" w:rsidRPr="009432F4" w:rsidRDefault="009432F4" w:rsidP="009432F4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25 октября 1996 г. </w:t>
      </w:r>
      <w:r w:rsidRPr="009432F4">
        <w:rPr>
          <w:rFonts w:ascii="Times New Roman" w:hAnsi="Times New Roman" w:cs="Times New Roman"/>
          <w:b/>
          <w:sz w:val="24"/>
          <w:szCs w:val="24"/>
        </w:rPr>
        <w:t>N</w:t>
      </w:r>
      <w:r w:rsidRPr="009432F4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b/>
          <w:sz w:val="24"/>
          <w:szCs w:val="24"/>
          <w:lang w:val="ru-RU"/>
        </w:rPr>
        <w:t>92</w:t>
      </w:r>
    </w:p>
    <w:p w:rsidR="0022314C" w:rsidRPr="009432F4" w:rsidRDefault="0022314C" w:rsidP="009432F4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22314C" w:rsidRPr="009432F4" w:rsidRDefault="009432F4" w:rsidP="009432F4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b/>
          <w:sz w:val="24"/>
          <w:szCs w:val="24"/>
          <w:lang w:val="ru-RU"/>
        </w:rPr>
        <w:t>О ВЕДЕНИИ БУХГАЛТЕРСКОГО УЧЕТА И</w:t>
      </w:r>
      <w:r w:rsidRPr="009432F4">
        <w:rPr>
          <w:rFonts w:ascii="Times New Roman" w:hAnsi="Times New Roman" w:cs="Times New Roman"/>
          <w:b/>
          <w:spacing w:val="-28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b/>
          <w:sz w:val="24"/>
          <w:szCs w:val="24"/>
          <w:lang w:val="ru-RU"/>
        </w:rPr>
        <w:t>ОТЧЕТНОСТИ САДОВОДЧЕСКИМИ</w:t>
      </w:r>
      <w:r w:rsidRPr="009432F4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bookmarkStart w:id="0" w:name="_GoBack"/>
      <w:bookmarkEnd w:id="0"/>
      <w:r w:rsidRPr="009432F4">
        <w:rPr>
          <w:rFonts w:ascii="Times New Roman" w:hAnsi="Times New Roman" w:cs="Times New Roman"/>
          <w:b/>
          <w:sz w:val="24"/>
          <w:szCs w:val="24"/>
          <w:lang w:val="ru-RU"/>
        </w:rPr>
        <w:t>ТОВАРИЩЕСТВАМИ</w:t>
      </w:r>
    </w:p>
    <w:p w:rsidR="0022314C" w:rsidRPr="009432F4" w:rsidRDefault="0022314C" w:rsidP="009432F4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22314C" w:rsidRPr="009432F4" w:rsidRDefault="009432F4" w:rsidP="009432F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Постановления Правительства Российской Федерации от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27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1996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758 "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О государственной поддержке садоводов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огородников и владельцев личных подсобных хозяйств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Российской Федерации сообщает следующее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314C" w:rsidRPr="009432F4" w:rsidRDefault="009432F4" w:rsidP="009432F4">
      <w:pPr>
        <w:pStyle w:val="a4"/>
        <w:numPr>
          <w:ilvl w:val="0"/>
          <w:numId w:val="1"/>
        </w:numPr>
        <w:tabs>
          <w:tab w:val="left" w:pos="990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>Садоводческим товариществам рекомендуется вести бухгалтерский учет применительно к разработанной для м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алых предприятий простой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бухгалтерского учета (книга (журнал) учета хозяйственных операций по форме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К-1), приведенной в указаниях по ведению бухгалтерского учета и отчетности и применению регистров бухгалтерского учета для субъектов малого предпри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нимательства, утвержденных Приказом Минфина России от 22 декабря 1995 г.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131 "Об указаниях по ведению бухгалтерского учета и отчетности и применению регистров бухгалтерского учета для субъектов малого</w:t>
      </w:r>
      <w:r w:rsidRPr="009432F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предпринимательства".</w:t>
      </w:r>
    </w:p>
    <w:p w:rsidR="0022314C" w:rsidRPr="009432F4" w:rsidRDefault="009432F4" w:rsidP="009432F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>При этом следует иметь в виду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что садоводческие товарищества ведут бухгалтерский учет в соответствии с едиными методологическими основами и правилами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установленными Положением о бухгалтерском учете и отчетности в Российской Федерации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утвержденным Приказом Минфина России от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26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1994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170,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положениями по бухгалтерскому учету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регулирующими порядок учета различных объектов бухгалтерского учета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Планом счетов бухгалтерского учета финансово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хозяйственной деятельности предприятий и Инструкцией по его применению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утвержденными Приказом Минфина СССР от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1991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56,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с учетом изменений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утвержденных Приказом Минфина России от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декабря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1994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173,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письмом Минфина России от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24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июля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1992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59 "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О рекомендациях по применению</w:t>
      </w:r>
      <w:r w:rsidRPr="009432F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учетных</w:t>
      </w:r>
      <w:r w:rsidRPr="009432F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регистров</w:t>
      </w:r>
      <w:r w:rsidRPr="009432F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бухгалтерско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2F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9432F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2F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предприятиях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22314C" w:rsidRPr="009432F4" w:rsidRDefault="009432F4" w:rsidP="009432F4">
      <w:pPr>
        <w:pStyle w:val="a4"/>
        <w:numPr>
          <w:ilvl w:val="0"/>
          <w:numId w:val="1"/>
        </w:numPr>
        <w:tabs>
          <w:tab w:val="left" w:pos="994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Садоводческие товарищества представляют бухгалтерскую отчетность в составе Бухгалтерского баланса (форма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1) и Отчета о финансовых результатах (форма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2) только один раз в</w:t>
      </w:r>
      <w:r w:rsidRPr="009432F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году.</w:t>
      </w:r>
    </w:p>
    <w:p w:rsidR="0022314C" w:rsidRPr="009432F4" w:rsidRDefault="009432F4" w:rsidP="009432F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>Представление бухгалтерской отчетности иной перио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дичности Постановлением Правительства Российской Федерации от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27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1996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758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9432F4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предусмотрено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314C" w:rsidRPr="009432F4" w:rsidRDefault="009432F4" w:rsidP="00533732">
      <w:pPr>
        <w:pStyle w:val="a4"/>
        <w:numPr>
          <w:ilvl w:val="0"/>
          <w:numId w:val="1"/>
        </w:numPr>
        <w:tabs>
          <w:tab w:val="left" w:pos="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письмо </w:t>
      </w:r>
      <w:proofErr w:type="gramStart"/>
      <w:r w:rsidRPr="009432F4">
        <w:rPr>
          <w:rFonts w:ascii="Times New Roman" w:hAnsi="Times New Roman" w:cs="Times New Roman"/>
          <w:sz w:val="24"/>
          <w:szCs w:val="24"/>
          <w:lang w:val="ru-RU"/>
        </w:rPr>
        <w:t>применяется</w:t>
      </w:r>
      <w:proofErr w:type="gramEnd"/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годовой бухгалтерской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1996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314C" w:rsidRPr="009432F4" w:rsidRDefault="009432F4" w:rsidP="009432F4">
      <w:pPr>
        <w:pStyle w:val="a4"/>
        <w:numPr>
          <w:ilvl w:val="0"/>
          <w:numId w:val="1"/>
        </w:numPr>
        <w:tabs>
          <w:tab w:val="left" w:pos="882"/>
        </w:tabs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>Вышеизложенное просьба довести до заинтересованных</w:t>
      </w:r>
      <w:r w:rsidRPr="009432F4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организаций.</w:t>
      </w:r>
    </w:p>
    <w:p w:rsidR="0022314C" w:rsidRPr="009432F4" w:rsidRDefault="0022314C" w:rsidP="009432F4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2314C" w:rsidRPr="009432F4" w:rsidRDefault="009432F4" w:rsidP="009432F4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 w:rsidRPr="009432F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Министра</w:t>
      </w:r>
    </w:p>
    <w:p w:rsidR="0022314C" w:rsidRPr="009432F4" w:rsidRDefault="009432F4" w:rsidP="009432F4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ШАТАЛОВ</w:t>
      </w:r>
    </w:p>
    <w:p w:rsidR="0022314C" w:rsidRPr="009432F4" w:rsidRDefault="0022314C" w:rsidP="009432F4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2314C" w:rsidRPr="009432F4" w:rsidRDefault="009432F4" w:rsidP="009432F4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 w:rsidRPr="009432F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Департамента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методологии</w:t>
      </w:r>
      <w:r w:rsidRPr="009432F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</w:p>
    <w:p w:rsidR="0022314C" w:rsidRPr="009432F4" w:rsidRDefault="009432F4" w:rsidP="009432F4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>учета и</w:t>
      </w:r>
      <w:r w:rsidRPr="009432F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</w:p>
    <w:p w:rsidR="0022314C" w:rsidRPr="009432F4" w:rsidRDefault="009432F4" w:rsidP="009432F4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9432F4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БАКАЕВ</w:t>
      </w:r>
    </w:p>
    <w:p w:rsidR="0022314C" w:rsidRPr="009432F4" w:rsidRDefault="0022314C" w:rsidP="009432F4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2314C" w:rsidRPr="009432F4" w:rsidRDefault="009432F4" w:rsidP="009432F4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По заключению Министерства юстиции Российской Федерации от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Pr="009432F4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1996</w:t>
      </w:r>
    </w:p>
    <w:p w:rsidR="0022314C" w:rsidRPr="009432F4" w:rsidRDefault="009432F4" w:rsidP="009432F4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432F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432F4">
        <w:rPr>
          <w:rFonts w:ascii="Times New Roman" w:hAnsi="Times New Roman" w:cs="Times New Roman"/>
          <w:sz w:val="24"/>
          <w:szCs w:val="24"/>
        </w:rPr>
        <w:t>N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 xml:space="preserve"> 07-02-1041-96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письмо в государственной регистрации не</w:t>
      </w:r>
      <w:r w:rsidRPr="009432F4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нуждаетс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432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2314C" w:rsidRPr="009432F4" w:rsidSect="009432F4">
      <w:type w:val="continuous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B369F"/>
    <w:multiLevelType w:val="hybridMultilevel"/>
    <w:tmpl w:val="6054DC8C"/>
    <w:lvl w:ilvl="0" w:tplc="39640E2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5CC8EC56">
      <w:start w:val="1"/>
      <w:numFmt w:val="bullet"/>
      <w:lvlText w:val="•"/>
      <w:lvlJc w:val="left"/>
      <w:pPr>
        <w:ind w:left="962" w:hanging="330"/>
      </w:pPr>
      <w:rPr>
        <w:rFonts w:hint="default"/>
      </w:rPr>
    </w:lvl>
    <w:lvl w:ilvl="2" w:tplc="32B0FD04">
      <w:start w:val="1"/>
      <w:numFmt w:val="bullet"/>
      <w:lvlText w:val="•"/>
      <w:lvlJc w:val="left"/>
      <w:pPr>
        <w:ind w:left="1804" w:hanging="330"/>
      </w:pPr>
      <w:rPr>
        <w:rFonts w:hint="default"/>
      </w:rPr>
    </w:lvl>
    <w:lvl w:ilvl="3" w:tplc="1C3C97AC">
      <w:start w:val="1"/>
      <w:numFmt w:val="bullet"/>
      <w:lvlText w:val="•"/>
      <w:lvlJc w:val="left"/>
      <w:pPr>
        <w:ind w:left="2646" w:hanging="330"/>
      </w:pPr>
      <w:rPr>
        <w:rFonts w:hint="default"/>
      </w:rPr>
    </w:lvl>
    <w:lvl w:ilvl="4" w:tplc="11CE88B6">
      <w:start w:val="1"/>
      <w:numFmt w:val="bullet"/>
      <w:lvlText w:val="•"/>
      <w:lvlJc w:val="left"/>
      <w:pPr>
        <w:ind w:left="3488" w:hanging="330"/>
      </w:pPr>
      <w:rPr>
        <w:rFonts w:hint="default"/>
      </w:rPr>
    </w:lvl>
    <w:lvl w:ilvl="5" w:tplc="3322EC28">
      <w:start w:val="1"/>
      <w:numFmt w:val="bullet"/>
      <w:lvlText w:val="•"/>
      <w:lvlJc w:val="left"/>
      <w:pPr>
        <w:ind w:left="4330" w:hanging="330"/>
      </w:pPr>
      <w:rPr>
        <w:rFonts w:hint="default"/>
      </w:rPr>
    </w:lvl>
    <w:lvl w:ilvl="6" w:tplc="72EC45E8">
      <w:start w:val="1"/>
      <w:numFmt w:val="bullet"/>
      <w:lvlText w:val="•"/>
      <w:lvlJc w:val="left"/>
      <w:pPr>
        <w:ind w:left="5172" w:hanging="330"/>
      </w:pPr>
      <w:rPr>
        <w:rFonts w:hint="default"/>
      </w:rPr>
    </w:lvl>
    <w:lvl w:ilvl="7" w:tplc="66ECDB20">
      <w:start w:val="1"/>
      <w:numFmt w:val="bullet"/>
      <w:lvlText w:val="•"/>
      <w:lvlJc w:val="left"/>
      <w:pPr>
        <w:ind w:left="6014" w:hanging="330"/>
      </w:pPr>
      <w:rPr>
        <w:rFonts w:hint="default"/>
      </w:rPr>
    </w:lvl>
    <w:lvl w:ilvl="8" w:tplc="DA84A188">
      <w:start w:val="1"/>
      <w:numFmt w:val="bullet"/>
      <w:lvlText w:val="•"/>
      <w:lvlJc w:val="left"/>
      <w:pPr>
        <w:ind w:left="6856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314C"/>
    <w:rsid w:val="0022314C"/>
    <w:rsid w:val="0094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65722-D2B9-4A12-9F33-ED50F77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1408</dc:creator>
  <cp:lastModifiedBy>Климова Маргарита Александровна</cp:lastModifiedBy>
  <cp:revision>2</cp:revision>
  <dcterms:created xsi:type="dcterms:W3CDTF">2015-10-01T16:49:00Z</dcterms:created>
  <dcterms:modified xsi:type="dcterms:W3CDTF">2015-10-01T15:52:00Z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2015-10-01T00:00:00Z</vt:filetime>
  </property>
</Properties>
</file>