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52" w:rsidRPr="003E59EF" w:rsidRDefault="003E59EF" w:rsidP="003E59EF">
      <w:pPr>
        <w:ind w:left="1252" w:right="1264"/>
        <w:jc w:val="center"/>
        <w:rPr>
          <w:rFonts w:ascii="Times New Roman" w:hAnsi="Times New Roman"/>
          <w:b/>
          <w:sz w:val="24"/>
          <w:szCs w:val="24"/>
          <w:lang w:val="ru-RU"/>
        </w:rPr>
      </w:pPr>
      <w:r w:rsidRPr="003E59EF">
        <w:rPr>
          <w:rFonts w:ascii="Times New Roman" w:hAnsi="Times New Roman"/>
          <w:b/>
          <w:sz w:val="24"/>
          <w:szCs w:val="24"/>
          <w:lang w:val="ru-RU"/>
        </w:rPr>
        <w:t>РАЗЪЯСНЕНИЕ</w:t>
      </w:r>
    </w:p>
    <w:p w:rsidR="00362752" w:rsidRPr="003E59EF" w:rsidRDefault="003E59EF">
      <w:pPr>
        <w:ind w:left="1252" w:right="1264"/>
        <w:jc w:val="center"/>
        <w:rPr>
          <w:rFonts w:ascii="Times New Roman" w:eastAsia="Times New Roman" w:hAnsi="Times New Roman" w:cs="Times New Roman"/>
          <w:sz w:val="24"/>
          <w:szCs w:val="24"/>
          <w:lang w:val="ru-RU"/>
        </w:rPr>
      </w:pPr>
      <w:r w:rsidRPr="003E59EF">
        <w:rPr>
          <w:rFonts w:ascii="Times New Roman" w:hAnsi="Times New Roman"/>
          <w:b/>
          <w:sz w:val="24"/>
          <w:szCs w:val="24"/>
          <w:lang w:val="ru-RU"/>
        </w:rPr>
        <w:t>практики применения законодательства Российской</w:t>
      </w:r>
      <w:r w:rsidRPr="003E59EF">
        <w:rPr>
          <w:rFonts w:ascii="Times New Roman" w:hAnsi="Times New Roman"/>
          <w:b/>
          <w:spacing w:val="-20"/>
          <w:sz w:val="24"/>
          <w:szCs w:val="24"/>
          <w:lang w:val="ru-RU"/>
        </w:rPr>
        <w:t xml:space="preserve"> </w:t>
      </w:r>
      <w:r w:rsidRPr="003E59EF">
        <w:rPr>
          <w:rFonts w:ascii="Times New Roman" w:hAnsi="Times New Roman"/>
          <w:b/>
          <w:sz w:val="24"/>
          <w:szCs w:val="24"/>
          <w:lang w:val="ru-RU"/>
        </w:rPr>
        <w:t>Федерации и иных нормативных правовых</w:t>
      </w:r>
      <w:r w:rsidRPr="003E59EF">
        <w:rPr>
          <w:rFonts w:ascii="Times New Roman" w:hAnsi="Times New Roman"/>
          <w:b/>
          <w:spacing w:val="-13"/>
          <w:sz w:val="24"/>
          <w:szCs w:val="24"/>
          <w:lang w:val="ru-RU"/>
        </w:rPr>
        <w:t xml:space="preserve"> </w:t>
      </w:r>
      <w:r w:rsidRPr="003E59EF">
        <w:rPr>
          <w:rFonts w:ascii="Times New Roman" w:hAnsi="Times New Roman"/>
          <w:b/>
          <w:sz w:val="24"/>
          <w:szCs w:val="24"/>
          <w:lang w:val="ru-RU"/>
        </w:rPr>
        <w:t>актов,</w:t>
      </w:r>
    </w:p>
    <w:p w:rsidR="00362752" w:rsidRPr="003E59EF" w:rsidRDefault="003E59EF">
      <w:pPr>
        <w:spacing w:line="319" w:lineRule="exact"/>
        <w:ind w:left="1248" w:right="1264"/>
        <w:jc w:val="center"/>
        <w:rPr>
          <w:rFonts w:ascii="Times New Roman" w:eastAsia="Times New Roman" w:hAnsi="Times New Roman" w:cs="Times New Roman"/>
          <w:sz w:val="24"/>
          <w:szCs w:val="24"/>
          <w:lang w:val="ru-RU"/>
        </w:rPr>
      </w:pPr>
      <w:r w:rsidRPr="003E59EF">
        <w:rPr>
          <w:rFonts w:ascii="Times New Roman" w:hAnsi="Times New Roman"/>
          <w:b/>
          <w:sz w:val="24"/>
          <w:szCs w:val="24"/>
          <w:lang w:val="ru-RU"/>
        </w:rPr>
        <w:t>которые регулируют аудиторскую</w:t>
      </w:r>
      <w:r w:rsidRPr="003E59EF">
        <w:rPr>
          <w:rFonts w:ascii="Times New Roman" w:hAnsi="Times New Roman"/>
          <w:b/>
          <w:spacing w:val="-15"/>
          <w:sz w:val="24"/>
          <w:szCs w:val="24"/>
          <w:lang w:val="ru-RU"/>
        </w:rPr>
        <w:t xml:space="preserve"> </w:t>
      </w:r>
      <w:r w:rsidRPr="003E59EF">
        <w:rPr>
          <w:rFonts w:ascii="Times New Roman" w:hAnsi="Times New Roman"/>
          <w:b/>
          <w:sz w:val="24"/>
          <w:szCs w:val="24"/>
          <w:lang w:val="ru-RU"/>
        </w:rPr>
        <w:t>деятельность</w:t>
      </w:r>
    </w:p>
    <w:p w:rsidR="00362752" w:rsidRPr="003E59EF" w:rsidRDefault="003E59EF">
      <w:pPr>
        <w:spacing w:line="296" w:lineRule="exact"/>
        <w:ind w:left="285" w:right="304"/>
        <w:jc w:val="center"/>
        <w:rPr>
          <w:rFonts w:ascii="Times New Roman" w:eastAsia="Times New Roman" w:hAnsi="Times New Roman" w:cs="Times New Roman"/>
          <w:sz w:val="24"/>
          <w:szCs w:val="24"/>
          <w:lang w:val="ru-RU"/>
        </w:rPr>
      </w:pPr>
      <w:r w:rsidRPr="003E59EF">
        <w:rPr>
          <w:rFonts w:ascii="Times New Roman" w:eastAsia="Times New Roman" w:hAnsi="Times New Roman" w:cs="Times New Roman"/>
          <w:sz w:val="24"/>
          <w:szCs w:val="24"/>
          <w:lang w:val="ru-RU"/>
        </w:rPr>
        <w:t>(одобрено Советом по аудиторской деятельности 26 марта 2013 г., протокол №</w:t>
      </w:r>
      <w:r w:rsidRPr="003E59EF">
        <w:rPr>
          <w:rFonts w:ascii="Times New Roman" w:eastAsia="Times New Roman" w:hAnsi="Times New Roman" w:cs="Times New Roman"/>
          <w:spacing w:val="-19"/>
          <w:sz w:val="24"/>
          <w:szCs w:val="24"/>
          <w:lang w:val="ru-RU"/>
        </w:rPr>
        <w:t xml:space="preserve"> </w:t>
      </w:r>
      <w:r w:rsidRPr="003E59EF">
        <w:rPr>
          <w:rFonts w:ascii="Times New Roman" w:eastAsia="Times New Roman" w:hAnsi="Times New Roman" w:cs="Times New Roman"/>
          <w:sz w:val="24"/>
          <w:szCs w:val="24"/>
          <w:lang w:val="ru-RU"/>
        </w:rPr>
        <w:t>8)</w:t>
      </w:r>
    </w:p>
    <w:p w:rsidR="00362752" w:rsidRPr="003E59EF" w:rsidRDefault="00362752">
      <w:pPr>
        <w:spacing w:before="1"/>
        <w:rPr>
          <w:rFonts w:ascii="Times New Roman" w:eastAsia="Times New Roman" w:hAnsi="Times New Roman" w:cs="Times New Roman"/>
          <w:sz w:val="24"/>
          <w:szCs w:val="24"/>
          <w:lang w:val="ru-RU"/>
        </w:rPr>
      </w:pPr>
    </w:p>
    <w:p w:rsidR="00362752" w:rsidRPr="003E59EF" w:rsidRDefault="003E59EF">
      <w:pPr>
        <w:pStyle w:val="a3"/>
        <w:spacing w:line="322" w:lineRule="exact"/>
        <w:ind w:left="1252" w:right="1259" w:firstLine="0"/>
        <w:jc w:val="center"/>
        <w:rPr>
          <w:rFonts w:cs="Times New Roman"/>
          <w:sz w:val="24"/>
          <w:szCs w:val="24"/>
          <w:lang w:val="ru-RU"/>
        </w:rPr>
      </w:pPr>
      <w:r w:rsidRPr="003E59EF">
        <w:rPr>
          <w:sz w:val="24"/>
          <w:szCs w:val="24"/>
          <w:lang w:val="ru-RU"/>
        </w:rPr>
        <w:t>(</w:t>
      </w:r>
      <w:r w:rsidRPr="003E59EF">
        <w:rPr>
          <w:sz w:val="24"/>
          <w:szCs w:val="24"/>
          <w:lang w:val="ru-RU"/>
        </w:rPr>
        <w:t>ППЗ</w:t>
      </w:r>
      <w:r w:rsidRPr="003E59EF">
        <w:rPr>
          <w:spacing w:val="-5"/>
          <w:sz w:val="24"/>
          <w:szCs w:val="24"/>
          <w:lang w:val="ru-RU"/>
        </w:rPr>
        <w:t xml:space="preserve"> </w:t>
      </w:r>
      <w:r w:rsidRPr="003E59EF">
        <w:rPr>
          <w:sz w:val="24"/>
          <w:szCs w:val="24"/>
          <w:lang w:val="ru-RU"/>
        </w:rPr>
        <w:t>1</w:t>
      </w:r>
      <w:r w:rsidRPr="003E59EF">
        <w:rPr>
          <w:sz w:val="24"/>
          <w:szCs w:val="24"/>
          <w:lang w:val="ru-RU"/>
        </w:rPr>
        <w:t>-2012)</w:t>
      </w:r>
    </w:p>
    <w:p w:rsidR="00362752" w:rsidRPr="003E59EF" w:rsidRDefault="003E59EF">
      <w:pPr>
        <w:pStyle w:val="a3"/>
        <w:ind w:left="289" w:right="304" w:firstLine="0"/>
        <w:jc w:val="center"/>
        <w:rPr>
          <w:sz w:val="24"/>
          <w:szCs w:val="24"/>
          <w:lang w:val="ru-RU"/>
        </w:rPr>
      </w:pPr>
      <w:r w:rsidRPr="003E59EF">
        <w:rPr>
          <w:sz w:val="24"/>
          <w:szCs w:val="24"/>
          <w:lang w:val="ru-RU"/>
        </w:rPr>
        <w:t>«Исчисление стажа работы претендента на получение квалификационного</w:t>
      </w:r>
      <w:r w:rsidRPr="003E59EF">
        <w:rPr>
          <w:spacing w:val="-22"/>
          <w:sz w:val="24"/>
          <w:szCs w:val="24"/>
          <w:lang w:val="ru-RU"/>
        </w:rPr>
        <w:t xml:space="preserve"> </w:t>
      </w:r>
      <w:r w:rsidRPr="003E59EF">
        <w:rPr>
          <w:sz w:val="24"/>
          <w:szCs w:val="24"/>
          <w:lang w:val="ru-RU"/>
        </w:rPr>
        <w:t>аттестата аудитора в случае отпуска по уходу за</w:t>
      </w:r>
      <w:r w:rsidRPr="003E59EF">
        <w:rPr>
          <w:spacing w:val="-12"/>
          <w:sz w:val="24"/>
          <w:szCs w:val="24"/>
          <w:lang w:val="ru-RU"/>
        </w:rPr>
        <w:t xml:space="preserve"> </w:t>
      </w:r>
      <w:r w:rsidRPr="003E59EF">
        <w:rPr>
          <w:sz w:val="24"/>
          <w:szCs w:val="24"/>
          <w:lang w:val="ru-RU"/>
        </w:rPr>
        <w:t>ребенком»</w:t>
      </w:r>
    </w:p>
    <w:p w:rsidR="00362752" w:rsidRPr="003E59EF" w:rsidRDefault="00362752">
      <w:pPr>
        <w:rPr>
          <w:rFonts w:ascii="Times New Roman" w:eastAsia="Times New Roman" w:hAnsi="Times New Roman" w:cs="Times New Roman"/>
          <w:sz w:val="24"/>
          <w:szCs w:val="24"/>
          <w:lang w:val="ru-RU"/>
        </w:rPr>
      </w:pPr>
    </w:p>
    <w:p w:rsidR="00362752" w:rsidRPr="003E59EF" w:rsidRDefault="00362752">
      <w:pPr>
        <w:spacing w:before="1"/>
        <w:rPr>
          <w:rFonts w:ascii="Times New Roman" w:eastAsia="Times New Roman" w:hAnsi="Times New Roman" w:cs="Times New Roman"/>
          <w:sz w:val="24"/>
          <w:szCs w:val="24"/>
          <w:lang w:val="ru-RU"/>
        </w:rPr>
      </w:pPr>
    </w:p>
    <w:p w:rsidR="00362752" w:rsidRPr="003E59EF" w:rsidRDefault="003E59EF">
      <w:pPr>
        <w:pStyle w:val="a3"/>
        <w:ind w:right="118"/>
        <w:jc w:val="both"/>
        <w:rPr>
          <w:sz w:val="24"/>
          <w:szCs w:val="24"/>
          <w:lang w:val="ru-RU"/>
        </w:rPr>
      </w:pPr>
      <w:r w:rsidRPr="003E59EF">
        <w:rPr>
          <w:sz w:val="24"/>
          <w:szCs w:val="24"/>
          <w:lang w:val="ru-RU"/>
        </w:rPr>
        <w:t>Согласно пункту 2 части 1 статьи 11 Федерального закона «Об аудиторской деятельности</w:t>
      </w:r>
      <w:proofErr w:type="gramStart"/>
      <w:r w:rsidRPr="003E59EF">
        <w:rPr>
          <w:sz w:val="24"/>
          <w:szCs w:val="24"/>
          <w:lang w:val="ru-RU"/>
        </w:rPr>
        <w:t>»</w:t>
      </w:r>
      <w:proofErr w:type="gramEnd"/>
      <w:r w:rsidRPr="003E59EF">
        <w:rPr>
          <w:sz w:val="24"/>
          <w:szCs w:val="24"/>
          <w:lang w:val="ru-RU"/>
        </w:rPr>
        <w:t xml:space="preserve"> квалификационный аттестат аудитора выдаетс</w:t>
      </w:r>
      <w:r w:rsidRPr="003E59EF">
        <w:rPr>
          <w:sz w:val="24"/>
          <w:szCs w:val="24"/>
          <w:lang w:val="ru-RU"/>
        </w:rPr>
        <w:t>я при условии, если претендент на получение квалификационного аттестата аудитора имеет ко дню объявления результатов квалификационного экзамена на получение квалификационного аттестата аудитора стаж работы, связанной с осуществлением аудиторской деятельнос</w:t>
      </w:r>
      <w:r w:rsidRPr="003E59EF">
        <w:rPr>
          <w:sz w:val="24"/>
          <w:szCs w:val="24"/>
          <w:lang w:val="ru-RU"/>
        </w:rPr>
        <w:t>ти либо ведением бухгалтерского учета и составлением бухгалтерской (финансовой) отчетности, не менее трех лет. Не менее двух лет из последних трех лет указанного стажа работы должны приходиться на работу в аудиторской</w:t>
      </w:r>
      <w:r w:rsidRPr="003E59EF">
        <w:rPr>
          <w:spacing w:val="-11"/>
          <w:sz w:val="24"/>
          <w:szCs w:val="24"/>
          <w:lang w:val="ru-RU"/>
        </w:rPr>
        <w:t xml:space="preserve"> </w:t>
      </w:r>
      <w:r w:rsidRPr="003E59EF">
        <w:rPr>
          <w:sz w:val="24"/>
          <w:szCs w:val="24"/>
          <w:lang w:val="ru-RU"/>
        </w:rPr>
        <w:t>организации.</w:t>
      </w:r>
    </w:p>
    <w:p w:rsidR="00362752" w:rsidRPr="003E59EF" w:rsidRDefault="003E59EF">
      <w:pPr>
        <w:pStyle w:val="a3"/>
        <w:ind w:right="117"/>
        <w:jc w:val="both"/>
        <w:rPr>
          <w:rFonts w:cs="Times New Roman"/>
          <w:sz w:val="24"/>
          <w:szCs w:val="24"/>
          <w:lang w:val="ru-RU"/>
        </w:rPr>
      </w:pPr>
      <w:r w:rsidRPr="003E59EF">
        <w:rPr>
          <w:sz w:val="24"/>
          <w:szCs w:val="24"/>
          <w:lang w:val="ru-RU"/>
        </w:rPr>
        <w:t>В соответствии со статьей</w:t>
      </w:r>
      <w:r w:rsidRPr="003E59EF">
        <w:rPr>
          <w:sz w:val="24"/>
          <w:szCs w:val="24"/>
          <w:lang w:val="ru-RU"/>
        </w:rPr>
        <w:t xml:space="preserve"> 256 Трудового кодекса Российской Федерации по заявлению женщины (либо отца ребенка, бабушки, деда, другого родственника или опекуна, фактически осуществляющего уход за ребенком) ей предоставляется отпуск по уходу за ребенком до достижения им возраста трех</w:t>
      </w:r>
      <w:r w:rsidRPr="003E59EF">
        <w:rPr>
          <w:sz w:val="24"/>
          <w:szCs w:val="24"/>
          <w:lang w:val="ru-RU"/>
        </w:rPr>
        <w:t xml:space="preserve"> лет. На период отпуска по уходу за ребенком за работником сохраняется место работ</w:t>
      </w:r>
      <w:r>
        <w:rPr>
          <w:sz w:val="24"/>
          <w:szCs w:val="24"/>
          <w:lang w:val="ru-RU"/>
        </w:rPr>
        <w:t>ы (должность). Отпуска по уходу</w:t>
      </w:r>
      <w:r w:rsidRPr="003E59EF">
        <w:rPr>
          <w:sz w:val="24"/>
          <w:szCs w:val="24"/>
          <w:lang w:val="ru-RU"/>
        </w:rPr>
        <w:t xml:space="preserve"> за ребенком засчитываются в общий и непрерывный трудовой стаж, а также в стаж работы по специальности (за исключением случаев досрочного назн</w:t>
      </w:r>
      <w:r w:rsidRPr="003E59EF">
        <w:rPr>
          <w:sz w:val="24"/>
          <w:szCs w:val="24"/>
          <w:lang w:val="ru-RU"/>
        </w:rPr>
        <w:t>ачения трудовой пенсии по</w:t>
      </w:r>
      <w:r w:rsidRPr="003E59EF">
        <w:rPr>
          <w:spacing w:val="-5"/>
          <w:sz w:val="24"/>
          <w:szCs w:val="24"/>
          <w:lang w:val="ru-RU"/>
        </w:rPr>
        <w:t xml:space="preserve"> </w:t>
      </w:r>
      <w:r w:rsidRPr="003E59EF">
        <w:rPr>
          <w:sz w:val="24"/>
          <w:szCs w:val="24"/>
          <w:lang w:val="ru-RU"/>
        </w:rPr>
        <w:t>старости)</w:t>
      </w:r>
      <w:r w:rsidRPr="003E59EF">
        <w:rPr>
          <w:sz w:val="24"/>
          <w:szCs w:val="24"/>
          <w:lang w:val="ru-RU"/>
        </w:rPr>
        <w:t>.</w:t>
      </w:r>
      <w:bookmarkStart w:id="0" w:name="_GoBack"/>
      <w:bookmarkEnd w:id="0"/>
    </w:p>
    <w:p w:rsidR="00362752" w:rsidRPr="003E59EF" w:rsidRDefault="003E59EF">
      <w:pPr>
        <w:pStyle w:val="a3"/>
        <w:ind w:right="118"/>
        <w:jc w:val="both"/>
        <w:rPr>
          <w:sz w:val="24"/>
          <w:szCs w:val="24"/>
          <w:lang w:val="ru-RU"/>
        </w:rPr>
      </w:pPr>
      <w:r w:rsidRPr="003E59EF">
        <w:rPr>
          <w:sz w:val="24"/>
          <w:szCs w:val="24"/>
          <w:lang w:val="ru-RU"/>
        </w:rPr>
        <w:t>Таким образом, в соответствии с трудовым законодательством Российской Федерации течение стажа работы по специальности не прерывается в связи с нахождением работника в отпуске по уходу за ребёнком</w:t>
      </w:r>
      <w:r w:rsidRPr="003E59EF">
        <w:rPr>
          <w:sz w:val="24"/>
          <w:szCs w:val="24"/>
          <w:lang w:val="ru-RU"/>
        </w:rPr>
        <w:t xml:space="preserve">. </w:t>
      </w:r>
      <w:r w:rsidRPr="003E59EF">
        <w:rPr>
          <w:sz w:val="24"/>
          <w:szCs w:val="24"/>
          <w:lang w:val="ru-RU"/>
        </w:rPr>
        <w:t>Исходя из этого</w:t>
      </w:r>
      <w:r w:rsidRPr="003E59EF">
        <w:rPr>
          <w:sz w:val="24"/>
          <w:szCs w:val="24"/>
          <w:lang w:val="ru-RU"/>
        </w:rPr>
        <w:t xml:space="preserve">, </w:t>
      </w:r>
      <w:r w:rsidRPr="003E59EF">
        <w:rPr>
          <w:sz w:val="24"/>
          <w:szCs w:val="24"/>
          <w:lang w:val="ru-RU"/>
        </w:rPr>
        <w:t>в ста</w:t>
      </w:r>
      <w:r w:rsidRPr="003E59EF">
        <w:rPr>
          <w:sz w:val="24"/>
          <w:szCs w:val="24"/>
          <w:lang w:val="ru-RU"/>
        </w:rPr>
        <w:t>ж работы претендента на получение квалификационного аттестата аудитора, связанной с осуществлением аудиторской деятельности либо ведением бухгалтерского учета и составлением бухгалтерской (финансовой) отчетности, подлежит зачету отпуск по уходу за ребенком</w:t>
      </w:r>
      <w:r w:rsidRPr="003E59EF">
        <w:rPr>
          <w:sz w:val="24"/>
          <w:szCs w:val="24"/>
          <w:lang w:val="ru-RU"/>
        </w:rPr>
        <w:t xml:space="preserve"> при условии</w:t>
      </w:r>
      <w:r w:rsidRPr="003E59EF">
        <w:rPr>
          <w:sz w:val="24"/>
          <w:szCs w:val="24"/>
          <w:lang w:val="ru-RU"/>
        </w:rPr>
        <w:t xml:space="preserve">, </w:t>
      </w:r>
      <w:r w:rsidRPr="003E59EF">
        <w:rPr>
          <w:sz w:val="24"/>
          <w:szCs w:val="24"/>
          <w:lang w:val="ru-RU"/>
        </w:rPr>
        <w:t>что место работы (должность) этого претендента при уходе в указанный отпуск было связанно с осуществлением аудиторской деятельности либо ведением бухгалтерского учета и составлением бухгалтерской (финансовой) отчетности.</w:t>
      </w:r>
    </w:p>
    <w:sectPr w:rsidR="00362752" w:rsidRPr="003E59EF">
      <w:type w:val="continuous"/>
      <w:pgSz w:w="11910" w:h="16840"/>
      <w:pgMar w:top="840" w:right="4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62752"/>
    <w:rsid w:val="00362752"/>
    <w:rsid w:val="003E5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3444D-3942-43BF-9D12-7299A7B3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25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708"/>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Климова Маргарита Александровна</cp:lastModifiedBy>
  <cp:revision>2</cp:revision>
  <dcterms:created xsi:type="dcterms:W3CDTF">2015-10-20T09:13:00Z</dcterms:created>
  <dcterms:modified xsi:type="dcterms:W3CDTF">2015-10-20T08:14:00Z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2013-04-08T00:00:00Z</vt:filetime>
  </property>
  <property fmtid="{D5CDD505-2E9C-101B-9397-08002B2CF9AE}" pid="3" name="Creator">
    <vt:lpwstr>Microsoft® Word 2010</vt:lpwstr>
  </property>
  <property fmtid="{D5CDD505-2E9C-101B-9397-08002B2CF9AE}" pid="4" name="LastSaved">
    <vt:filetime>2015-10-20T00:00:00Z</vt:filetime>
  </property>
</Properties>
</file>