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32"/>
        <w:ind w:left="0" w:right="1236"/>
        <w:jc w:val="right"/>
      </w:pPr>
      <w:r>
        <w:rPr>
          <w:w w:val="95"/>
        </w:rPr>
        <w:t>УТВЕРЖДЕН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0"/>
        <w:ind w:left="11318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приказом Минфина России от  </w:t>
      </w:r>
      <w:r>
        <w:rPr>
          <w:rFonts w:ascii="Times New Roman" w:hAnsi="Times New Roman" w:cs="Times New Roman" w:eastAsia="Times New Roman" w:hint="default"/>
        </w:rPr>
        <w:t>30.11.</w:t>
      </w:r>
      <w:r>
        <w:rPr/>
        <w:t>2011 г.  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 w:hint="default"/>
        </w:rPr>
        <w:t>440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1"/>
        <w:spacing w:line="298" w:lineRule="exact" w:before="0"/>
        <w:ind w:left="6619" w:right="7084"/>
        <w:jc w:val="center"/>
        <w:rPr>
          <w:b w:val="0"/>
          <w:bCs w:val="0"/>
        </w:rPr>
      </w:pPr>
      <w:r>
        <w:rPr/>
        <w:t>ПЛАН</w:t>
      </w:r>
      <w:r>
        <w:rPr>
          <w:b w:val="0"/>
        </w:rPr>
      </w:r>
    </w:p>
    <w:p>
      <w:pPr>
        <w:spacing w:before="0"/>
        <w:ind w:left="5855" w:right="4425" w:hanging="1496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  <w:t>Министерства финансов Российской Федерации на 2012 – 2015</w:t>
      </w:r>
      <w:r>
        <w:rPr>
          <w:rFonts w:ascii="Times New Roman" w:hAnsi="Times New Roman" w:cs="Times New Roman" w:eastAsia="Times New Roman" w:hint="default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  <w:t>годы</w:t>
      </w:r>
      <w:r>
        <w:rPr>
          <w:rFonts w:ascii="Times New Roman" w:hAnsi="Times New Roman" w:cs="Times New Roman" w:eastAsia="Times New Roman" w:hint="default"/>
          <w:sz w:val="26"/>
          <w:szCs w:val="26"/>
        </w:rPr>
      </w:r>
    </w:p>
    <w:p>
      <w:pPr>
        <w:spacing w:before="0"/>
        <w:ind w:left="3839" w:right="2495" w:hanging="519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b/>
          <w:sz w:val="26"/>
        </w:rPr>
        <w:t>по развитию бухгалтерского учета и отчетности в Российской Федерации на основе Международных стандартов финансовой</w:t>
      </w:r>
      <w:r>
        <w:rPr>
          <w:rFonts w:ascii="Times New Roman" w:hAnsi="Times New Roman"/>
          <w:b/>
          <w:spacing w:val="-13"/>
          <w:sz w:val="26"/>
        </w:rPr>
        <w:t> </w:t>
      </w:r>
      <w:r>
        <w:rPr>
          <w:rFonts w:ascii="Times New Roman" w:hAnsi="Times New Roman"/>
          <w:b/>
          <w:sz w:val="26"/>
        </w:rPr>
        <w:t>отчетности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90" w:lineRule="exact" w:before="0"/>
        <w:ind w:left="4511" w:right="0"/>
        <w:jc w:val="left"/>
        <w:rPr>
          <w:rFonts w:ascii="Times New Roman" w:hAnsi="Times New Roman" w:cs="Times New Roman" w:eastAsia="Times New Roman" w:hint="default"/>
        </w:rPr>
      </w:pPr>
      <w:r>
        <w:rPr/>
        <w:t>(в редакции приказа Минфина России от </w:t>
      </w:r>
      <w:r>
        <w:rPr>
          <w:rFonts w:ascii="Times New Roman" w:hAnsi="Times New Roman" w:cs="Times New Roman" w:eastAsia="Times New Roman" w:hint="default"/>
        </w:rPr>
        <w:t>30.11.2012 </w:t>
      </w:r>
      <w:r>
        <w:rPr/>
        <w:t>№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 w:hint="default"/>
        </w:rPr>
        <w:t>455)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6"/>
          <w:szCs w:val="2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230"/>
        <w:gridCol w:w="3401"/>
        <w:gridCol w:w="2979"/>
      </w:tblGrid>
      <w:tr>
        <w:trPr>
          <w:trHeight w:val="860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99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65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74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Повышение качества и доступности информации, формируемой в бухгалтерском учете и</w:t>
      </w:r>
      <w:r>
        <w:rPr>
          <w:spacing w:val="-19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9"/>
          <w:szCs w:val="19"/>
        </w:rPr>
        <w:sectPr>
          <w:type w:val="continuous"/>
          <w:pgSz w:w="16850" w:h="11910" w:orient="landscape"/>
          <w:pgMar w:top="1100" w:bottom="280" w:left="1180" w:right="11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6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Признание МСФО и разъяснений МСФО для применения на территории Российской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Федерации</w:t>
      </w:r>
    </w:p>
    <w:p>
      <w:pPr>
        <w:pStyle w:val="BodyText"/>
        <w:spacing w:line="240" w:lineRule="auto"/>
        <w:ind w:left="226" w:right="0" w:hanging="67"/>
        <w:jc w:val="center"/>
      </w:pPr>
      <w:r>
        <w:rPr/>
        <w:br w:type="column"/>
      </w:r>
      <w:r>
        <w:rPr/>
        <w:t>По мере принятия МСФО и</w:t>
      </w:r>
      <w:r>
        <w:rPr>
          <w:spacing w:val="-5"/>
        </w:rPr>
        <w:t> </w:t>
      </w:r>
      <w:r>
        <w:rPr/>
        <w:t>разъяснений </w:t>
      </w:r>
      <w:r>
        <w:rPr/>
        <w:t>МСФО</w:t>
      </w:r>
    </w:p>
    <w:p>
      <w:pPr>
        <w:pStyle w:val="BodyText"/>
        <w:spacing w:line="240" w:lineRule="auto"/>
        <w:ind w:left="226" w:right="1134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/>
        <w:t>С участием ФСФР России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 w:before="0"/>
        <w:ind w:left="226" w:right="1392"/>
        <w:jc w:val="left"/>
      </w:pPr>
      <w:r>
        <w:rPr/>
        <w:t>Банка России, Фонда</w:t>
      </w:r>
      <w:r>
        <w:rPr>
          <w:spacing w:val="-3"/>
        </w:rPr>
        <w:t> </w:t>
      </w:r>
      <w:r>
        <w:rPr/>
        <w:t>«НСФО»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140"/>
          <w:cols w:num="3" w:equalWidth="0">
            <w:col w:w="7799" w:space="396"/>
            <w:col w:w="2683" w:space="215"/>
            <w:col w:w="343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14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Подготовка проекта федерального закона «О внесении изменений в Федеральный закон «О консолидированной финансовой отчетности»,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предусматривающего</w:t>
      </w:r>
      <w:r>
        <w:rPr>
          <w:rFonts w:ascii="Times New Roman" w:hAnsi="Times New Roman"/>
          <w:sz w:val="26"/>
        </w:rPr>
        <w:t>:</w:t>
      </w:r>
    </w:p>
    <w:p>
      <w:pPr>
        <w:pStyle w:val="BodyText"/>
        <w:spacing w:line="240" w:lineRule="auto" w:before="1"/>
        <w:ind w:right="1" w:firstLine="323"/>
        <w:jc w:val="both"/>
      </w:pPr>
      <w:r>
        <w:rPr/>
        <w:t>расширение сферы применения МСФО для составления консолидированной финансовой отчетности (акционерные инвестиционные фонды, негосударственные пенсионные фонды,   управляющие   компании   инвестиционных  </w:t>
      </w:r>
      <w:r>
        <w:rPr>
          <w:spacing w:val="17"/>
        </w:rPr>
        <w:t> </w:t>
      </w:r>
      <w:r>
        <w:rPr/>
        <w:t>фондов,</w:t>
      </w:r>
    </w:p>
    <w:p>
      <w:pPr>
        <w:pStyle w:val="BodyText"/>
        <w:tabs>
          <w:tab w:pos="2660" w:val="left" w:leader="none"/>
        </w:tabs>
        <w:spacing w:line="240" w:lineRule="auto"/>
        <w:ind w:left="2660" w:right="583" w:hanging="2435"/>
        <w:jc w:val="left"/>
      </w:pPr>
      <w:r>
        <w:rPr/>
        <w:br w:type="column"/>
      </w:r>
      <w:r>
        <w:rPr>
          <w:rFonts w:ascii="Times New Roman" w:hAnsi="Times New Roman"/>
        </w:rPr>
        <w:t>2012-2013  </w:t>
      </w:r>
      <w:r>
        <w:rPr>
          <w:rFonts w:ascii="Times New Roman" w:hAnsi="Times New Roman"/>
          <w:spacing w:val="15"/>
        </w:rPr>
        <w:t> </w:t>
      </w:r>
      <w:r>
        <w:rPr/>
        <w:t>гг.</w:t>
        <w:tab/>
        <w:t>С</w:t>
      </w:r>
      <w:r>
        <w:rPr>
          <w:spacing w:val="-4"/>
        </w:rPr>
        <w:t> </w:t>
      </w:r>
      <w:r>
        <w:rPr/>
        <w:t>участием</w:t>
      </w:r>
      <w:r>
        <w:rPr>
          <w:w w:val="99"/>
        </w:rPr>
        <w:t> </w:t>
      </w:r>
      <w:r>
        <w:rPr/>
        <w:t>заинтересованных </w:t>
      </w:r>
      <w:r>
        <w:rPr/>
        <w:t>федеральных органов исполнительной</w:t>
      </w:r>
      <w:r>
        <w:rPr>
          <w:spacing w:val="-4"/>
        </w:rPr>
        <w:t> </w:t>
      </w:r>
      <w:r>
        <w:rPr/>
        <w:t>власти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140"/>
          <w:cols w:num="2" w:equalWidth="0">
            <w:col w:w="7806" w:space="852"/>
            <w:col w:w="5872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230"/>
        <w:gridCol w:w="3401"/>
        <w:gridCol w:w="2981"/>
      </w:tblGrid>
      <w:tr>
        <w:trPr>
          <w:trHeight w:val="8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101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4349" w:hRule="exact"/>
        </w:trPr>
        <w:tc>
          <w:tcPr>
            <w:tcW w:w="57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11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паевых инвестиционных фондов, негосударственных пенсионных фондов, клиринговые организации, клиринговые брокеры, государственные корпорации, государственные компании</w:t>
            </w:r>
            <w:r>
              <w:rPr>
                <w:rFonts w:ascii="Times New Roman" w:hAnsi="Times New Roman"/>
                <w:sz w:val="26"/>
              </w:rPr>
              <w:t>);</w:t>
            </w:r>
          </w:p>
          <w:p>
            <w:pPr>
              <w:pStyle w:val="TableParagraph"/>
              <w:spacing w:line="240" w:lineRule="auto" w:before="1"/>
              <w:ind w:left="105" w:right="111" w:firstLine="328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установление обязательного представления и публикации консолидированной финансовой отчетности эмитентами облигаций с 2014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>
            <w:pPr>
              <w:pStyle w:val="TableParagraph"/>
              <w:spacing w:line="240" w:lineRule="auto"/>
              <w:ind w:left="105" w:right="112" w:firstLine="323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введение обязательной публикации квартальной консолидированной финансовой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отчетности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>
            <w:pPr>
              <w:pStyle w:val="TableParagraph"/>
              <w:spacing w:line="240" w:lineRule="auto" w:before="1"/>
              <w:ind w:left="105" w:right="108" w:firstLine="323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введение обязательного составления и публикации консолидированной финансовой отчетности общественно значимыми унитарными предприятиями, в первую очередь, инфраструктурными и системообразующими, с отчетности </w:t>
            </w:r>
            <w:r>
              <w:rPr>
                <w:rFonts w:ascii="Times New Roman" w:hAnsi="Times New Roman"/>
                <w:spacing w:val="2"/>
                <w:sz w:val="26"/>
              </w:rPr>
              <w:t>за </w:t>
            </w:r>
            <w:r>
              <w:rPr>
                <w:rFonts w:ascii="Times New Roman" w:hAnsi="Times New Roman"/>
                <w:spacing w:val="2"/>
                <w:sz w:val="26"/>
              </w:rPr>
            </w:r>
            <w:r>
              <w:rPr>
                <w:rFonts w:ascii="Times New Roman" w:hAnsi="Times New Roman"/>
                <w:sz w:val="26"/>
              </w:rPr>
              <w:t>2015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3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95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3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Определение перечня МСФО, непосредственно применяемых для составления бухгалтерской (финансовой) отчетности юридического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лица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2012-2013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405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Банка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России,</w:t>
            </w:r>
          </w:p>
          <w:p>
            <w:pPr>
              <w:pStyle w:val="TableParagraph"/>
              <w:spacing w:line="240" w:lineRule="auto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профессионального </w:t>
            </w:r>
            <w:r>
              <w:rPr>
                <w:rFonts w:ascii="Times New Roman" w:hAnsi="Times New Roman"/>
                <w:sz w:val="26"/>
              </w:rPr>
              <w:t>сообщества</w:t>
            </w:r>
          </w:p>
        </w:tc>
      </w:tr>
      <w:tr>
        <w:trPr>
          <w:trHeight w:val="1496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0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Принятие нормативных правовых актов, обеспечивающих непосредственное применение МСФО (по установленному перечню) для составления бухгалтерской (финансовой) отчетности юридического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лица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26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0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Завершение приведения ранее принятых нормативных правовых актов по бухгалтерскому учету и бухгалтерской (финансовой) отчетности юридического лица в соответствие</w:t>
            </w:r>
            <w:r>
              <w:rPr>
                <w:rFonts w:ascii="Times New Roman" w:hAnsi="Times New Roman"/>
                <w:spacing w:val="5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2012-2014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</w:t>
            </w:r>
            <w:r>
              <w:rPr>
                <w:rFonts w:ascii="Times New Roman" w:hAnsi="Times New Roman"/>
                <w:w w:val="95"/>
                <w:sz w:val="26"/>
              </w:rPr>
              <w:t>профессионального </w:t>
            </w:r>
            <w:r>
              <w:rPr>
                <w:rFonts w:ascii="Times New Roman" w:hAnsi="Times New Roman"/>
                <w:w w:val="95"/>
                <w:sz w:val="26"/>
              </w:rPr>
            </w:r>
            <w:r>
              <w:rPr>
                <w:rFonts w:ascii="Times New Roman" w:hAnsi="Times New Roman"/>
                <w:sz w:val="26"/>
              </w:rPr>
              <w:t>сообщества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headerReference w:type="default" r:id="rId5"/>
          <w:pgSz w:w="16850" w:h="11910" w:orient="landscape"/>
          <w:pgMar w:header="748" w:footer="0" w:top="1020" w:bottom="280" w:left="1180" w:right="1240"/>
          <w:pgNumType w:start="2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230"/>
        <w:gridCol w:w="3401"/>
        <w:gridCol w:w="2981"/>
      </w:tblGrid>
      <w:tr>
        <w:trPr>
          <w:trHeight w:val="8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101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461" w:hRule="exact"/>
        </w:trPr>
        <w:tc>
          <w:tcPr>
            <w:tcW w:w="57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МСФО</w:t>
            </w:r>
          </w:p>
        </w:tc>
        <w:tc>
          <w:tcPr>
            <w:tcW w:w="3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94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Утверждение новых федеральных стандартов бухгалтерского учета на основе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МСФО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321" w:right="318" w:hanging="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 соответствии с программой разработки федеральных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стандартов </w:t>
            </w:r>
            <w:r>
              <w:rPr>
                <w:rFonts w:ascii="Times New Roman" w:hAnsi="Times New Roman"/>
                <w:sz w:val="26"/>
              </w:rPr>
              <w:t>бухгалтерского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учета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</w:t>
            </w:r>
            <w:r>
              <w:rPr>
                <w:rFonts w:ascii="Times New Roman" w:hAnsi="Times New Roman"/>
                <w:w w:val="95"/>
                <w:sz w:val="26"/>
              </w:rPr>
              <w:t>профессионального </w:t>
            </w:r>
            <w:r>
              <w:rPr>
                <w:rFonts w:ascii="Times New Roman" w:hAnsi="Times New Roman"/>
                <w:w w:val="95"/>
                <w:sz w:val="26"/>
              </w:rPr>
            </w:r>
            <w:r>
              <w:rPr>
                <w:rFonts w:ascii="Times New Roman" w:hAnsi="Times New Roman"/>
                <w:sz w:val="26"/>
              </w:rPr>
              <w:t>сообщества</w:t>
            </w:r>
          </w:p>
        </w:tc>
      </w:tr>
      <w:tr>
        <w:trPr>
          <w:trHeight w:val="2393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84" w:val="left" w:leader="none"/>
                <w:tab w:pos="4330" w:val="left" w:leader="none"/>
                <w:tab w:pos="5356" w:val="left" w:leader="none"/>
              </w:tabs>
              <w:spacing w:line="240" w:lineRule="auto" w:before="135"/>
              <w:ind w:left="105" w:right="111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</w:t>
              <w:tab/>
              <w:t>предложений</w:t>
              <w:tab/>
              <w:t>по</w:t>
              <w:tab/>
              <w:t>осуществлению дифференцированного подхода к ведению бухгалтерского учета и бухгалтерской отчетности хозяйствующими субъектами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2012-2014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заинтересованных федеральных органов исполнительной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власти, </w:t>
            </w:r>
            <w:r>
              <w:rPr>
                <w:rFonts w:ascii="Times New Roman" w:hAnsi="Times New Roman"/>
                <w:sz w:val="26"/>
              </w:rPr>
              <w:t>делового и профессионального сообщества</w:t>
            </w:r>
          </w:p>
        </w:tc>
      </w:tr>
      <w:tr>
        <w:trPr>
          <w:trHeight w:val="1195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Обобщение и распространение опыта применения МСФО с целью последовательного и единообразного их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использования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5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688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Межведомственная рабочая группа по применению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МСФО</w:t>
            </w:r>
          </w:p>
        </w:tc>
      </w:tr>
      <w:tr>
        <w:trPr>
          <w:trHeight w:val="1197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10" w:right="10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Участие в сопровождении официального перевода МСФО на русский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язык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5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Постоянно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Совместно с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Фондом</w:t>
            </w:r>
          </w:p>
          <w:p>
            <w:pPr>
              <w:pStyle w:val="TableParagraph"/>
              <w:spacing w:line="298" w:lineRule="exact" w:before="1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«НСФО»</w:t>
            </w:r>
          </w:p>
          <w:p>
            <w:pPr>
              <w:pStyle w:val="TableParagraph"/>
              <w:spacing w:line="298" w:lineRule="exact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 Банка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России</w:t>
            </w:r>
          </w:p>
        </w:tc>
      </w:tr>
      <w:tr>
        <w:trPr>
          <w:trHeight w:val="1625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44" w:val="left" w:leader="none"/>
              </w:tabs>
              <w:spacing w:line="240" w:lineRule="auto" w:before="136"/>
              <w:ind w:left="105" w:right="108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организации системы централизованного      </w:t>
            </w:r>
            <w:r>
              <w:rPr>
                <w:rFonts w:ascii="Times New Roman" w:hAnsi="Times New Roman"/>
                <w:spacing w:val="6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сбора,</w:t>
              <w:tab/>
              <w:t>хранения    </w:t>
            </w:r>
            <w:r>
              <w:rPr>
                <w:rFonts w:ascii="Times New Roman" w:hAnsi="Times New Roman"/>
                <w:spacing w:val="4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    </w:t>
            </w:r>
            <w:r>
              <w:rPr>
                <w:rFonts w:ascii="Times New Roman" w:hAnsi="Times New Roman"/>
                <w:spacing w:val="4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раскрытия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консолидированной финансовой отчетности в сети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Интернет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2012-</w:t>
            </w:r>
            <w:r>
              <w:rPr>
                <w:rFonts w:ascii="Times New Roman" w:hAnsi="Times New Roman"/>
                <w:sz w:val="26"/>
              </w:rPr>
              <w:t>2013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345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заинтересованных федеральных органов исполнительной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власти </w:t>
            </w:r>
            <w:r>
              <w:rPr>
                <w:rFonts w:ascii="Times New Roman" w:hAnsi="Times New Roman"/>
                <w:sz w:val="26"/>
              </w:rPr>
              <w:t>и Банка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6850" w:h="11910" w:orient="landscape"/>
          <w:pgMar w:header="748" w:footer="0" w:top="1020" w:bottom="280" w:left="1180" w:right="124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230"/>
        <w:gridCol w:w="3401"/>
        <w:gridCol w:w="2979"/>
      </w:tblGrid>
      <w:tr>
        <w:trPr>
          <w:trHeight w:val="860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99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1"/>
        <w:spacing w:line="240" w:lineRule="auto"/>
        <w:ind w:left="5512" w:right="1331" w:hanging="2871"/>
        <w:jc w:val="left"/>
        <w:rPr>
          <w:b w:val="0"/>
          <w:bCs w:val="0"/>
        </w:rPr>
      </w:pPr>
      <w:r>
        <w:rPr/>
        <w:t>Совершенствование системы регулирования бухгалтерского учета и контроля качества бухгалтерской (финансовой)</w:t>
      </w:r>
      <w:r>
        <w:rPr>
          <w:spacing w:val="-6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9"/>
          <w:szCs w:val="19"/>
        </w:rPr>
        <w:sectPr>
          <w:pgSz w:w="16850" w:h="11910" w:orient="landscape"/>
          <w:pgMar w:header="748" w:footer="0" w:top="1020" w:bottom="280" w:left="1180" w:right="124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Обеспечение участия делового и профессионального сообщества в разработке федеральных стандартов бухгалтерского учета и аудиторской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деятельности</w:t>
      </w:r>
    </w:p>
    <w:p>
      <w:pPr>
        <w:pStyle w:val="BodyText"/>
        <w:spacing w:line="240" w:lineRule="auto"/>
        <w:ind w:left="226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7" w:space="984"/>
            <w:col w:w="563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2095" w:val="left" w:leader="none"/>
          <w:tab w:pos="3127" w:val="left" w:leader="none"/>
          <w:tab w:pos="3652" w:val="left" w:leader="none"/>
          <w:tab w:pos="5163" w:val="left" w:leader="none"/>
          <w:tab w:pos="7135" w:val="left" w:leader="none"/>
        </w:tabs>
        <w:spacing w:line="240" w:lineRule="auto" w:before="66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Создание</w:t>
        <w:tab/>
        <w:t>Совета</w:t>
        <w:tab/>
        <w:t>по</w:t>
        <w:tab/>
        <w:t>стандартам</w:t>
        <w:tab/>
        <w:t>бухгалтерского</w:t>
        <w:tab/>
      </w:r>
      <w:r>
        <w:rPr>
          <w:rFonts w:ascii="Times New Roman" w:hAnsi="Times New Roman"/>
          <w:w w:val="95"/>
          <w:sz w:val="26"/>
        </w:rPr>
        <w:t>учета</w:t>
      </w:r>
      <w:r>
        <w:rPr>
          <w:rFonts w:ascii="Times New Roman" w:hAnsi="Times New Roman"/>
          <w:w w:val="95"/>
          <w:sz w:val="26"/>
        </w:rPr>
        <w:t>, </w:t>
      </w:r>
      <w:r>
        <w:rPr>
          <w:rFonts w:ascii="Times New Roman" w:hAnsi="Times New Roman"/>
          <w:w w:val="95"/>
          <w:sz w:val="26"/>
        </w:rPr>
      </w:r>
      <w:r>
        <w:rPr>
          <w:rFonts w:ascii="Times New Roman" w:hAnsi="Times New Roman"/>
          <w:sz w:val="26"/>
        </w:rPr>
        <w:t>предусмотренного Федеральным законом от 6 декабря 2011 </w:t>
      </w:r>
      <w:r>
        <w:rPr>
          <w:rFonts w:ascii="Times New Roman" w:hAnsi="Times New Roman"/>
          <w:spacing w:val="31"/>
          <w:sz w:val="26"/>
        </w:rPr>
        <w:t> </w:t>
      </w:r>
      <w:r>
        <w:rPr>
          <w:rFonts w:ascii="Times New Roman" w:hAnsi="Times New Roman"/>
          <w:sz w:val="26"/>
        </w:rPr>
        <w:t>г.</w:t>
      </w:r>
    </w:p>
    <w:p>
      <w:pPr>
        <w:pStyle w:val="BodyText"/>
        <w:spacing w:line="240" w:lineRule="auto" w:before="1"/>
        <w:ind w:right="0"/>
        <w:jc w:val="left"/>
      </w:pPr>
      <w:r>
        <w:rPr/>
        <w:t>№ 402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ФЗ «О бухгалтерском</w:t>
      </w:r>
      <w:r>
        <w:rPr>
          <w:spacing w:val="-14"/>
        </w:rPr>
        <w:t> </w:t>
      </w:r>
      <w:r>
        <w:rPr/>
        <w:t>учете»</w:t>
      </w:r>
    </w:p>
    <w:p>
      <w:pPr>
        <w:pStyle w:val="BodyText"/>
        <w:tabs>
          <w:tab w:pos="2305" w:val="left" w:leader="none"/>
        </w:tabs>
        <w:spacing w:line="240" w:lineRule="auto"/>
        <w:ind w:left="2305" w:right="416" w:hanging="2079"/>
        <w:jc w:val="left"/>
      </w:pPr>
      <w:r>
        <w:rPr/>
        <w:br w:type="column"/>
      </w:r>
      <w:r>
        <w:rPr>
          <w:rFonts w:ascii="Times New Roman" w:hAnsi="Times New Roman"/>
        </w:rPr>
        <w:t>2013  </w:t>
      </w:r>
      <w:r>
        <w:rPr>
          <w:rFonts w:ascii="Times New Roman" w:hAnsi="Times New Roman"/>
          <w:spacing w:val="16"/>
        </w:rPr>
        <w:t> </w:t>
      </w:r>
      <w:r>
        <w:rPr/>
        <w:t>г.</w:t>
        <w:tab/>
        <w:t>С</w:t>
      </w:r>
      <w:r>
        <w:rPr>
          <w:spacing w:val="-4"/>
        </w:rPr>
        <w:t> </w:t>
      </w:r>
      <w:r>
        <w:rPr/>
        <w:t>участием</w:t>
      </w:r>
      <w:r>
        <w:rPr>
          <w:w w:val="99"/>
        </w:rPr>
        <w:t> </w:t>
      </w:r>
      <w:r>
        <w:rPr/>
        <w:t>заинтересованных </w:t>
      </w:r>
      <w:r>
        <w:rPr/>
        <w:t>федеральных органов исполнительной власти, Банка</w:t>
      </w:r>
      <w:r>
        <w:rPr>
          <w:spacing w:val="-4"/>
        </w:rPr>
        <w:t> </w:t>
      </w:r>
      <w:r>
        <w:rPr/>
        <w:t>России,</w:t>
      </w:r>
    </w:p>
    <w:p>
      <w:pPr>
        <w:pStyle w:val="BodyText"/>
        <w:spacing w:line="240" w:lineRule="auto" w:before="0"/>
        <w:ind w:left="2305" w:right="900"/>
        <w:jc w:val="left"/>
      </w:pPr>
      <w:r>
        <w:rPr/>
        <w:t>делового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5" w:space="1208"/>
            <w:col w:w="541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Подготовка и утверждение программы разработки федеральных стандартов бухгалтерского учета</w:t>
      </w:r>
      <w:r>
        <w:rPr>
          <w:rFonts w:ascii="Times New Roman" w:hAnsi="Times New Roman"/>
          <w:sz w:val="26"/>
        </w:rPr>
        <w:t>, </w:t>
      </w:r>
      <w:r>
        <w:rPr>
          <w:rFonts w:ascii="Times New Roman" w:hAnsi="Times New Roman"/>
          <w:sz w:val="26"/>
        </w:rPr>
        <w:t>предусмотренной Федеральным законом от 6 декабря 2011    г.</w:t>
      </w:r>
    </w:p>
    <w:p>
      <w:pPr>
        <w:pStyle w:val="BodyText"/>
        <w:spacing w:line="298" w:lineRule="exact" w:before="0"/>
        <w:ind w:right="0"/>
        <w:jc w:val="left"/>
      </w:pPr>
      <w:r>
        <w:rPr/>
        <w:t>№ 402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ФЗ «О бухгалтерском</w:t>
      </w:r>
      <w:r>
        <w:rPr>
          <w:spacing w:val="-14"/>
        </w:rPr>
        <w:t> </w:t>
      </w:r>
      <w:r>
        <w:rPr/>
        <w:t>учете»</w:t>
      </w:r>
    </w:p>
    <w:p>
      <w:pPr>
        <w:pStyle w:val="BodyText"/>
        <w:tabs>
          <w:tab w:pos="2660" w:val="left" w:leader="none"/>
        </w:tabs>
        <w:spacing w:line="240" w:lineRule="auto"/>
        <w:ind w:left="2660" w:right="416" w:hanging="2435"/>
        <w:jc w:val="left"/>
      </w:pPr>
      <w:r>
        <w:rPr/>
        <w:br w:type="column"/>
      </w:r>
      <w:r>
        <w:rPr>
          <w:rFonts w:ascii="Times New Roman" w:hAnsi="Times New Roman"/>
        </w:rPr>
        <w:t>2012-2013  </w:t>
      </w:r>
      <w:r>
        <w:rPr>
          <w:rFonts w:ascii="Times New Roman" w:hAnsi="Times New Roman"/>
          <w:spacing w:val="15"/>
        </w:rPr>
        <w:t> </w:t>
      </w:r>
      <w:r>
        <w:rPr/>
        <w:t>гг.</w:t>
        <w:tab/>
        <w:t>С</w:t>
      </w:r>
      <w:r>
        <w:rPr>
          <w:spacing w:val="-4"/>
        </w:rPr>
        <w:t> </w:t>
      </w:r>
      <w:r>
        <w:rPr/>
        <w:t>участием</w:t>
      </w:r>
      <w:r>
        <w:rPr>
          <w:w w:val="99"/>
        </w:rPr>
        <w:t> </w:t>
      </w:r>
      <w:r>
        <w:rPr/>
        <w:t>заинтересованных </w:t>
      </w:r>
      <w:r>
        <w:rPr/>
        <w:t>федеральных органов исполнительной власти, Банка</w:t>
      </w:r>
      <w:r>
        <w:rPr>
          <w:spacing w:val="-4"/>
        </w:rPr>
        <w:t> </w:t>
      </w:r>
      <w:r>
        <w:rPr/>
        <w:t>России,</w:t>
      </w:r>
    </w:p>
    <w:p>
      <w:pPr>
        <w:pStyle w:val="BodyText"/>
        <w:spacing w:line="240" w:lineRule="auto" w:before="1"/>
        <w:ind w:left="2660" w:right="900"/>
        <w:jc w:val="left"/>
      </w:pPr>
      <w:r>
        <w:rPr/>
        <w:t>делового и профессионального сообщества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5" w:space="853"/>
            <w:col w:w="577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794" w:val="left" w:leader="none"/>
          <w:tab w:pos="2925" w:val="left" w:leader="none"/>
          <w:tab w:pos="4636" w:val="left" w:leader="none"/>
          <w:tab w:pos="7009" w:val="left" w:leader="none"/>
          <w:tab w:pos="8884" w:val="left" w:leader="none"/>
          <w:tab w:pos="11318" w:val="left" w:leader="none"/>
        </w:tabs>
        <w:spacing w:line="240" w:lineRule="auto" w:before="66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Подготовка</w:t>
        <w:tab/>
        <w:t>проекта</w:t>
        <w:tab/>
        <w:t>федерального</w:t>
        <w:tab/>
        <w:t>закона,</w:t>
        <w:tab/>
      </w:r>
      <w:r>
        <w:rPr>
          <w:rFonts w:ascii="Times New Roman" w:hAnsi="Times New Roman"/>
          <w:sz w:val="26"/>
        </w:rPr>
        <w:t>2012-</w:t>
      </w:r>
      <w:r>
        <w:rPr>
          <w:rFonts w:ascii="Times New Roman" w:hAnsi="Times New Roman"/>
          <w:sz w:val="26"/>
        </w:rPr>
        <w:t>2013  </w:t>
      </w:r>
      <w:r>
        <w:rPr>
          <w:rFonts w:ascii="Times New Roman" w:hAnsi="Times New Roman"/>
          <w:spacing w:val="14"/>
          <w:sz w:val="26"/>
        </w:rPr>
        <w:t> </w:t>
      </w:r>
      <w:r>
        <w:rPr>
          <w:rFonts w:ascii="Times New Roman" w:hAnsi="Times New Roman"/>
          <w:sz w:val="26"/>
        </w:rPr>
        <w:t>гг.</w:t>
        <w:tab/>
        <w:t>С участием Совета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по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6850" w:h="11910" w:orient="landscape"/>
          <w:pgMar w:top="1100" w:bottom="280" w:left="1180" w:right="124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230"/>
        <w:gridCol w:w="3401"/>
        <w:gridCol w:w="2981"/>
      </w:tblGrid>
      <w:tr>
        <w:trPr>
          <w:trHeight w:val="8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101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658" w:hRule="exact"/>
        </w:trPr>
        <w:tc>
          <w:tcPr>
            <w:tcW w:w="57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предусматривающего переход к применению международных стандартов аудита на территории Российской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Федерации</w:t>
            </w:r>
          </w:p>
        </w:tc>
        <w:tc>
          <w:tcPr>
            <w:tcW w:w="3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88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аудиторской деятельности, </w:t>
            </w:r>
            <w:r>
              <w:rPr>
                <w:rFonts w:ascii="Times New Roman" w:hAnsi="Times New Roman"/>
                <w:w w:val="95"/>
                <w:sz w:val="26"/>
              </w:rPr>
              <w:t>саморегулируемых </w:t>
            </w:r>
            <w:r>
              <w:rPr>
                <w:rFonts w:ascii="Times New Roman" w:hAnsi="Times New Roman"/>
                <w:w w:val="95"/>
                <w:sz w:val="26"/>
              </w:rPr>
            </w:r>
            <w:r>
              <w:rPr>
                <w:rFonts w:ascii="Times New Roman" w:hAnsi="Times New Roman"/>
                <w:sz w:val="26"/>
              </w:rPr>
              <w:t>организаций </w:t>
            </w:r>
            <w:r>
              <w:rPr>
                <w:rFonts w:ascii="Times New Roman" w:hAnsi="Times New Roman"/>
                <w:sz w:val="26"/>
              </w:rPr>
              <w:t>аудиторов</w:t>
            </w:r>
          </w:p>
        </w:tc>
      </w:tr>
      <w:tr>
        <w:trPr>
          <w:trHeight w:val="2391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15.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2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усилению государственного надзора за представлением и публикацией бухгалтерской (финансовой) отчетности хозяйствующих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субъектов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2013-2014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79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заинтересованных федеральных органов исполнительной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власти, </w:t>
            </w:r>
            <w:r>
              <w:rPr>
                <w:rFonts w:ascii="Times New Roman" w:hAnsi="Times New Roman"/>
                <w:sz w:val="26"/>
              </w:rPr>
              <w:t>Банка России, профессионального сообщества</w:t>
            </w:r>
          </w:p>
        </w:tc>
      </w:tr>
      <w:tr>
        <w:trPr>
          <w:trHeight w:val="2393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16.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1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рекомендаций для хозяйствующих субъектов по организации и осуществлению ими внутреннего контроля бухгалтерского учета и составления бухгалтерской (финансовой)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отчетности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5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2014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79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заинтересованных федеральных органов исполнительной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власти, </w:t>
            </w:r>
            <w:r>
              <w:rPr>
                <w:rFonts w:ascii="Times New Roman" w:hAnsi="Times New Roman"/>
                <w:sz w:val="26"/>
              </w:rPr>
              <w:t>Банка России, профессионального сообщества</w:t>
            </w:r>
          </w:p>
        </w:tc>
      </w:tr>
      <w:tr>
        <w:trPr>
          <w:trHeight w:val="1924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17.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09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внесению изменений и дополнений в законодательство по вопросам административной, уголовной и гражданско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правовой ответственности хозяйствующих субъектов, их руководителей и иных должностных лиц за нарушение сроков раскрытия бухгалтерской (финансовой) отчетности и ее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недостоверность</w:t>
            </w:r>
            <w:r>
              <w:rPr>
                <w:rFonts w:ascii="Times New Roman" w:hAnsi="Times New Roman"/>
                <w:sz w:val="26"/>
              </w:rPr>
              <w:t>,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2013-</w:t>
            </w:r>
            <w:r>
              <w:rPr>
                <w:rFonts w:ascii="Times New Roman" w:hAnsi="Times New Roman"/>
                <w:sz w:val="26"/>
              </w:rPr>
              <w:t>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79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заинтересованных федеральных органов исполнительной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власти, </w:t>
            </w:r>
            <w:r>
              <w:rPr>
                <w:rFonts w:ascii="Times New Roman" w:hAnsi="Times New Roman"/>
                <w:sz w:val="26"/>
              </w:rPr>
              <w:t>Банка России, профессионального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6850" w:h="11910" w:orient="landscape"/>
          <w:pgMar w:header="748" w:footer="0" w:top="1020" w:bottom="280" w:left="1180" w:right="124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230"/>
        <w:gridCol w:w="3401"/>
        <w:gridCol w:w="2979"/>
      </w:tblGrid>
      <w:tr>
        <w:trPr>
          <w:trHeight w:val="860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99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6850" w:h="11910" w:orient="landscape"/>
          <w:pgMar w:header="748" w:footer="0" w:top="1020" w:bottom="280" w:left="1180" w:right="1240"/>
        </w:sectPr>
      </w:pPr>
    </w:p>
    <w:p>
      <w:pPr>
        <w:pStyle w:val="BodyText"/>
        <w:tabs>
          <w:tab w:pos="1186" w:val="left" w:leader="none"/>
          <w:tab w:pos="2112" w:val="left" w:leader="none"/>
          <w:tab w:pos="4230" w:val="left" w:leader="none"/>
          <w:tab w:pos="5909" w:val="left" w:leader="none"/>
          <w:tab w:pos="7586" w:val="left" w:leader="none"/>
        </w:tabs>
        <w:spacing w:line="240" w:lineRule="auto" w:before="7"/>
        <w:ind w:right="0"/>
        <w:jc w:val="left"/>
      </w:pPr>
      <w:r>
        <w:rPr/>
        <w:t>а</w:t>
        <w:tab/>
        <w:t>также</w:t>
        <w:tab/>
        <w:t>ответственности</w:t>
        <w:tab/>
        <w:t>аудиторских</w:t>
        <w:tab/>
        <w:t>организаций</w:t>
        <w:tab/>
        <w:t>за</w:t>
      </w:r>
      <w:r>
        <w:rPr>
          <w:w w:val="99"/>
        </w:rPr>
        <w:t> </w:t>
      </w:r>
      <w:r>
        <w:rPr/>
        <w:t>выданные ими аудиторские</w:t>
      </w:r>
      <w:r>
        <w:rPr>
          <w:spacing w:val="-13"/>
        </w:rPr>
        <w:t> </w:t>
      </w:r>
      <w:r>
        <w:rPr/>
        <w:t>заключения</w:t>
      </w:r>
    </w:p>
    <w:p>
      <w:pPr>
        <w:pStyle w:val="BodyText"/>
        <w:spacing w:line="240" w:lineRule="auto" w:before="7"/>
        <w:ind w:right="0"/>
        <w:jc w:val="left"/>
      </w:pPr>
      <w:r>
        <w:rPr/>
        <w:br w:type="column"/>
      </w:r>
      <w:r>
        <w:rPr/>
        <w:t>делового</w:t>
      </w:r>
      <w:r>
        <w:rPr>
          <w:spacing w:val="-5"/>
        </w:rPr>
        <w:t> </w:t>
      </w:r>
      <w:r>
        <w:rPr/>
        <w:t>сообщества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5" w:space="2721"/>
            <w:col w:w="390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/>
        <w:ind w:left="5234" w:right="5351"/>
        <w:jc w:val="center"/>
        <w:rPr>
          <w:b w:val="0"/>
          <w:bCs w:val="0"/>
        </w:rPr>
      </w:pPr>
      <w:r>
        <w:rPr/>
        <w:t>Развитие</w:t>
      </w:r>
      <w:r>
        <w:rPr>
          <w:spacing w:val="-7"/>
        </w:rPr>
        <w:t> </w:t>
      </w:r>
      <w:r>
        <w:rPr/>
        <w:t>профессии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9"/>
          <w:szCs w:val="19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Разработка предложений по расширению подготовки и повышению квалификации специалистов, занятых составлением, аудитом, использованием, контролем, надзором бухгалтерской (финансовой) отчетности по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МСФО</w:t>
      </w:r>
    </w:p>
    <w:p>
      <w:pPr>
        <w:pStyle w:val="BodyText"/>
        <w:tabs>
          <w:tab w:pos="2660" w:val="left" w:leader="none"/>
        </w:tabs>
        <w:spacing w:line="240" w:lineRule="auto"/>
        <w:ind w:left="2660" w:right="416" w:hanging="2435"/>
        <w:jc w:val="left"/>
      </w:pPr>
      <w:r>
        <w:rPr/>
        <w:br w:type="column"/>
      </w:r>
      <w:r>
        <w:rPr>
          <w:rFonts w:ascii="Times New Roman" w:hAnsi="Times New Roman"/>
        </w:rPr>
        <w:t>2013-</w:t>
      </w:r>
      <w:r>
        <w:rPr/>
        <w:t>2014  </w:t>
      </w:r>
      <w:r>
        <w:rPr>
          <w:spacing w:val="14"/>
        </w:rPr>
        <w:t> </w:t>
      </w:r>
      <w:r>
        <w:rPr/>
        <w:t>гг.</w:t>
        <w:tab/>
        <w:t>С</w:t>
      </w:r>
      <w:r>
        <w:rPr>
          <w:spacing w:val="-4"/>
        </w:rPr>
        <w:t> </w:t>
      </w:r>
      <w:r>
        <w:rPr/>
        <w:t>участием</w:t>
      </w:r>
      <w:r>
        <w:rPr>
          <w:w w:val="99"/>
        </w:rPr>
        <w:t> </w:t>
      </w:r>
      <w:r>
        <w:rPr/>
        <w:t>заинтересованных </w:t>
      </w:r>
      <w:r>
        <w:rPr/>
        <w:t>федеральных органов исполнительной власти, Банка</w:t>
      </w:r>
      <w:r>
        <w:rPr>
          <w:spacing w:val="-5"/>
        </w:rPr>
        <w:t> </w:t>
      </w:r>
      <w:r>
        <w:rPr/>
        <w:t>России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4" w:space="854"/>
            <w:col w:w="577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Разработка предложений по внесению изменений в Единый квалификационный справочник должностей руководителей, специалистов и служащих (в части должностей, связанных с бухгалтерским учетом и аудиторской деятельностью</w:t>
      </w:r>
      <w:r>
        <w:rPr>
          <w:rFonts w:ascii="Times New Roman" w:hAnsi="Times New Roman"/>
          <w:sz w:val="26"/>
        </w:rPr>
        <w:t>), </w:t>
      </w:r>
      <w:r>
        <w:rPr>
          <w:rFonts w:ascii="Times New Roman" w:hAnsi="Times New Roman"/>
          <w:sz w:val="26"/>
        </w:rPr>
        <w:t>направленных на отражение современных требований в отношении применения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МСФО</w:t>
      </w:r>
    </w:p>
    <w:p>
      <w:pPr>
        <w:pStyle w:val="BodyText"/>
        <w:tabs>
          <w:tab w:pos="2305" w:val="left" w:leader="none"/>
        </w:tabs>
        <w:spacing w:line="240" w:lineRule="auto"/>
        <w:ind w:left="2305" w:right="622" w:hanging="2079"/>
        <w:jc w:val="left"/>
      </w:pPr>
      <w:r>
        <w:rPr/>
        <w:br w:type="column"/>
      </w:r>
      <w:r>
        <w:rPr/>
        <w:t>2013  </w:t>
      </w:r>
      <w:r>
        <w:rPr>
          <w:spacing w:val="16"/>
        </w:rPr>
        <w:t> </w:t>
      </w:r>
      <w:r>
        <w:rPr/>
        <w:t>г.</w:t>
        <w:tab/>
        <w:t>С</w:t>
      </w:r>
      <w:r>
        <w:rPr>
          <w:spacing w:val="-4"/>
        </w:rPr>
        <w:t> </w:t>
      </w:r>
      <w:r>
        <w:rPr/>
        <w:t>участием</w:t>
      </w:r>
      <w:r>
        <w:rPr>
          <w:w w:val="99"/>
        </w:rPr>
        <w:t> </w:t>
      </w:r>
      <w:r>
        <w:rPr/>
        <w:t>Минздравсоцразвития </w:t>
      </w:r>
      <w:r>
        <w:rPr/>
        <w:t>России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7" w:space="1206"/>
            <w:col w:w="541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Разработка предложений по развитию системы профессиональной аттестации бухгалтеров на основе стандартов Международной федерации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бухгалтеров</w:t>
      </w:r>
    </w:p>
    <w:p>
      <w:pPr>
        <w:pStyle w:val="BodyText"/>
        <w:tabs>
          <w:tab w:pos="2305" w:val="left" w:leader="none"/>
        </w:tabs>
        <w:spacing w:line="240" w:lineRule="auto"/>
        <w:ind w:left="2305" w:right="476" w:hanging="2079"/>
        <w:jc w:val="left"/>
      </w:pPr>
      <w:r>
        <w:rPr/>
        <w:br w:type="column"/>
      </w:r>
      <w:r>
        <w:rPr/>
        <w:t>2014  </w:t>
      </w:r>
      <w:r>
        <w:rPr>
          <w:spacing w:val="16"/>
        </w:rPr>
        <w:t> </w:t>
      </w:r>
      <w:r>
        <w:rPr/>
        <w:t>г.</w:t>
        <w:tab/>
        <w:t>Совместно с</w:t>
      </w:r>
      <w:r>
        <w:rPr>
          <w:spacing w:val="-5"/>
        </w:rPr>
        <w:t> </w:t>
      </w:r>
      <w:r>
        <w:rPr/>
        <w:t>деловым и</w:t>
      </w:r>
      <w:r>
        <w:rPr>
          <w:w w:val="99"/>
        </w:rPr>
        <w:t> </w:t>
      </w:r>
      <w:r>
        <w:rPr/>
        <w:t>профессиональным </w:t>
      </w:r>
      <w:r>
        <w:rPr/>
        <w:t>сообществом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3" w:space="1210"/>
            <w:col w:w="5417"/>
          </w:cols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230"/>
        <w:gridCol w:w="3401"/>
        <w:gridCol w:w="2981"/>
      </w:tblGrid>
      <w:tr>
        <w:trPr>
          <w:trHeight w:val="86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101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387" w:hRule="exact"/>
        </w:trPr>
        <w:tc>
          <w:tcPr>
            <w:tcW w:w="57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21.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111"/>
              <w:jc w:val="both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введению системы регулярного повышения квалификации специалистов в области бухгалтерского учета на основе стандартов Международной федерации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бухгалтеров</w:t>
            </w:r>
          </w:p>
        </w:tc>
        <w:tc>
          <w:tcPr>
            <w:tcW w:w="3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2014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</w:t>
            </w:r>
          </w:p>
        </w:tc>
        <w:tc>
          <w:tcPr>
            <w:tcW w:w="298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44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Совместно с деловым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и </w:t>
            </w:r>
            <w:r>
              <w:rPr>
                <w:rFonts w:ascii="Times New Roman" w:hAnsi="Times New Roman"/>
                <w:sz w:val="26"/>
              </w:rPr>
              <w:t>профессиональным сообществом</w:t>
            </w:r>
          </w:p>
        </w:tc>
      </w:tr>
      <w:tr>
        <w:trPr>
          <w:trHeight w:val="2123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22.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развитию саморегулирования в сфере оказания бухгалтерских</w:t>
            </w:r>
            <w:r>
              <w:rPr>
                <w:rFonts w:ascii="Times New Roman" w:hAnsi="Times New Roman"/>
                <w:spacing w:val="-1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услуг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2013-2014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right="2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Совместно с заинтересованными федеральными органами исполнительной власти, профессиональным сообществом</w:t>
            </w:r>
          </w:p>
        </w:tc>
      </w:tr>
      <w:tr>
        <w:trPr>
          <w:trHeight w:val="2093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23.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 предложений по консолидации профессиональной деятельности в сфере бухгалтерского учета и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аудита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2013-2014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31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Совместно с Советом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по </w:t>
            </w:r>
            <w:r>
              <w:rPr>
                <w:rFonts w:ascii="Times New Roman" w:hAnsi="Times New Roman"/>
                <w:sz w:val="26"/>
              </w:rPr>
              <w:t>аудиторской деятельности</w:t>
            </w:r>
          </w:p>
          <w:p>
            <w:pPr>
              <w:pStyle w:val="TableParagraph"/>
              <w:spacing w:line="240" w:lineRule="auto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</w:t>
            </w:r>
            <w:r>
              <w:rPr>
                <w:rFonts w:ascii="Times New Roman" w:hAnsi="Times New Roman"/>
                <w:w w:val="95"/>
                <w:sz w:val="26"/>
              </w:rPr>
              <w:t>профессионального </w:t>
            </w:r>
            <w:r>
              <w:rPr>
                <w:rFonts w:ascii="Times New Roman" w:hAnsi="Times New Roman"/>
                <w:w w:val="95"/>
                <w:sz w:val="26"/>
              </w:rPr>
            </w:r>
            <w:r>
              <w:rPr>
                <w:rFonts w:ascii="Times New Roman" w:hAnsi="Times New Roman"/>
                <w:sz w:val="26"/>
              </w:rPr>
              <w:t>сообщества</w:t>
            </w:r>
          </w:p>
        </w:tc>
      </w:tr>
      <w:tr>
        <w:trPr>
          <w:trHeight w:val="2522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35"/>
              <w:jc w:val="righ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24.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5" w:val="left" w:leader="none"/>
                <w:tab w:pos="3557" w:val="left" w:leader="none"/>
                <w:tab w:pos="4193" w:val="left" w:leader="none"/>
                <w:tab w:pos="6059" w:val="left" w:leader="none"/>
              </w:tabs>
              <w:spacing w:line="240" w:lineRule="auto" w:before="135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Разработка</w:t>
              <w:tab/>
              <w:t>предложений</w:t>
              <w:tab/>
              <w:t>по</w:t>
              <w:tab/>
              <w:t>дальнейшему</w:t>
              <w:tab/>
            </w:r>
            <w:r>
              <w:rPr>
                <w:rFonts w:ascii="Times New Roman" w:hAnsi="Times New Roman"/>
                <w:w w:val="95"/>
                <w:sz w:val="26"/>
              </w:rPr>
              <w:t>развитию </w:t>
            </w:r>
            <w:r>
              <w:rPr>
                <w:rFonts w:ascii="Times New Roman" w:hAnsi="Times New Roman"/>
                <w:w w:val="95"/>
                <w:sz w:val="26"/>
              </w:rPr>
            </w:r>
            <w:r>
              <w:rPr>
                <w:rFonts w:ascii="Times New Roman" w:hAnsi="Times New Roman"/>
                <w:sz w:val="26"/>
              </w:rPr>
              <w:t>саморегулируемых организаций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аудиторов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46" w:right="646"/>
              <w:jc w:val="center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2013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2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Совместно с заинтересованными федеральными органами исполнительной власти</w:t>
            </w:r>
            <w:r>
              <w:rPr>
                <w:rFonts w:ascii="Times New Roman" w:hAnsi="Times New Roman"/>
                <w:sz w:val="26"/>
              </w:rPr>
              <w:t>, </w:t>
            </w:r>
            <w:r>
              <w:rPr>
                <w:rFonts w:ascii="Times New Roman" w:hAnsi="Times New Roman"/>
                <w:sz w:val="26"/>
              </w:rPr>
              <w:t>Советом по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аудиторской </w:t>
            </w:r>
            <w:r>
              <w:rPr>
                <w:rFonts w:ascii="Times New Roman" w:hAnsi="Times New Roman"/>
                <w:sz w:val="26"/>
              </w:rPr>
              <w:t>деятельности</w:t>
            </w:r>
          </w:p>
          <w:p>
            <w:pPr>
              <w:pStyle w:val="TableParagraph"/>
              <w:spacing w:line="240" w:lineRule="auto" w:before="1"/>
              <w:ind w:right="28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 участием </w:t>
            </w:r>
            <w:r>
              <w:rPr>
                <w:rFonts w:ascii="Times New Roman" w:hAnsi="Times New Roman"/>
                <w:w w:val="95"/>
                <w:sz w:val="26"/>
              </w:rPr>
              <w:t>саморегулируемых</w:t>
            </w: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6850" w:h="11910" w:orient="landscape"/>
          <w:pgMar w:header="748" w:footer="0" w:top="1020" w:bottom="280" w:left="1180" w:right="124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230"/>
        <w:gridCol w:w="3401"/>
        <w:gridCol w:w="2979"/>
      </w:tblGrid>
      <w:tr>
        <w:trPr>
          <w:trHeight w:val="860" w:hRule="exac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99" w:firstLine="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15" w:right="113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мероприятий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Срок</w:t>
            </w:r>
            <w:r>
              <w:rPr>
                <w:rFonts w:ascii="Times New Roman" w:hAns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исполнения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41"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Примечание</w:t>
            </w: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BodyText"/>
        <w:spacing w:line="240" w:lineRule="auto" w:before="7"/>
        <w:ind w:left="11318" w:right="1696"/>
        <w:jc w:val="left"/>
      </w:pPr>
      <w:r>
        <w:rPr/>
        <w:t>организаций аудиторов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/>
        <w:ind w:left="5236" w:right="5351"/>
        <w:jc w:val="center"/>
        <w:rPr>
          <w:b w:val="0"/>
          <w:bCs w:val="0"/>
        </w:rPr>
      </w:pPr>
      <w:r>
        <w:rPr/>
        <w:t>Международное</w:t>
      </w:r>
      <w:r>
        <w:rPr>
          <w:spacing w:val="-9"/>
        </w:rPr>
        <w:t> </w:t>
      </w:r>
      <w:r>
        <w:rPr/>
        <w:t>сотрудничество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794" w:val="left" w:leader="none"/>
          <w:tab w:pos="9016" w:val="left" w:leader="none"/>
          <w:tab w:pos="11318" w:val="left" w:leader="none"/>
        </w:tabs>
        <w:spacing w:line="240" w:lineRule="auto" w:before="0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Обеспечение участия в деятельности  </w:t>
      </w:r>
      <w:r>
        <w:rPr>
          <w:rFonts w:ascii="Times New Roman" w:hAnsi="Times New Roman"/>
          <w:spacing w:val="58"/>
          <w:sz w:val="26"/>
        </w:rPr>
        <w:t> </w:t>
      </w:r>
      <w:r>
        <w:rPr>
          <w:rFonts w:ascii="Times New Roman" w:hAnsi="Times New Roman"/>
          <w:sz w:val="26"/>
        </w:rPr>
        <w:t>Фонда</w:t>
      </w:r>
      <w:r>
        <w:rPr>
          <w:rFonts w:ascii="Times New Roman" w:hAnsi="Times New Roman"/>
          <w:spacing w:val="20"/>
          <w:sz w:val="26"/>
        </w:rPr>
        <w:t> </w:t>
      </w:r>
      <w:r>
        <w:rPr>
          <w:rFonts w:ascii="Times New Roman" w:hAnsi="Times New Roman"/>
          <w:sz w:val="26"/>
        </w:rPr>
        <w:t>МСФО</w:t>
        <w:tab/>
        <w:t>Постоянно</w:t>
        <w:tab/>
        <w:t>Совместно с</w:t>
      </w:r>
      <w:r>
        <w:rPr>
          <w:rFonts w:ascii="Times New Roman" w:hAnsi="Times New Roman"/>
          <w:spacing w:val="-2"/>
          <w:sz w:val="26"/>
        </w:rPr>
        <w:t> </w:t>
      </w:r>
      <w:r>
        <w:rPr>
          <w:rFonts w:ascii="Times New Roman" w:hAnsi="Times New Roman"/>
          <w:sz w:val="26"/>
        </w:rPr>
        <w:t>Банком</w:t>
      </w:r>
    </w:p>
    <w:p>
      <w:pPr>
        <w:pStyle w:val="BodyText"/>
        <w:spacing w:line="298" w:lineRule="exact" w:before="1"/>
        <w:ind w:left="0" w:right="2252"/>
        <w:jc w:val="right"/>
      </w:pPr>
      <w:r>
        <w:rPr>
          <w:w w:val="95"/>
        </w:rPr>
        <w:t>России,</w:t>
      </w:r>
      <w:r>
        <w:rPr/>
      </w:r>
    </w:p>
    <w:p>
      <w:pPr>
        <w:pStyle w:val="BodyText"/>
        <w:spacing w:line="240" w:lineRule="auto" w:before="0"/>
        <w:ind w:left="11318" w:right="1111"/>
        <w:jc w:val="left"/>
      </w:pPr>
      <w:r>
        <w:rPr/>
        <w:t>Фондом «НСФО» с</w:t>
      </w:r>
      <w:r>
        <w:rPr>
          <w:spacing w:val="-4"/>
        </w:rPr>
        <w:t> </w:t>
      </w:r>
      <w:r>
        <w:rPr/>
        <w:t>участием</w:t>
      </w:r>
    </w:p>
    <w:p>
      <w:pPr>
        <w:pStyle w:val="BodyText"/>
        <w:spacing w:line="240" w:lineRule="auto" w:before="1"/>
        <w:ind w:left="11318" w:right="900"/>
        <w:jc w:val="left"/>
      </w:pPr>
      <w:r>
        <w:rPr/>
        <w:t>профессионального сообщества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50" w:h="11910" w:orient="landscape"/>
          <w:pgMar w:header="748" w:footer="0" w:top="1020" w:bottom="280" w:left="1180" w:right="124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Участие в Межправительственной рабочей группе экспертов по международным стандартам учета и отчетности (Комиссия по инвестициям, технологии и смежным финансовым вопросам Совета по торговле и развитию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z w:val="26"/>
        </w:rPr>
        <w:t>ЮНКТАД)</w:t>
      </w:r>
    </w:p>
    <w:p>
      <w:pPr>
        <w:pStyle w:val="BodyText"/>
        <w:spacing w:line="240" w:lineRule="auto"/>
        <w:ind w:left="226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4" w:space="986"/>
            <w:col w:w="564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40" w:lineRule="auto" w:before="66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Участие в Координационном совете по бухгалтерскому учету при Исполнительном комитете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СНГ</w:t>
      </w:r>
    </w:p>
    <w:p>
      <w:pPr>
        <w:pStyle w:val="BodyText"/>
        <w:spacing w:line="240" w:lineRule="auto"/>
        <w:ind w:left="226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4" w:space="986"/>
            <w:col w:w="564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40" w:lineRule="auto" w:before="66" w:after="0"/>
        <w:ind w:left="793" w:right="0" w:hanging="567"/>
        <w:jc w:val="both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Сотрудничество с органами Европейской Комиссии в области бухгалтерского учета и аудита (в рамках Диалога Россия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ЕС  по финансовой и макроэкономической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z w:val="26"/>
        </w:rPr>
        <w:t>политике)</w:t>
      </w:r>
    </w:p>
    <w:p>
      <w:pPr>
        <w:pStyle w:val="BodyText"/>
        <w:spacing w:line="240" w:lineRule="auto"/>
        <w:ind w:left="226" w:right="0"/>
        <w:jc w:val="left"/>
      </w:pPr>
      <w:r>
        <w:rPr/>
        <w:br w:type="column"/>
      </w:r>
      <w:r>
        <w:rPr/>
        <w:t>Постоянно</w:t>
      </w:r>
    </w:p>
    <w:p>
      <w:pPr>
        <w:spacing w:after="0" w:line="240" w:lineRule="auto"/>
        <w:jc w:val="left"/>
        <w:sectPr>
          <w:type w:val="continuous"/>
          <w:pgSz w:w="16850" w:h="11910" w:orient="landscape"/>
          <w:pgMar w:top="1100" w:bottom="280" w:left="1180" w:right="1240"/>
          <w:cols w:num="2" w:equalWidth="0">
            <w:col w:w="7808" w:space="983"/>
            <w:col w:w="5639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50" w:h="11910" w:orient="landscape"/>
          <w:pgMar w:top="1100" w:bottom="280" w:left="1180" w:right="124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40" w:lineRule="auto" w:before="66" w:after="0"/>
        <w:ind w:left="793" w:right="0" w:hanging="567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Сотрудничество с зарубежными национальными органами регулирования бухгалтерского учета, отчетности и</w:t>
      </w:r>
      <w:r>
        <w:rPr>
          <w:rFonts w:ascii="Times New Roman" w:hAnsi="Times New Roman"/>
          <w:spacing w:val="-17"/>
          <w:sz w:val="26"/>
        </w:rPr>
        <w:t> </w:t>
      </w:r>
      <w:r>
        <w:rPr>
          <w:rFonts w:ascii="Times New Roman" w:hAnsi="Times New Roman"/>
          <w:sz w:val="26"/>
        </w:rPr>
        <w:t>аудита</w:t>
      </w:r>
    </w:p>
    <w:p>
      <w:pPr>
        <w:pStyle w:val="BodyText"/>
        <w:spacing w:line="240" w:lineRule="auto"/>
        <w:ind w:left="226" w:right="0"/>
        <w:jc w:val="left"/>
      </w:pPr>
      <w:r>
        <w:rPr/>
        <w:br w:type="column"/>
      </w:r>
      <w:r>
        <w:rPr/>
        <w:t>Постоянно</w:t>
      </w:r>
    </w:p>
    <w:sectPr>
      <w:type w:val="continuous"/>
      <w:pgSz w:w="16850" w:h="11910" w:orient="landscape"/>
      <w:pgMar w:top="1100" w:bottom="280" w:left="1180" w:right="1240"/>
      <w:cols w:num="2" w:equalWidth="0">
        <w:col w:w="7802" w:space="988"/>
        <w:col w:w="5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709991pt;margin-top:36.42239pt;width:11.05pt;height:16.05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8"/>
                    <w:szCs w:val="28"/>
                  </w:rPr>
                </w:pPr>
                <w:r>
                  <w:rPr>
                    <w:rFonts w:ascii="Times New Roman"/>
                    <w:w w:val="100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5"/>
      <w:numFmt w:val="decimal"/>
      <w:lvlText w:val="%1."/>
      <w:lvlJc w:val="left"/>
      <w:pPr>
        <w:ind w:left="793" w:hanging="56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16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4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7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6" w:hanging="567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793" w:hanging="56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0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2" w:hanging="567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793" w:hanging="56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0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4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3" w:hanging="56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99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8" w:hanging="56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793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6"/>
      <w:ind w:left="1239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2015-10-06T11:59:10Z</dcterms:created>
  <dcterms:modified xsi:type="dcterms:W3CDTF">2015-10-06T11:59:10Z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2015-10-06T00:00:00Z</vt:filetime>
  </property>
</Properties>
</file>