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4C04" w:rsidRPr="00EC6C0D" w:rsidRDefault="004355DC" w:rsidP="004355DC">
      <w:pPr>
        <w:pStyle w:val="af5"/>
        <w:rPr>
          <w:b/>
        </w:rPr>
      </w:pPr>
      <w:bookmarkStart w:id="0" w:name="_GoBack"/>
      <w:bookmarkEnd w:id="0"/>
      <w:r w:rsidRPr="00EC6C0D">
        <w:rPr>
          <w:b/>
        </w:rPr>
        <w:t>РУКОВОДСТВО ПОЛЬЗОВАТЕЛЯ</w:t>
      </w:r>
      <w:r w:rsidR="00C16E05" w:rsidRPr="00EC6C0D">
        <w:rPr>
          <w:b/>
        </w:rPr>
        <w:br/>
      </w:r>
      <w:r w:rsidR="00804C04" w:rsidRPr="00EC6C0D">
        <w:rPr>
          <w:b/>
        </w:rPr>
        <w:t>по формированию и предоставлению прогнозов доходов на основании обоснований прогнозов доходов в федеральный бюджет и консолидированные бюджеты субъектов российской федерации на очередной финансовый год и на плановый период в информационной системе министерства финансов российской федерации</w:t>
      </w:r>
    </w:p>
    <w:p w:rsidR="00804C04" w:rsidRPr="00EC6C0D" w:rsidRDefault="00804C04" w:rsidP="004355DC">
      <w:pPr>
        <w:pStyle w:val="af5"/>
        <w:rPr>
          <w:b/>
        </w:rPr>
      </w:pPr>
      <w:r w:rsidRPr="00EC6C0D">
        <w:rPr>
          <w:b/>
        </w:rPr>
        <w:t>для главных администраторов доходов бюджетов бюджетной системы российской федерации</w:t>
      </w:r>
    </w:p>
    <w:p w:rsidR="00804C04" w:rsidRPr="00EC6C0D" w:rsidRDefault="00804C04" w:rsidP="004355DC">
      <w:pPr>
        <w:pStyle w:val="af5"/>
        <w:rPr>
          <w:b/>
        </w:rPr>
      </w:pPr>
    </w:p>
    <w:p w:rsidR="007B505C" w:rsidRPr="00EC6C0D" w:rsidRDefault="007B505C" w:rsidP="004355DC">
      <w:pPr>
        <w:pStyle w:val="af5"/>
        <w:rPr>
          <w:b/>
        </w:rPr>
      </w:pPr>
    </w:p>
    <w:p w:rsidR="007B505C" w:rsidRPr="00EC6C0D" w:rsidRDefault="007B505C" w:rsidP="007B505C">
      <w:pPr>
        <w:pStyle w:val="15"/>
        <w:spacing w:line="360" w:lineRule="auto"/>
        <w:jc w:val="center"/>
        <w:rPr>
          <w:rFonts w:ascii="Times New Roman" w:hAnsi="Times New Roman"/>
          <w:bCs/>
          <w:sz w:val="24"/>
          <w:szCs w:val="24"/>
        </w:rPr>
      </w:pPr>
    </w:p>
    <w:p w:rsidR="007B505C" w:rsidRPr="00EC6C0D" w:rsidRDefault="007B505C" w:rsidP="007B505C">
      <w:pPr>
        <w:pStyle w:val="15"/>
        <w:spacing w:line="360" w:lineRule="auto"/>
        <w:jc w:val="center"/>
        <w:rPr>
          <w:rFonts w:ascii="Times New Roman" w:hAnsi="Times New Roman"/>
          <w:bCs/>
          <w:sz w:val="24"/>
          <w:szCs w:val="24"/>
        </w:rPr>
      </w:pPr>
    </w:p>
    <w:p w:rsidR="007B505C" w:rsidRPr="00EC6C0D" w:rsidRDefault="007B505C" w:rsidP="007B505C">
      <w:pPr>
        <w:pStyle w:val="15"/>
        <w:spacing w:line="360" w:lineRule="auto"/>
        <w:jc w:val="center"/>
        <w:rPr>
          <w:rFonts w:ascii="Times New Roman" w:hAnsi="Times New Roman"/>
          <w:bCs/>
          <w:sz w:val="24"/>
          <w:szCs w:val="24"/>
        </w:rPr>
      </w:pPr>
    </w:p>
    <w:p w:rsidR="007B505C" w:rsidRPr="00EC6C0D" w:rsidRDefault="007B505C" w:rsidP="007B505C">
      <w:pPr>
        <w:pStyle w:val="15"/>
        <w:spacing w:line="360" w:lineRule="auto"/>
        <w:jc w:val="center"/>
        <w:rPr>
          <w:rFonts w:ascii="Times New Roman" w:hAnsi="Times New Roman"/>
          <w:bCs/>
          <w:sz w:val="24"/>
          <w:szCs w:val="24"/>
        </w:rPr>
      </w:pPr>
    </w:p>
    <w:p w:rsidR="007B505C" w:rsidRPr="00EC6C0D" w:rsidRDefault="007B505C" w:rsidP="007B505C">
      <w:pPr>
        <w:pStyle w:val="15"/>
        <w:spacing w:line="360" w:lineRule="auto"/>
        <w:jc w:val="center"/>
        <w:rPr>
          <w:rFonts w:ascii="Times New Roman" w:hAnsi="Times New Roman"/>
          <w:bCs/>
          <w:sz w:val="24"/>
          <w:szCs w:val="24"/>
        </w:rPr>
      </w:pPr>
    </w:p>
    <w:p w:rsidR="007B505C" w:rsidRPr="00EC6C0D" w:rsidRDefault="007B505C" w:rsidP="007B505C">
      <w:pPr>
        <w:pStyle w:val="15"/>
        <w:spacing w:line="360" w:lineRule="auto"/>
        <w:jc w:val="center"/>
        <w:rPr>
          <w:rFonts w:ascii="Times New Roman" w:hAnsi="Times New Roman"/>
          <w:bCs/>
          <w:sz w:val="24"/>
          <w:szCs w:val="24"/>
        </w:rPr>
      </w:pPr>
    </w:p>
    <w:p w:rsidR="007B505C" w:rsidRPr="00EC6C0D" w:rsidRDefault="007B505C" w:rsidP="007B505C">
      <w:pPr>
        <w:pStyle w:val="15"/>
        <w:spacing w:line="360" w:lineRule="auto"/>
        <w:jc w:val="center"/>
        <w:rPr>
          <w:rFonts w:ascii="Times New Roman" w:hAnsi="Times New Roman"/>
          <w:bCs/>
          <w:sz w:val="24"/>
          <w:szCs w:val="24"/>
        </w:rPr>
      </w:pPr>
    </w:p>
    <w:p w:rsidR="007B505C" w:rsidRPr="00EC6C0D" w:rsidRDefault="007B505C" w:rsidP="007B505C">
      <w:pPr>
        <w:pStyle w:val="15"/>
        <w:spacing w:line="360" w:lineRule="auto"/>
        <w:jc w:val="center"/>
        <w:rPr>
          <w:rFonts w:ascii="Times New Roman" w:hAnsi="Times New Roman"/>
          <w:bCs/>
          <w:sz w:val="24"/>
          <w:szCs w:val="24"/>
        </w:rPr>
      </w:pPr>
    </w:p>
    <w:p w:rsidR="007B505C" w:rsidRPr="00EC6C0D" w:rsidRDefault="007B505C" w:rsidP="007B505C">
      <w:pPr>
        <w:pStyle w:val="15"/>
        <w:spacing w:line="360" w:lineRule="auto"/>
        <w:jc w:val="center"/>
        <w:rPr>
          <w:rFonts w:ascii="Times New Roman" w:hAnsi="Times New Roman"/>
          <w:bCs/>
          <w:sz w:val="24"/>
          <w:szCs w:val="24"/>
        </w:rPr>
      </w:pPr>
    </w:p>
    <w:p w:rsidR="007B505C" w:rsidRPr="00EC6C0D" w:rsidRDefault="007B505C" w:rsidP="007B505C">
      <w:pPr>
        <w:pStyle w:val="15"/>
        <w:spacing w:line="360" w:lineRule="auto"/>
        <w:jc w:val="center"/>
        <w:rPr>
          <w:rFonts w:ascii="Times New Roman" w:hAnsi="Times New Roman"/>
          <w:bCs/>
          <w:sz w:val="24"/>
          <w:szCs w:val="24"/>
        </w:rPr>
      </w:pPr>
    </w:p>
    <w:p w:rsidR="007B505C" w:rsidRPr="00EC6C0D" w:rsidRDefault="007B505C" w:rsidP="007B505C">
      <w:pPr>
        <w:pStyle w:val="15"/>
        <w:spacing w:line="360" w:lineRule="auto"/>
        <w:jc w:val="center"/>
        <w:rPr>
          <w:rFonts w:ascii="Times New Roman" w:hAnsi="Times New Roman"/>
          <w:bCs/>
          <w:sz w:val="24"/>
          <w:szCs w:val="24"/>
        </w:rPr>
      </w:pPr>
    </w:p>
    <w:p w:rsidR="007B505C" w:rsidRPr="00EC6C0D" w:rsidRDefault="007B505C" w:rsidP="007B505C">
      <w:pPr>
        <w:pStyle w:val="15"/>
        <w:spacing w:line="360" w:lineRule="auto"/>
        <w:jc w:val="center"/>
        <w:rPr>
          <w:rFonts w:ascii="Times New Roman" w:hAnsi="Times New Roman"/>
          <w:bCs/>
          <w:sz w:val="24"/>
          <w:szCs w:val="24"/>
        </w:rPr>
      </w:pPr>
    </w:p>
    <w:p w:rsidR="007B505C" w:rsidRPr="00EC6C0D" w:rsidRDefault="007B505C" w:rsidP="007B505C">
      <w:pPr>
        <w:pStyle w:val="15"/>
        <w:spacing w:line="360" w:lineRule="auto"/>
        <w:jc w:val="center"/>
        <w:rPr>
          <w:rFonts w:ascii="Times New Roman" w:hAnsi="Times New Roman"/>
          <w:bCs/>
          <w:sz w:val="24"/>
          <w:szCs w:val="24"/>
        </w:rPr>
      </w:pPr>
    </w:p>
    <w:p w:rsidR="00B020B0" w:rsidRPr="00EC6C0D" w:rsidRDefault="00B020B0" w:rsidP="007B505C">
      <w:pPr>
        <w:pStyle w:val="15"/>
        <w:spacing w:line="360" w:lineRule="auto"/>
        <w:jc w:val="center"/>
        <w:rPr>
          <w:rFonts w:ascii="Times New Roman" w:hAnsi="Times New Roman"/>
          <w:bCs/>
          <w:sz w:val="24"/>
          <w:szCs w:val="24"/>
        </w:rPr>
      </w:pPr>
    </w:p>
    <w:p w:rsidR="00B020B0" w:rsidRPr="00EC6C0D" w:rsidRDefault="00B020B0" w:rsidP="007B505C">
      <w:pPr>
        <w:pStyle w:val="15"/>
        <w:spacing w:line="360" w:lineRule="auto"/>
        <w:jc w:val="center"/>
        <w:rPr>
          <w:rFonts w:ascii="Times New Roman" w:hAnsi="Times New Roman"/>
          <w:bCs/>
          <w:sz w:val="24"/>
          <w:szCs w:val="24"/>
        </w:rPr>
      </w:pPr>
    </w:p>
    <w:p w:rsidR="007B505C" w:rsidRPr="00EC6C0D" w:rsidRDefault="007B505C" w:rsidP="007B505C">
      <w:pPr>
        <w:pStyle w:val="15"/>
        <w:spacing w:line="360" w:lineRule="auto"/>
        <w:jc w:val="center"/>
        <w:rPr>
          <w:rFonts w:ascii="Times New Roman" w:hAnsi="Times New Roman"/>
          <w:bCs/>
          <w:sz w:val="24"/>
          <w:szCs w:val="24"/>
        </w:rPr>
      </w:pPr>
    </w:p>
    <w:p w:rsidR="007B505C" w:rsidRPr="00EC6C0D" w:rsidRDefault="007B505C" w:rsidP="007B505C">
      <w:pPr>
        <w:pStyle w:val="15"/>
        <w:spacing w:line="360" w:lineRule="auto"/>
        <w:jc w:val="center"/>
        <w:rPr>
          <w:rFonts w:ascii="Times New Roman" w:hAnsi="Times New Roman"/>
          <w:bCs/>
          <w:sz w:val="24"/>
          <w:szCs w:val="24"/>
        </w:rPr>
      </w:pPr>
    </w:p>
    <w:p w:rsidR="007B505C" w:rsidRPr="00EC6C0D" w:rsidRDefault="007B505C" w:rsidP="007B505C">
      <w:pPr>
        <w:pStyle w:val="af6"/>
      </w:pPr>
      <w:r w:rsidRPr="00EC6C0D">
        <w:t>Версия 201</w:t>
      </w:r>
      <w:r w:rsidR="00C16E05" w:rsidRPr="00EC6C0D">
        <w:t>5</w:t>
      </w:r>
      <w:r w:rsidRPr="00EC6C0D">
        <w:t>.01</w:t>
      </w:r>
    </w:p>
    <w:p w:rsidR="00606AF8" w:rsidRPr="00EC6C0D" w:rsidRDefault="00606AF8" w:rsidP="00606AF8">
      <w:pPr>
        <w:pStyle w:val="ad"/>
      </w:pPr>
      <w:bookmarkStart w:id="1" w:name="_Toc392019231"/>
      <w:bookmarkStart w:id="2" w:name="_Toc401317161"/>
      <w:r w:rsidRPr="00EC6C0D">
        <w:lastRenderedPageBreak/>
        <w:t>Содержание</w:t>
      </w:r>
    </w:p>
    <w:p w:rsidR="004D1FA3" w:rsidRDefault="00361BBB">
      <w:pPr>
        <w:pStyle w:val="14"/>
        <w:rPr>
          <w:rFonts w:asciiTheme="minorHAnsi" w:eastAsiaTheme="minorEastAsia" w:hAnsiTheme="minorHAnsi" w:cstheme="minorBidi"/>
          <w:noProof/>
          <w:sz w:val="22"/>
          <w:szCs w:val="22"/>
        </w:rPr>
      </w:pPr>
      <w:r w:rsidRPr="00EC6C0D">
        <w:rPr>
          <w:lang w:eastAsia="en-US"/>
        </w:rPr>
        <w:fldChar w:fldCharType="begin"/>
      </w:r>
      <w:r w:rsidR="0064165F" w:rsidRPr="00EC6C0D">
        <w:rPr>
          <w:lang w:eastAsia="en-US"/>
        </w:rPr>
        <w:instrText xml:space="preserve"> TOC \o "1-3" \h \z \u </w:instrText>
      </w:r>
      <w:r w:rsidRPr="00EC6C0D">
        <w:rPr>
          <w:lang w:eastAsia="en-US"/>
        </w:rPr>
        <w:fldChar w:fldCharType="separate"/>
      </w:r>
      <w:hyperlink w:anchor="_Toc426991141" w:history="1">
        <w:r w:rsidR="004D1FA3" w:rsidRPr="00FE0DAB">
          <w:rPr>
            <w:rStyle w:val="af8"/>
            <w:noProof/>
          </w:rPr>
          <w:t>Перечень терминов и сокращений</w:t>
        </w:r>
        <w:r w:rsidR="004D1FA3">
          <w:rPr>
            <w:noProof/>
            <w:webHidden/>
          </w:rPr>
          <w:tab/>
        </w:r>
        <w:r>
          <w:rPr>
            <w:noProof/>
            <w:webHidden/>
          </w:rPr>
          <w:fldChar w:fldCharType="begin"/>
        </w:r>
        <w:r w:rsidR="004D1FA3">
          <w:rPr>
            <w:noProof/>
            <w:webHidden/>
          </w:rPr>
          <w:instrText xml:space="preserve"> PAGEREF _Toc426991141 \h </w:instrText>
        </w:r>
        <w:r>
          <w:rPr>
            <w:noProof/>
            <w:webHidden/>
          </w:rPr>
        </w:r>
        <w:r>
          <w:rPr>
            <w:noProof/>
            <w:webHidden/>
          </w:rPr>
          <w:fldChar w:fldCharType="separate"/>
        </w:r>
        <w:r w:rsidR="004D1FA3">
          <w:rPr>
            <w:noProof/>
            <w:webHidden/>
          </w:rPr>
          <w:t>3</w:t>
        </w:r>
        <w:r>
          <w:rPr>
            <w:noProof/>
            <w:webHidden/>
          </w:rPr>
          <w:fldChar w:fldCharType="end"/>
        </w:r>
      </w:hyperlink>
    </w:p>
    <w:p w:rsidR="004D1FA3" w:rsidRDefault="00F3503E">
      <w:pPr>
        <w:pStyle w:val="14"/>
        <w:rPr>
          <w:rFonts w:asciiTheme="minorHAnsi" w:eastAsiaTheme="minorEastAsia" w:hAnsiTheme="minorHAnsi" w:cstheme="minorBidi"/>
          <w:noProof/>
          <w:sz w:val="22"/>
          <w:szCs w:val="22"/>
        </w:rPr>
      </w:pPr>
      <w:hyperlink w:anchor="_Toc426991142" w:history="1">
        <w:r w:rsidR="004D1FA3" w:rsidRPr="00FE0DAB">
          <w:rPr>
            <w:rStyle w:val="af8"/>
            <w:noProof/>
          </w:rPr>
          <w:t>1 Запуск Системы</w:t>
        </w:r>
        <w:r w:rsidR="004D1FA3">
          <w:rPr>
            <w:noProof/>
            <w:webHidden/>
          </w:rPr>
          <w:tab/>
        </w:r>
        <w:r w:rsidR="00361BBB">
          <w:rPr>
            <w:noProof/>
            <w:webHidden/>
          </w:rPr>
          <w:fldChar w:fldCharType="begin"/>
        </w:r>
        <w:r w:rsidR="004D1FA3">
          <w:rPr>
            <w:noProof/>
            <w:webHidden/>
          </w:rPr>
          <w:instrText xml:space="preserve"> PAGEREF _Toc426991142 \h </w:instrText>
        </w:r>
        <w:r w:rsidR="00361BBB">
          <w:rPr>
            <w:noProof/>
            <w:webHidden/>
          </w:rPr>
        </w:r>
        <w:r w:rsidR="00361BBB">
          <w:rPr>
            <w:noProof/>
            <w:webHidden/>
          </w:rPr>
          <w:fldChar w:fldCharType="separate"/>
        </w:r>
        <w:r w:rsidR="004D1FA3">
          <w:rPr>
            <w:noProof/>
            <w:webHidden/>
          </w:rPr>
          <w:t>4</w:t>
        </w:r>
        <w:r w:rsidR="00361BBB">
          <w:rPr>
            <w:noProof/>
            <w:webHidden/>
          </w:rPr>
          <w:fldChar w:fldCharType="end"/>
        </w:r>
      </w:hyperlink>
    </w:p>
    <w:p w:rsidR="004D1FA3" w:rsidRDefault="00F3503E">
      <w:pPr>
        <w:pStyle w:val="14"/>
        <w:rPr>
          <w:rFonts w:asciiTheme="minorHAnsi" w:eastAsiaTheme="minorEastAsia" w:hAnsiTheme="minorHAnsi" w:cstheme="minorBidi"/>
          <w:noProof/>
          <w:sz w:val="22"/>
          <w:szCs w:val="22"/>
        </w:rPr>
      </w:pPr>
      <w:hyperlink w:anchor="_Toc426991143" w:history="1">
        <w:r w:rsidR="004D1FA3" w:rsidRPr="00FE0DAB">
          <w:rPr>
            <w:rStyle w:val="af8"/>
            <w:noProof/>
          </w:rPr>
          <w:t>2 Работа в подразделе «Прогноз доходов ГАДБ»</w:t>
        </w:r>
        <w:r w:rsidR="004D1FA3">
          <w:rPr>
            <w:noProof/>
            <w:webHidden/>
          </w:rPr>
          <w:tab/>
        </w:r>
        <w:r w:rsidR="00361BBB">
          <w:rPr>
            <w:noProof/>
            <w:webHidden/>
          </w:rPr>
          <w:fldChar w:fldCharType="begin"/>
        </w:r>
        <w:r w:rsidR="004D1FA3">
          <w:rPr>
            <w:noProof/>
            <w:webHidden/>
          </w:rPr>
          <w:instrText xml:space="preserve"> PAGEREF _Toc426991143 \h </w:instrText>
        </w:r>
        <w:r w:rsidR="00361BBB">
          <w:rPr>
            <w:noProof/>
            <w:webHidden/>
          </w:rPr>
        </w:r>
        <w:r w:rsidR="00361BBB">
          <w:rPr>
            <w:noProof/>
            <w:webHidden/>
          </w:rPr>
          <w:fldChar w:fldCharType="separate"/>
        </w:r>
        <w:r w:rsidR="004D1FA3">
          <w:rPr>
            <w:noProof/>
            <w:webHidden/>
          </w:rPr>
          <w:t>6</w:t>
        </w:r>
        <w:r w:rsidR="00361BBB">
          <w:rPr>
            <w:noProof/>
            <w:webHidden/>
          </w:rPr>
          <w:fldChar w:fldCharType="end"/>
        </w:r>
      </w:hyperlink>
    </w:p>
    <w:p w:rsidR="004D1FA3" w:rsidRDefault="00F3503E">
      <w:pPr>
        <w:pStyle w:val="21"/>
        <w:rPr>
          <w:rFonts w:asciiTheme="minorHAnsi" w:eastAsiaTheme="minorEastAsia" w:hAnsiTheme="minorHAnsi" w:cstheme="minorBidi"/>
          <w:noProof/>
          <w:sz w:val="22"/>
          <w:szCs w:val="22"/>
        </w:rPr>
      </w:pPr>
      <w:hyperlink w:anchor="_Toc426991144" w:history="1">
        <w:r w:rsidR="004D1FA3" w:rsidRPr="00FE0DAB">
          <w:rPr>
            <w:rStyle w:val="af8"/>
            <w:noProof/>
          </w:rPr>
          <w:t>2.1 Заполнение формы обоснования прогноза доходов</w:t>
        </w:r>
        <w:r w:rsidR="004D1FA3">
          <w:rPr>
            <w:noProof/>
            <w:webHidden/>
          </w:rPr>
          <w:tab/>
        </w:r>
        <w:r w:rsidR="00361BBB">
          <w:rPr>
            <w:noProof/>
            <w:webHidden/>
          </w:rPr>
          <w:fldChar w:fldCharType="begin"/>
        </w:r>
        <w:r w:rsidR="004D1FA3">
          <w:rPr>
            <w:noProof/>
            <w:webHidden/>
          </w:rPr>
          <w:instrText xml:space="preserve"> PAGEREF _Toc426991144 \h </w:instrText>
        </w:r>
        <w:r w:rsidR="00361BBB">
          <w:rPr>
            <w:noProof/>
            <w:webHidden/>
          </w:rPr>
        </w:r>
        <w:r w:rsidR="00361BBB">
          <w:rPr>
            <w:noProof/>
            <w:webHidden/>
          </w:rPr>
          <w:fldChar w:fldCharType="separate"/>
        </w:r>
        <w:r w:rsidR="004D1FA3">
          <w:rPr>
            <w:noProof/>
            <w:webHidden/>
          </w:rPr>
          <w:t>10</w:t>
        </w:r>
        <w:r w:rsidR="00361BBB">
          <w:rPr>
            <w:noProof/>
            <w:webHidden/>
          </w:rPr>
          <w:fldChar w:fldCharType="end"/>
        </w:r>
      </w:hyperlink>
    </w:p>
    <w:p w:rsidR="004D1FA3" w:rsidRDefault="00F3503E">
      <w:pPr>
        <w:pStyle w:val="21"/>
        <w:rPr>
          <w:rFonts w:asciiTheme="minorHAnsi" w:eastAsiaTheme="minorEastAsia" w:hAnsiTheme="minorHAnsi" w:cstheme="minorBidi"/>
          <w:noProof/>
          <w:sz w:val="22"/>
          <w:szCs w:val="22"/>
        </w:rPr>
      </w:pPr>
      <w:hyperlink w:anchor="_Toc426991145" w:history="1">
        <w:r w:rsidR="004D1FA3" w:rsidRPr="00FE0DAB">
          <w:rPr>
            <w:rStyle w:val="af8"/>
            <w:noProof/>
          </w:rPr>
          <w:t>2.2 Выбор варианта представления расчетов к прогнозу доходов: форма обоснования прогноза доходов или «Сводный раздел»</w:t>
        </w:r>
        <w:r w:rsidR="004D1FA3">
          <w:rPr>
            <w:noProof/>
            <w:webHidden/>
          </w:rPr>
          <w:tab/>
        </w:r>
        <w:r w:rsidR="00361BBB">
          <w:rPr>
            <w:noProof/>
            <w:webHidden/>
          </w:rPr>
          <w:fldChar w:fldCharType="begin"/>
        </w:r>
        <w:r w:rsidR="004D1FA3">
          <w:rPr>
            <w:noProof/>
            <w:webHidden/>
          </w:rPr>
          <w:instrText xml:space="preserve"> PAGEREF _Toc426991145 \h </w:instrText>
        </w:r>
        <w:r w:rsidR="00361BBB">
          <w:rPr>
            <w:noProof/>
            <w:webHidden/>
          </w:rPr>
        </w:r>
        <w:r w:rsidR="00361BBB">
          <w:rPr>
            <w:noProof/>
            <w:webHidden/>
          </w:rPr>
          <w:fldChar w:fldCharType="separate"/>
        </w:r>
        <w:r w:rsidR="004D1FA3">
          <w:rPr>
            <w:noProof/>
            <w:webHidden/>
          </w:rPr>
          <w:t>12</w:t>
        </w:r>
        <w:r w:rsidR="00361BBB">
          <w:rPr>
            <w:noProof/>
            <w:webHidden/>
          </w:rPr>
          <w:fldChar w:fldCharType="end"/>
        </w:r>
      </w:hyperlink>
    </w:p>
    <w:p w:rsidR="004D1FA3" w:rsidRDefault="00F3503E">
      <w:pPr>
        <w:pStyle w:val="21"/>
        <w:rPr>
          <w:rFonts w:asciiTheme="minorHAnsi" w:eastAsiaTheme="minorEastAsia" w:hAnsiTheme="minorHAnsi" w:cstheme="minorBidi"/>
          <w:noProof/>
          <w:sz w:val="22"/>
          <w:szCs w:val="22"/>
        </w:rPr>
      </w:pPr>
      <w:hyperlink w:anchor="_Toc426991146" w:history="1">
        <w:r w:rsidR="004D1FA3" w:rsidRPr="00FE0DAB">
          <w:rPr>
            <w:rStyle w:val="af8"/>
            <w:noProof/>
          </w:rPr>
          <w:t>2.3 Выбор и формирование расчетных разделов «Р2.1» и (или) «Р2.2»</w:t>
        </w:r>
        <w:r w:rsidR="004D1FA3">
          <w:rPr>
            <w:noProof/>
            <w:webHidden/>
          </w:rPr>
          <w:tab/>
        </w:r>
        <w:r w:rsidR="00361BBB">
          <w:rPr>
            <w:noProof/>
            <w:webHidden/>
          </w:rPr>
          <w:fldChar w:fldCharType="begin"/>
        </w:r>
        <w:r w:rsidR="004D1FA3">
          <w:rPr>
            <w:noProof/>
            <w:webHidden/>
          </w:rPr>
          <w:instrText xml:space="preserve"> PAGEREF _Toc426991146 \h </w:instrText>
        </w:r>
        <w:r w:rsidR="00361BBB">
          <w:rPr>
            <w:noProof/>
            <w:webHidden/>
          </w:rPr>
        </w:r>
        <w:r w:rsidR="00361BBB">
          <w:rPr>
            <w:noProof/>
            <w:webHidden/>
          </w:rPr>
          <w:fldChar w:fldCharType="separate"/>
        </w:r>
        <w:r w:rsidR="004D1FA3">
          <w:rPr>
            <w:noProof/>
            <w:webHidden/>
          </w:rPr>
          <w:t>15</w:t>
        </w:r>
        <w:r w:rsidR="00361BBB">
          <w:rPr>
            <w:noProof/>
            <w:webHidden/>
          </w:rPr>
          <w:fldChar w:fldCharType="end"/>
        </w:r>
      </w:hyperlink>
    </w:p>
    <w:p w:rsidR="004D1FA3" w:rsidRDefault="00F3503E">
      <w:pPr>
        <w:pStyle w:val="31"/>
        <w:rPr>
          <w:rFonts w:asciiTheme="minorHAnsi" w:eastAsiaTheme="minorEastAsia" w:hAnsiTheme="minorHAnsi" w:cstheme="minorBidi"/>
          <w:noProof/>
          <w:sz w:val="22"/>
          <w:szCs w:val="22"/>
        </w:rPr>
      </w:pPr>
      <w:hyperlink w:anchor="_Toc426991147" w:history="1">
        <w:r w:rsidR="004D1FA3" w:rsidRPr="00FE0DAB">
          <w:rPr>
            <w:rStyle w:val="af8"/>
            <w:noProof/>
          </w:rPr>
          <w:t>2.3.1 Порядок заполнения расчетных таблиц</w:t>
        </w:r>
        <w:r w:rsidR="004D1FA3">
          <w:rPr>
            <w:noProof/>
            <w:webHidden/>
          </w:rPr>
          <w:tab/>
        </w:r>
        <w:r w:rsidR="00361BBB">
          <w:rPr>
            <w:noProof/>
            <w:webHidden/>
          </w:rPr>
          <w:fldChar w:fldCharType="begin"/>
        </w:r>
        <w:r w:rsidR="004D1FA3">
          <w:rPr>
            <w:noProof/>
            <w:webHidden/>
          </w:rPr>
          <w:instrText xml:space="preserve"> PAGEREF _Toc426991147 \h </w:instrText>
        </w:r>
        <w:r w:rsidR="00361BBB">
          <w:rPr>
            <w:noProof/>
            <w:webHidden/>
          </w:rPr>
        </w:r>
        <w:r w:rsidR="00361BBB">
          <w:rPr>
            <w:noProof/>
            <w:webHidden/>
          </w:rPr>
          <w:fldChar w:fldCharType="separate"/>
        </w:r>
        <w:r w:rsidR="004D1FA3">
          <w:rPr>
            <w:noProof/>
            <w:webHidden/>
          </w:rPr>
          <w:t>16</w:t>
        </w:r>
        <w:r w:rsidR="00361BBB">
          <w:rPr>
            <w:noProof/>
            <w:webHidden/>
          </w:rPr>
          <w:fldChar w:fldCharType="end"/>
        </w:r>
      </w:hyperlink>
    </w:p>
    <w:p w:rsidR="004D1FA3" w:rsidRDefault="00F3503E">
      <w:pPr>
        <w:pStyle w:val="31"/>
        <w:rPr>
          <w:rFonts w:asciiTheme="minorHAnsi" w:eastAsiaTheme="minorEastAsia" w:hAnsiTheme="minorHAnsi" w:cstheme="minorBidi"/>
          <w:noProof/>
          <w:sz w:val="22"/>
          <w:szCs w:val="22"/>
        </w:rPr>
      </w:pPr>
      <w:hyperlink w:anchor="_Toc426991148" w:history="1">
        <w:r w:rsidR="004D1FA3" w:rsidRPr="00FE0DAB">
          <w:rPr>
            <w:rStyle w:val="af8"/>
            <w:noProof/>
          </w:rPr>
          <w:t>2.3.2 Порядок формирования обязательных таблиц</w:t>
        </w:r>
        <w:r w:rsidR="004D1FA3">
          <w:rPr>
            <w:noProof/>
            <w:webHidden/>
          </w:rPr>
          <w:tab/>
        </w:r>
        <w:r w:rsidR="00361BBB">
          <w:rPr>
            <w:noProof/>
            <w:webHidden/>
          </w:rPr>
          <w:fldChar w:fldCharType="begin"/>
        </w:r>
        <w:r w:rsidR="004D1FA3">
          <w:rPr>
            <w:noProof/>
            <w:webHidden/>
          </w:rPr>
          <w:instrText xml:space="preserve"> PAGEREF _Toc426991148 \h </w:instrText>
        </w:r>
        <w:r w:rsidR="00361BBB">
          <w:rPr>
            <w:noProof/>
            <w:webHidden/>
          </w:rPr>
        </w:r>
        <w:r w:rsidR="00361BBB">
          <w:rPr>
            <w:noProof/>
            <w:webHidden/>
          </w:rPr>
          <w:fldChar w:fldCharType="separate"/>
        </w:r>
        <w:r w:rsidR="004D1FA3">
          <w:rPr>
            <w:noProof/>
            <w:webHidden/>
          </w:rPr>
          <w:t>22</w:t>
        </w:r>
        <w:r w:rsidR="00361BBB">
          <w:rPr>
            <w:noProof/>
            <w:webHidden/>
          </w:rPr>
          <w:fldChar w:fldCharType="end"/>
        </w:r>
      </w:hyperlink>
    </w:p>
    <w:p w:rsidR="004D1FA3" w:rsidRDefault="00F3503E">
      <w:pPr>
        <w:pStyle w:val="31"/>
        <w:rPr>
          <w:rFonts w:asciiTheme="minorHAnsi" w:eastAsiaTheme="minorEastAsia" w:hAnsiTheme="minorHAnsi" w:cstheme="minorBidi"/>
          <w:noProof/>
          <w:sz w:val="22"/>
          <w:szCs w:val="22"/>
        </w:rPr>
      </w:pPr>
      <w:hyperlink w:anchor="_Toc426991149" w:history="1">
        <w:r w:rsidR="004D1FA3" w:rsidRPr="00FE0DAB">
          <w:rPr>
            <w:rStyle w:val="af8"/>
            <w:noProof/>
          </w:rPr>
          <w:t>2.3.3 Сохранение и закрытие формы обоснования прогноза доходов</w:t>
        </w:r>
        <w:r w:rsidR="004D1FA3">
          <w:rPr>
            <w:noProof/>
            <w:webHidden/>
          </w:rPr>
          <w:tab/>
        </w:r>
        <w:r w:rsidR="00361BBB">
          <w:rPr>
            <w:noProof/>
            <w:webHidden/>
          </w:rPr>
          <w:fldChar w:fldCharType="begin"/>
        </w:r>
        <w:r w:rsidR="004D1FA3">
          <w:rPr>
            <w:noProof/>
            <w:webHidden/>
          </w:rPr>
          <w:instrText xml:space="preserve"> PAGEREF _Toc426991149 \h </w:instrText>
        </w:r>
        <w:r w:rsidR="00361BBB">
          <w:rPr>
            <w:noProof/>
            <w:webHidden/>
          </w:rPr>
        </w:r>
        <w:r w:rsidR="00361BBB">
          <w:rPr>
            <w:noProof/>
            <w:webHidden/>
          </w:rPr>
          <w:fldChar w:fldCharType="separate"/>
        </w:r>
        <w:r w:rsidR="004D1FA3">
          <w:rPr>
            <w:noProof/>
            <w:webHidden/>
          </w:rPr>
          <w:t>43</w:t>
        </w:r>
        <w:r w:rsidR="00361BBB">
          <w:rPr>
            <w:noProof/>
            <w:webHidden/>
          </w:rPr>
          <w:fldChar w:fldCharType="end"/>
        </w:r>
      </w:hyperlink>
    </w:p>
    <w:p w:rsidR="004D1FA3" w:rsidRDefault="00F3503E">
      <w:pPr>
        <w:pStyle w:val="21"/>
        <w:rPr>
          <w:rFonts w:asciiTheme="minorHAnsi" w:eastAsiaTheme="minorEastAsia" w:hAnsiTheme="minorHAnsi" w:cstheme="minorBidi"/>
          <w:noProof/>
          <w:sz w:val="22"/>
          <w:szCs w:val="22"/>
        </w:rPr>
      </w:pPr>
      <w:hyperlink w:anchor="_Toc426991150" w:history="1">
        <w:r w:rsidR="004D1FA3" w:rsidRPr="00FE0DAB">
          <w:rPr>
            <w:rStyle w:val="af8"/>
            <w:noProof/>
          </w:rPr>
          <w:t xml:space="preserve">2.4 Внутреннее согласование </w:t>
        </w:r>
        <w:r w:rsidR="004D1FA3" w:rsidRPr="00FE0DAB">
          <w:rPr>
            <w:rStyle w:val="af8"/>
            <w:bCs/>
            <w:noProof/>
          </w:rPr>
          <w:t>строки обоснований прогноза доходов главными администраторами доходов бюджета</w:t>
        </w:r>
        <w:r w:rsidR="004D1FA3">
          <w:rPr>
            <w:noProof/>
            <w:webHidden/>
          </w:rPr>
          <w:tab/>
        </w:r>
        <w:r w:rsidR="00361BBB">
          <w:rPr>
            <w:noProof/>
            <w:webHidden/>
          </w:rPr>
          <w:fldChar w:fldCharType="begin"/>
        </w:r>
        <w:r w:rsidR="004D1FA3">
          <w:rPr>
            <w:noProof/>
            <w:webHidden/>
          </w:rPr>
          <w:instrText xml:space="preserve"> PAGEREF _Toc426991150 \h </w:instrText>
        </w:r>
        <w:r w:rsidR="00361BBB">
          <w:rPr>
            <w:noProof/>
            <w:webHidden/>
          </w:rPr>
        </w:r>
        <w:r w:rsidR="00361BBB">
          <w:rPr>
            <w:noProof/>
            <w:webHidden/>
          </w:rPr>
          <w:fldChar w:fldCharType="separate"/>
        </w:r>
        <w:r w:rsidR="004D1FA3">
          <w:rPr>
            <w:noProof/>
            <w:webHidden/>
          </w:rPr>
          <w:t>44</w:t>
        </w:r>
        <w:r w:rsidR="00361BBB">
          <w:rPr>
            <w:noProof/>
            <w:webHidden/>
          </w:rPr>
          <w:fldChar w:fldCharType="end"/>
        </w:r>
      </w:hyperlink>
    </w:p>
    <w:p w:rsidR="004D1FA3" w:rsidRDefault="00F3503E">
      <w:pPr>
        <w:pStyle w:val="21"/>
        <w:rPr>
          <w:rFonts w:asciiTheme="minorHAnsi" w:eastAsiaTheme="minorEastAsia" w:hAnsiTheme="minorHAnsi" w:cstheme="minorBidi"/>
          <w:noProof/>
          <w:sz w:val="22"/>
          <w:szCs w:val="22"/>
        </w:rPr>
      </w:pPr>
      <w:hyperlink w:anchor="_Toc426991151" w:history="1">
        <w:r w:rsidR="004D1FA3" w:rsidRPr="00FE0DAB">
          <w:rPr>
            <w:rStyle w:val="af8"/>
            <w:noProof/>
          </w:rPr>
          <w:t>2.5 Внутренне согласование итоговой строки администраторами доходов бюджета</w:t>
        </w:r>
        <w:r w:rsidR="004D1FA3">
          <w:rPr>
            <w:noProof/>
            <w:webHidden/>
          </w:rPr>
          <w:tab/>
        </w:r>
        <w:r w:rsidR="00361BBB">
          <w:rPr>
            <w:noProof/>
            <w:webHidden/>
          </w:rPr>
          <w:fldChar w:fldCharType="begin"/>
        </w:r>
        <w:r w:rsidR="004D1FA3">
          <w:rPr>
            <w:noProof/>
            <w:webHidden/>
          </w:rPr>
          <w:instrText xml:space="preserve"> PAGEREF _Toc426991151 \h </w:instrText>
        </w:r>
        <w:r w:rsidR="00361BBB">
          <w:rPr>
            <w:noProof/>
            <w:webHidden/>
          </w:rPr>
        </w:r>
        <w:r w:rsidR="00361BBB">
          <w:rPr>
            <w:noProof/>
            <w:webHidden/>
          </w:rPr>
          <w:fldChar w:fldCharType="separate"/>
        </w:r>
        <w:r w:rsidR="004D1FA3">
          <w:rPr>
            <w:noProof/>
            <w:webHidden/>
          </w:rPr>
          <w:t>45</w:t>
        </w:r>
        <w:r w:rsidR="00361BBB">
          <w:rPr>
            <w:noProof/>
            <w:webHidden/>
          </w:rPr>
          <w:fldChar w:fldCharType="end"/>
        </w:r>
      </w:hyperlink>
    </w:p>
    <w:p w:rsidR="004D1FA3" w:rsidRDefault="00F3503E">
      <w:pPr>
        <w:pStyle w:val="21"/>
        <w:rPr>
          <w:rFonts w:asciiTheme="minorHAnsi" w:eastAsiaTheme="minorEastAsia" w:hAnsiTheme="minorHAnsi" w:cstheme="minorBidi"/>
          <w:noProof/>
          <w:sz w:val="22"/>
          <w:szCs w:val="22"/>
        </w:rPr>
      </w:pPr>
      <w:hyperlink w:anchor="_Toc426991152" w:history="1">
        <w:r w:rsidR="004D1FA3" w:rsidRPr="00FE0DAB">
          <w:rPr>
            <w:rStyle w:val="af8"/>
            <w:noProof/>
          </w:rPr>
          <w:t>2.6 Формирование новой версии строки</w:t>
        </w:r>
        <w:r w:rsidR="004D1FA3">
          <w:rPr>
            <w:noProof/>
            <w:webHidden/>
          </w:rPr>
          <w:tab/>
        </w:r>
        <w:r w:rsidR="00361BBB">
          <w:rPr>
            <w:noProof/>
            <w:webHidden/>
          </w:rPr>
          <w:fldChar w:fldCharType="begin"/>
        </w:r>
        <w:r w:rsidR="004D1FA3">
          <w:rPr>
            <w:noProof/>
            <w:webHidden/>
          </w:rPr>
          <w:instrText xml:space="preserve"> PAGEREF _Toc426991152 \h </w:instrText>
        </w:r>
        <w:r w:rsidR="00361BBB">
          <w:rPr>
            <w:noProof/>
            <w:webHidden/>
          </w:rPr>
        </w:r>
        <w:r w:rsidR="00361BBB">
          <w:rPr>
            <w:noProof/>
            <w:webHidden/>
          </w:rPr>
          <w:fldChar w:fldCharType="separate"/>
        </w:r>
        <w:r w:rsidR="004D1FA3">
          <w:rPr>
            <w:noProof/>
            <w:webHidden/>
          </w:rPr>
          <w:t>46</w:t>
        </w:r>
        <w:r w:rsidR="00361BBB">
          <w:rPr>
            <w:noProof/>
            <w:webHidden/>
          </w:rPr>
          <w:fldChar w:fldCharType="end"/>
        </w:r>
      </w:hyperlink>
    </w:p>
    <w:p w:rsidR="004D1FA3" w:rsidRDefault="00F3503E">
      <w:pPr>
        <w:pStyle w:val="21"/>
        <w:rPr>
          <w:rFonts w:asciiTheme="minorHAnsi" w:eastAsiaTheme="minorEastAsia" w:hAnsiTheme="minorHAnsi" w:cstheme="minorBidi"/>
          <w:noProof/>
          <w:sz w:val="22"/>
          <w:szCs w:val="22"/>
        </w:rPr>
      </w:pPr>
      <w:hyperlink w:anchor="_Toc426991153" w:history="1">
        <w:r w:rsidR="004D1FA3" w:rsidRPr="00FE0DAB">
          <w:rPr>
            <w:rStyle w:val="af8"/>
            <w:noProof/>
          </w:rPr>
          <w:t>2.7 Просмотр истории резолюции Министерства финансов Российской Федерации</w:t>
        </w:r>
        <w:r w:rsidR="004D1FA3">
          <w:rPr>
            <w:noProof/>
            <w:webHidden/>
          </w:rPr>
          <w:tab/>
        </w:r>
        <w:r w:rsidR="00361BBB">
          <w:rPr>
            <w:noProof/>
            <w:webHidden/>
          </w:rPr>
          <w:fldChar w:fldCharType="begin"/>
        </w:r>
        <w:r w:rsidR="004D1FA3">
          <w:rPr>
            <w:noProof/>
            <w:webHidden/>
          </w:rPr>
          <w:instrText xml:space="preserve"> PAGEREF _Toc426991153 \h </w:instrText>
        </w:r>
        <w:r w:rsidR="00361BBB">
          <w:rPr>
            <w:noProof/>
            <w:webHidden/>
          </w:rPr>
        </w:r>
        <w:r w:rsidR="00361BBB">
          <w:rPr>
            <w:noProof/>
            <w:webHidden/>
          </w:rPr>
          <w:fldChar w:fldCharType="separate"/>
        </w:r>
        <w:r w:rsidR="004D1FA3">
          <w:rPr>
            <w:noProof/>
            <w:webHidden/>
          </w:rPr>
          <w:t>48</w:t>
        </w:r>
        <w:r w:rsidR="00361BBB">
          <w:rPr>
            <w:noProof/>
            <w:webHidden/>
          </w:rPr>
          <w:fldChar w:fldCharType="end"/>
        </w:r>
      </w:hyperlink>
    </w:p>
    <w:p w:rsidR="00841EF4" w:rsidRPr="00EC6C0D" w:rsidRDefault="00361BBB" w:rsidP="0064165F">
      <w:pPr>
        <w:pStyle w:val="afb"/>
        <w:rPr>
          <w:lang w:eastAsia="en-US"/>
        </w:rPr>
        <w:sectPr w:rsidR="00841EF4" w:rsidRPr="00EC6C0D" w:rsidSect="008177D5">
          <w:headerReference w:type="default" r:id="rId9"/>
          <w:headerReference w:type="first" r:id="rId10"/>
          <w:pgSz w:w="11906" w:h="16838"/>
          <w:pgMar w:top="1134" w:right="1134" w:bottom="1134" w:left="1134" w:header="709" w:footer="709" w:gutter="0"/>
          <w:cols w:space="708"/>
          <w:titlePg/>
          <w:docGrid w:linePitch="360"/>
        </w:sectPr>
      </w:pPr>
      <w:r w:rsidRPr="00EC6C0D">
        <w:rPr>
          <w:noProof w:val="0"/>
          <w:lang w:eastAsia="en-US"/>
        </w:rPr>
        <w:fldChar w:fldCharType="end"/>
      </w:r>
    </w:p>
    <w:p w:rsidR="00606AF8" w:rsidRPr="00EC6C0D" w:rsidRDefault="00841EF4" w:rsidP="00A83CC1">
      <w:pPr>
        <w:pStyle w:val="ad"/>
        <w:outlineLvl w:val="0"/>
      </w:pPr>
      <w:bookmarkStart w:id="3" w:name="_Toc426991141"/>
      <w:r w:rsidRPr="00EC6C0D">
        <w:lastRenderedPageBreak/>
        <w:t>Перечень терминов и сокращений</w:t>
      </w:r>
      <w:bookmarkEnd w:id="3"/>
    </w:p>
    <w:tbl>
      <w:tblPr>
        <w:tblW w:w="9606" w:type="dxa"/>
        <w:tblLook w:val="04A0" w:firstRow="1" w:lastRow="0" w:firstColumn="1" w:lastColumn="0" w:noHBand="0" w:noVBand="1"/>
      </w:tblPr>
      <w:tblGrid>
        <w:gridCol w:w="2552"/>
        <w:gridCol w:w="7054"/>
      </w:tblGrid>
      <w:tr w:rsidR="00841EF4" w:rsidRPr="00EC6C0D" w:rsidTr="005309A0">
        <w:tc>
          <w:tcPr>
            <w:tcW w:w="2552" w:type="dxa"/>
            <w:shd w:val="clear" w:color="auto" w:fill="auto"/>
          </w:tcPr>
          <w:p w:rsidR="00841EF4" w:rsidRPr="00EC6C0D" w:rsidRDefault="00841EF4" w:rsidP="00841EF4">
            <w:pPr>
              <w:pStyle w:val="900"/>
              <w:rPr>
                <w:sz w:val="24"/>
                <w:szCs w:val="24"/>
              </w:rPr>
            </w:pPr>
            <w:r w:rsidRPr="00EC6C0D">
              <w:rPr>
                <w:sz w:val="24"/>
                <w:szCs w:val="24"/>
              </w:rPr>
              <w:t>Обозначение</w:t>
            </w:r>
          </w:p>
        </w:tc>
        <w:tc>
          <w:tcPr>
            <w:tcW w:w="7054" w:type="dxa"/>
            <w:shd w:val="clear" w:color="auto" w:fill="auto"/>
          </w:tcPr>
          <w:p w:rsidR="00841EF4" w:rsidRPr="00EC6C0D" w:rsidRDefault="00841EF4" w:rsidP="00841EF4">
            <w:pPr>
              <w:pStyle w:val="900"/>
              <w:rPr>
                <w:sz w:val="24"/>
                <w:szCs w:val="24"/>
              </w:rPr>
            </w:pPr>
            <w:r w:rsidRPr="00EC6C0D">
              <w:rPr>
                <w:sz w:val="24"/>
                <w:szCs w:val="24"/>
              </w:rPr>
              <w:t>Описание</w:t>
            </w:r>
          </w:p>
        </w:tc>
      </w:tr>
      <w:tr w:rsidR="000218EE" w:rsidRPr="00EC6C0D" w:rsidTr="005309A0">
        <w:tc>
          <w:tcPr>
            <w:tcW w:w="2552" w:type="dxa"/>
            <w:shd w:val="clear" w:color="auto" w:fill="auto"/>
          </w:tcPr>
          <w:p w:rsidR="000218EE" w:rsidRPr="00EC6C0D" w:rsidRDefault="000218EE" w:rsidP="00841EF4">
            <w:pPr>
              <w:pStyle w:val="TableGraf"/>
              <w:rPr>
                <w:sz w:val="24"/>
                <w:szCs w:val="24"/>
              </w:rPr>
            </w:pPr>
            <w:r w:rsidRPr="00EC6C0D">
              <w:rPr>
                <w:sz w:val="24"/>
                <w:szCs w:val="24"/>
              </w:rPr>
              <w:t>БК</w:t>
            </w:r>
          </w:p>
        </w:tc>
        <w:tc>
          <w:tcPr>
            <w:tcW w:w="7054" w:type="dxa"/>
            <w:shd w:val="clear" w:color="auto" w:fill="auto"/>
          </w:tcPr>
          <w:p w:rsidR="000218EE" w:rsidRPr="00EC6C0D" w:rsidRDefault="000218EE" w:rsidP="00841EF4">
            <w:pPr>
              <w:pStyle w:val="TableGraf"/>
              <w:rPr>
                <w:sz w:val="24"/>
                <w:szCs w:val="24"/>
              </w:rPr>
            </w:pPr>
            <w:r w:rsidRPr="00EC6C0D">
              <w:rPr>
                <w:sz w:val="24"/>
                <w:szCs w:val="24"/>
              </w:rPr>
              <w:t>Бюджетная классификация</w:t>
            </w:r>
          </w:p>
        </w:tc>
      </w:tr>
      <w:tr w:rsidR="008B732E" w:rsidRPr="00EC6C0D" w:rsidTr="005309A0">
        <w:tc>
          <w:tcPr>
            <w:tcW w:w="2552" w:type="dxa"/>
            <w:shd w:val="clear" w:color="auto" w:fill="auto"/>
          </w:tcPr>
          <w:p w:rsidR="008B732E" w:rsidRPr="00EC6C0D" w:rsidRDefault="008B732E" w:rsidP="00841EF4">
            <w:pPr>
              <w:pStyle w:val="TableGraf"/>
              <w:rPr>
                <w:sz w:val="24"/>
                <w:szCs w:val="24"/>
              </w:rPr>
            </w:pPr>
            <w:r w:rsidRPr="00EC6C0D">
              <w:rPr>
                <w:sz w:val="24"/>
                <w:szCs w:val="24"/>
              </w:rPr>
              <w:t>ГАДБ</w:t>
            </w:r>
          </w:p>
        </w:tc>
        <w:tc>
          <w:tcPr>
            <w:tcW w:w="7054" w:type="dxa"/>
            <w:shd w:val="clear" w:color="auto" w:fill="auto"/>
          </w:tcPr>
          <w:p w:rsidR="008B732E" w:rsidRPr="00EC6C0D" w:rsidRDefault="008B732E" w:rsidP="00841EF4">
            <w:pPr>
              <w:pStyle w:val="TableGraf"/>
              <w:rPr>
                <w:sz w:val="24"/>
                <w:szCs w:val="24"/>
              </w:rPr>
            </w:pPr>
            <w:r w:rsidRPr="00EC6C0D">
              <w:rPr>
                <w:sz w:val="24"/>
                <w:szCs w:val="24"/>
              </w:rPr>
              <w:t>Главные администраторы доходов бюджетов бюджетной системы Российской Федерации</w:t>
            </w:r>
          </w:p>
        </w:tc>
      </w:tr>
      <w:tr w:rsidR="008B732E" w:rsidRPr="00EC6C0D" w:rsidTr="005309A0">
        <w:tc>
          <w:tcPr>
            <w:tcW w:w="2552" w:type="dxa"/>
            <w:shd w:val="clear" w:color="auto" w:fill="auto"/>
          </w:tcPr>
          <w:p w:rsidR="008B732E" w:rsidRPr="00EC6C0D" w:rsidRDefault="008B732E" w:rsidP="00841EF4">
            <w:pPr>
              <w:pStyle w:val="TableGraf"/>
              <w:rPr>
                <w:sz w:val="24"/>
                <w:szCs w:val="24"/>
              </w:rPr>
            </w:pPr>
            <w:r w:rsidRPr="00EC6C0D">
              <w:rPr>
                <w:sz w:val="24"/>
                <w:szCs w:val="24"/>
              </w:rPr>
              <w:t>НПА</w:t>
            </w:r>
          </w:p>
        </w:tc>
        <w:tc>
          <w:tcPr>
            <w:tcW w:w="7054" w:type="dxa"/>
            <w:shd w:val="clear" w:color="auto" w:fill="auto"/>
          </w:tcPr>
          <w:p w:rsidR="008B732E" w:rsidRPr="00EC6C0D" w:rsidRDefault="008B732E" w:rsidP="00841EF4">
            <w:pPr>
              <w:pStyle w:val="TableGraf"/>
              <w:rPr>
                <w:sz w:val="24"/>
                <w:szCs w:val="24"/>
              </w:rPr>
            </w:pPr>
            <w:r w:rsidRPr="00EC6C0D">
              <w:rPr>
                <w:sz w:val="24"/>
                <w:szCs w:val="24"/>
              </w:rPr>
              <w:t>Нормативный правовой акт</w:t>
            </w:r>
          </w:p>
        </w:tc>
      </w:tr>
      <w:tr w:rsidR="008B732E" w:rsidRPr="00EC6C0D" w:rsidTr="005309A0">
        <w:tc>
          <w:tcPr>
            <w:tcW w:w="2552" w:type="dxa"/>
            <w:shd w:val="clear" w:color="auto" w:fill="auto"/>
          </w:tcPr>
          <w:p w:rsidR="008B732E" w:rsidRPr="00EC6C0D" w:rsidRDefault="008B732E" w:rsidP="00841EF4">
            <w:pPr>
              <w:pStyle w:val="TableGraf"/>
              <w:rPr>
                <w:sz w:val="24"/>
                <w:szCs w:val="24"/>
              </w:rPr>
            </w:pPr>
            <w:r w:rsidRPr="00EC6C0D">
              <w:rPr>
                <w:sz w:val="24"/>
                <w:szCs w:val="24"/>
              </w:rPr>
              <w:t>ПД</w:t>
            </w:r>
          </w:p>
        </w:tc>
        <w:tc>
          <w:tcPr>
            <w:tcW w:w="7054" w:type="dxa"/>
            <w:shd w:val="clear" w:color="auto" w:fill="auto"/>
          </w:tcPr>
          <w:p w:rsidR="008B732E" w:rsidRPr="00EC6C0D" w:rsidRDefault="008B732E" w:rsidP="00841EF4">
            <w:pPr>
              <w:pStyle w:val="TableGraf"/>
              <w:rPr>
                <w:sz w:val="24"/>
                <w:szCs w:val="24"/>
              </w:rPr>
            </w:pPr>
            <w:r w:rsidRPr="00EC6C0D">
              <w:rPr>
                <w:sz w:val="24"/>
                <w:szCs w:val="24"/>
              </w:rPr>
              <w:t>Прогноз доходов</w:t>
            </w:r>
          </w:p>
        </w:tc>
      </w:tr>
      <w:tr w:rsidR="008B732E" w:rsidRPr="00EC6C0D" w:rsidTr="005309A0">
        <w:tc>
          <w:tcPr>
            <w:tcW w:w="2552" w:type="dxa"/>
            <w:shd w:val="clear" w:color="auto" w:fill="auto"/>
          </w:tcPr>
          <w:p w:rsidR="008B732E" w:rsidRPr="00EC6C0D" w:rsidRDefault="008B732E" w:rsidP="00841EF4">
            <w:pPr>
              <w:pStyle w:val="TableGraf"/>
              <w:rPr>
                <w:sz w:val="24"/>
                <w:szCs w:val="24"/>
              </w:rPr>
            </w:pPr>
            <w:r w:rsidRPr="00EC6C0D">
              <w:rPr>
                <w:sz w:val="24"/>
                <w:szCs w:val="24"/>
              </w:rPr>
              <w:t>Система</w:t>
            </w:r>
          </w:p>
        </w:tc>
        <w:tc>
          <w:tcPr>
            <w:tcW w:w="7054" w:type="dxa"/>
            <w:shd w:val="clear" w:color="auto" w:fill="auto"/>
          </w:tcPr>
          <w:p w:rsidR="008B732E" w:rsidRPr="00EC6C0D" w:rsidRDefault="008B732E" w:rsidP="00841EF4">
            <w:pPr>
              <w:pStyle w:val="TableGraf"/>
              <w:rPr>
                <w:sz w:val="24"/>
                <w:szCs w:val="24"/>
              </w:rPr>
            </w:pPr>
            <w:r w:rsidRPr="00EC6C0D">
              <w:rPr>
                <w:sz w:val="24"/>
                <w:szCs w:val="24"/>
              </w:rPr>
              <w:t>Информационная система Министерства финансов Российской Федерации (Программный комплекс «Бюджетное планирование»)</w:t>
            </w:r>
          </w:p>
        </w:tc>
      </w:tr>
      <w:tr w:rsidR="008B732E" w:rsidRPr="00EC6C0D" w:rsidTr="005309A0">
        <w:tc>
          <w:tcPr>
            <w:tcW w:w="2552" w:type="dxa"/>
            <w:shd w:val="clear" w:color="auto" w:fill="auto"/>
          </w:tcPr>
          <w:p w:rsidR="008B732E" w:rsidRPr="00EC6C0D" w:rsidRDefault="008B732E" w:rsidP="00841EF4">
            <w:pPr>
              <w:pStyle w:val="TableGraf"/>
              <w:rPr>
                <w:sz w:val="24"/>
                <w:szCs w:val="24"/>
              </w:rPr>
            </w:pPr>
            <w:r w:rsidRPr="00EC6C0D">
              <w:rPr>
                <w:sz w:val="24"/>
                <w:szCs w:val="24"/>
              </w:rPr>
              <w:t>Форма ОПД</w:t>
            </w:r>
          </w:p>
        </w:tc>
        <w:tc>
          <w:tcPr>
            <w:tcW w:w="7054" w:type="dxa"/>
            <w:shd w:val="clear" w:color="auto" w:fill="auto"/>
          </w:tcPr>
          <w:p w:rsidR="008B732E" w:rsidRPr="00EC6C0D" w:rsidRDefault="008B732E" w:rsidP="00A7144F">
            <w:pPr>
              <w:pStyle w:val="TableGraf"/>
              <w:rPr>
                <w:sz w:val="24"/>
                <w:szCs w:val="24"/>
              </w:rPr>
            </w:pPr>
            <w:r w:rsidRPr="00EC6C0D">
              <w:rPr>
                <w:sz w:val="24"/>
                <w:szCs w:val="24"/>
              </w:rPr>
              <w:t>Форма обоснования прогноза доходов</w:t>
            </w:r>
          </w:p>
        </w:tc>
      </w:tr>
    </w:tbl>
    <w:p w:rsidR="007B505C" w:rsidRPr="00EC6C0D" w:rsidRDefault="007B505C" w:rsidP="007B505C">
      <w:pPr>
        <w:pStyle w:val="1"/>
        <w:ind w:firstLine="454"/>
      </w:pPr>
      <w:bookmarkStart w:id="4" w:name="_Toc426991142"/>
      <w:r w:rsidRPr="00EC6C0D">
        <w:lastRenderedPageBreak/>
        <w:t>Запуск Системы</w:t>
      </w:r>
      <w:bookmarkEnd w:id="1"/>
      <w:bookmarkEnd w:id="2"/>
      <w:bookmarkEnd w:id="4"/>
    </w:p>
    <w:p w:rsidR="007B505C" w:rsidRPr="00EC6C0D" w:rsidRDefault="00530AB7" w:rsidP="007B505C">
      <w:pPr>
        <w:pStyle w:val="a0"/>
      </w:pPr>
      <w:r>
        <w:t>Для начала работы с Системой</w:t>
      </w:r>
      <w:r w:rsidR="007B505C" w:rsidRPr="00EC6C0D">
        <w:t xml:space="preserve"> необходимо выполнить следующую последовательность действий:</w:t>
      </w:r>
    </w:p>
    <w:p w:rsidR="007B505C" w:rsidRPr="00EC6C0D" w:rsidRDefault="007B505C" w:rsidP="0039496B">
      <w:pPr>
        <w:pStyle w:val="-"/>
      </w:pPr>
      <w:r w:rsidRPr="00EC6C0D">
        <w:t xml:space="preserve">запустить интернет-обозреватель двойным нажатием левой кнопки мыши на его ярлыке на рабочем столе или нажать на кнопку «Пуск» и в открывшемся меню выбрать пункт, соответствующий используемому </w:t>
      </w:r>
      <w:proofErr w:type="gramStart"/>
      <w:r w:rsidRPr="00EC6C0D">
        <w:t>интернет-обозревателю</w:t>
      </w:r>
      <w:proofErr w:type="gramEnd"/>
      <w:r w:rsidRPr="00EC6C0D">
        <w:t>;</w:t>
      </w:r>
    </w:p>
    <w:p w:rsidR="007B505C" w:rsidRPr="00EC6C0D" w:rsidRDefault="007B505C" w:rsidP="0039496B">
      <w:pPr>
        <w:pStyle w:val="-"/>
      </w:pPr>
      <w:r w:rsidRPr="00EC6C0D">
        <w:t xml:space="preserve">в адресной строке интернет-обозревателя ввести адрес: </w:t>
      </w:r>
      <w:hyperlink r:id="rId11" w:history="1">
        <w:r w:rsidRPr="00EC6C0D">
          <w:rPr>
            <w:rStyle w:val="af8"/>
          </w:rPr>
          <w:t>http://budgetplan.minfin.ru/</w:t>
        </w:r>
      </w:hyperlink>
      <w:r w:rsidRPr="00EC6C0D">
        <w:t>;</w:t>
      </w:r>
    </w:p>
    <w:p w:rsidR="00A73D80" w:rsidRPr="00EC6C0D" w:rsidRDefault="007B505C" w:rsidP="00A73D80">
      <w:pPr>
        <w:pStyle w:val="a9"/>
      </w:pPr>
      <w:r w:rsidRPr="00EC6C0D">
        <w:rPr>
          <w:lang w:val="ru-RU" w:eastAsia="ru-RU"/>
        </w:rPr>
        <w:drawing>
          <wp:inline distT="0" distB="0" distL="0" distR="0">
            <wp:extent cx="1908313" cy="1438993"/>
            <wp:effectExtent l="0" t="0" r="0" b="889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1908725" cy="1439304"/>
                    </a:xfrm>
                    <a:prstGeom prst="rect">
                      <a:avLst/>
                    </a:prstGeom>
                  </pic:spPr>
                </pic:pic>
              </a:graphicData>
            </a:graphic>
          </wp:inline>
        </w:drawing>
      </w:r>
      <w:bookmarkStart w:id="5" w:name="_Ref374706901"/>
    </w:p>
    <w:p w:rsidR="007B505C" w:rsidRPr="00EC6C0D" w:rsidRDefault="00C854A5" w:rsidP="00A73D80">
      <w:pPr>
        <w:pStyle w:val="aa"/>
      </w:pPr>
      <w:bookmarkStart w:id="6" w:name="_Ref406659158"/>
      <w:r w:rsidRPr="00EC6C0D">
        <w:t>Рисунок </w:t>
      </w:r>
      <w:r w:rsidR="00F3503E">
        <w:fldChar w:fldCharType="begin"/>
      </w:r>
      <w:r w:rsidR="00F3503E">
        <w:instrText xml:space="preserve"> SEQ Рисунок \* ARABIC </w:instrText>
      </w:r>
      <w:r w:rsidR="00F3503E">
        <w:fldChar w:fldCharType="separate"/>
      </w:r>
      <w:r w:rsidR="004D1FA3">
        <w:rPr>
          <w:noProof/>
        </w:rPr>
        <w:t>1</w:t>
      </w:r>
      <w:r w:rsidR="00F3503E">
        <w:rPr>
          <w:noProof/>
        </w:rPr>
        <w:fldChar w:fldCharType="end"/>
      </w:r>
      <w:bookmarkEnd w:id="5"/>
      <w:bookmarkEnd w:id="6"/>
      <w:r w:rsidR="007B505C" w:rsidRPr="00EC6C0D">
        <w:t>. Окно идентификации</w:t>
      </w:r>
    </w:p>
    <w:p w:rsidR="008E2625" w:rsidRPr="00EC6C0D" w:rsidRDefault="007B505C" w:rsidP="008E2625">
      <w:pPr>
        <w:pStyle w:val="-"/>
      </w:pPr>
      <w:r w:rsidRPr="00EC6C0D">
        <w:t>для входа в Систему в окне идентификации ввести логин и пароль и нажать на кнопку «Войти» (</w:t>
      </w:r>
      <w:r w:rsidR="00E1555A">
        <w:fldChar w:fldCharType="begin"/>
      </w:r>
      <w:r w:rsidR="00E1555A">
        <w:instrText xml:space="preserve"> REF _Ref406659158 \h  \* MERGEFORMAT </w:instrText>
      </w:r>
      <w:r w:rsidR="00E1555A">
        <w:fldChar w:fldCharType="separate"/>
      </w:r>
      <w:r w:rsidR="004D1FA3" w:rsidRPr="00EC6C0D">
        <w:t>Рисунок </w:t>
      </w:r>
      <w:r w:rsidR="004D1FA3">
        <w:t>1</w:t>
      </w:r>
      <w:r w:rsidR="00E1555A">
        <w:fldChar w:fldCharType="end"/>
      </w:r>
      <w:r w:rsidR="008E2625" w:rsidRPr="00EC6C0D">
        <w:t>)</w:t>
      </w:r>
    </w:p>
    <w:p w:rsidR="007B505C" w:rsidRPr="00EC6C0D" w:rsidRDefault="007B505C" w:rsidP="008E2625">
      <w:pPr>
        <w:pStyle w:val="a9"/>
      </w:pPr>
      <w:r w:rsidRPr="00EC6C0D">
        <w:rPr>
          <w:lang w:val="ru-RU" w:eastAsia="ru-RU"/>
        </w:rPr>
        <w:drawing>
          <wp:inline distT="0" distB="0" distL="0" distR="0">
            <wp:extent cx="5940425" cy="3168650"/>
            <wp:effectExtent l="0" t="0" r="3175" b="0"/>
            <wp:docPr id="27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940425" cy="3168650"/>
                    </a:xfrm>
                    <a:prstGeom prst="rect">
                      <a:avLst/>
                    </a:prstGeom>
                  </pic:spPr>
                </pic:pic>
              </a:graphicData>
            </a:graphic>
          </wp:inline>
        </w:drawing>
      </w:r>
    </w:p>
    <w:p w:rsidR="007B505C" w:rsidRPr="00EC6C0D" w:rsidRDefault="00C854A5" w:rsidP="007B505C">
      <w:pPr>
        <w:pStyle w:val="aa"/>
      </w:pPr>
      <w:bookmarkStart w:id="7" w:name="_Ref361588426"/>
      <w:r w:rsidRPr="00EC6C0D">
        <w:t>Рисунок </w:t>
      </w:r>
      <w:r w:rsidR="00F3503E">
        <w:fldChar w:fldCharType="begin"/>
      </w:r>
      <w:r w:rsidR="00F3503E">
        <w:instrText xml:space="preserve"> SEQ Рисунок \* ARABIC </w:instrText>
      </w:r>
      <w:r w:rsidR="00F3503E">
        <w:fldChar w:fldCharType="separate"/>
      </w:r>
      <w:r w:rsidR="004D1FA3">
        <w:rPr>
          <w:noProof/>
        </w:rPr>
        <w:t>2</w:t>
      </w:r>
      <w:r w:rsidR="00F3503E">
        <w:rPr>
          <w:noProof/>
        </w:rPr>
        <w:fldChar w:fldCharType="end"/>
      </w:r>
      <w:bookmarkEnd w:id="7"/>
      <w:r w:rsidR="007B505C" w:rsidRPr="00EC6C0D">
        <w:t>. Главное окно Системы</w:t>
      </w:r>
    </w:p>
    <w:p w:rsidR="007B505C" w:rsidRPr="00EC6C0D" w:rsidRDefault="007B505C" w:rsidP="007B505C">
      <w:pPr>
        <w:pStyle w:val="a0"/>
      </w:pPr>
      <w:r w:rsidRPr="00EC6C0D">
        <w:t>После этого откроется главное окно Системы (</w:t>
      </w:r>
      <w:r w:rsidR="00E1555A">
        <w:fldChar w:fldCharType="begin"/>
      </w:r>
      <w:r w:rsidR="00E1555A">
        <w:instrText xml:space="preserve"> REF _Ref361588426 \h  \* MERGEFORMAT </w:instrText>
      </w:r>
      <w:r w:rsidR="00E1555A">
        <w:fldChar w:fldCharType="separate"/>
      </w:r>
      <w:r w:rsidR="004D1FA3" w:rsidRPr="00EC6C0D">
        <w:t>Рисунок </w:t>
      </w:r>
      <w:r w:rsidR="004D1FA3">
        <w:t>2</w:t>
      </w:r>
      <w:r w:rsidR="00E1555A">
        <w:fldChar w:fldCharType="end"/>
      </w:r>
      <w:r w:rsidRPr="00EC6C0D">
        <w:t>).</w:t>
      </w:r>
    </w:p>
    <w:p w:rsidR="005037EA" w:rsidRPr="00EC6C0D" w:rsidRDefault="005037EA" w:rsidP="005037EA">
      <w:pPr>
        <w:pStyle w:val="a0"/>
      </w:pPr>
      <w:r w:rsidRPr="00EC6C0D">
        <w:rPr>
          <w:b/>
        </w:rPr>
        <w:t>Важно!</w:t>
      </w:r>
      <w:r w:rsidRPr="00EC6C0D">
        <w:t xml:space="preserve"> </w:t>
      </w:r>
      <w:proofErr w:type="gramStart"/>
      <w:r w:rsidRPr="00EC6C0D">
        <w:t>Для корректной работы в Системе необходимо использовать следующие интернет-обозреватели:</w:t>
      </w:r>
      <w:proofErr w:type="gramEnd"/>
    </w:p>
    <w:p w:rsidR="005037EA" w:rsidRPr="00EC6C0D" w:rsidRDefault="005037EA" w:rsidP="005037EA">
      <w:pPr>
        <w:pStyle w:val="-"/>
      </w:pPr>
      <w:proofErr w:type="spellStart"/>
      <w:r w:rsidRPr="00EC6C0D">
        <w:t>Google</w:t>
      </w:r>
      <w:proofErr w:type="spellEnd"/>
      <w:r w:rsidRPr="00EC6C0D">
        <w:t xml:space="preserve"> </w:t>
      </w:r>
      <w:proofErr w:type="spellStart"/>
      <w:r w:rsidRPr="00EC6C0D">
        <w:t>Chrome</w:t>
      </w:r>
      <w:proofErr w:type="spellEnd"/>
      <w:r w:rsidRPr="00EC6C0D">
        <w:t xml:space="preserve"> 34;</w:t>
      </w:r>
    </w:p>
    <w:p w:rsidR="005037EA" w:rsidRPr="00EC6C0D" w:rsidRDefault="005037EA" w:rsidP="00A11BC4">
      <w:pPr>
        <w:pStyle w:val="-"/>
      </w:pPr>
      <w:proofErr w:type="spellStart"/>
      <w:r w:rsidRPr="00EC6C0D">
        <w:lastRenderedPageBreak/>
        <w:t>Microsoft</w:t>
      </w:r>
      <w:proofErr w:type="spellEnd"/>
      <w:r w:rsidRPr="00EC6C0D">
        <w:t xml:space="preserve"> </w:t>
      </w:r>
      <w:proofErr w:type="spellStart"/>
      <w:r w:rsidRPr="00EC6C0D">
        <w:t>Internet</w:t>
      </w:r>
      <w:proofErr w:type="spellEnd"/>
      <w:r w:rsidRPr="00EC6C0D">
        <w:t xml:space="preserve"> </w:t>
      </w:r>
      <w:proofErr w:type="spellStart"/>
      <w:r w:rsidRPr="00EC6C0D">
        <w:t>Explorer</w:t>
      </w:r>
      <w:proofErr w:type="spellEnd"/>
      <w:r w:rsidRPr="00EC6C0D">
        <w:t xml:space="preserve"> 10.0.</w:t>
      </w:r>
    </w:p>
    <w:p w:rsidR="007B505C" w:rsidRPr="00EC6C0D" w:rsidRDefault="006B61B4" w:rsidP="006B61B4">
      <w:pPr>
        <w:pStyle w:val="1"/>
      </w:pPr>
      <w:bookmarkStart w:id="8" w:name="_Toc426991143"/>
      <w:r w:rsidRPr="00EC6C0D">
        <w:lastRenderedPageBreak/>
        <w:t>Работа в подразделе «</w:t>
      </w:r>
      <w:r w:rsidR="005037EA" w:rsidRPr="00EC6C0D">
        <w:rPr>
          <w:szCs w:val="24"/>
          <w:lang w:eastAsia="ru-RU"/>
        </w:rPr>
        <w:t>Прогноз доходов ГАДБ</w:t>
      </w:r>
      <w:r w:rsidRPr="00EC6C0D">
        <w:t>»</w:t>
      </w:r>
      <w:bookmarkEnd w:id="8"/>
    </w:p>
    <w:p w:rsidR="005037EA" w:rsidRPr="00EC6C0D" w:rsidRDefault="00B02876" w:rsidP="002E6137">
      <w:pPr>
        <w:pStyle w:val="a0"/>
      </w:pPr>
      <w:r w:rsidRPr="00EC6C0D">
        <w:t>Формирование и предоставление прогнозов доходов на основании обоснований прогнозов доходов в федеральный бюджет и консолидированные бюджеты субъектов Российской Федерации на очередной финансовый год и на плановый период осуществляется в подразделе «Прогноз доходов ГАДБ»</w:t>
      </w:r>
    </w:p>
    <w:p w:rsidR="00A7144F" w:rsidRPr="00EC6C0D" w:rsidRDefault="00DE6D59" w:rsidP="00A7144F">
      <w:pPr>
        <w:pStyle w:val="aa"/>
      </w:pPr>
      <w:r w:rsidRPr="00EC6C0D">
        <w:rPr>
          <w:noProof/>
          <w:lang w:eastAsia="ru-RU"/>
        </w:rPr>
        <w:drawing>
          <wp:inline distT="0" distB="0" distL="0" distR="0">
            <wp:extent cx="6120130" cy="257526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6120130" cy="2575268"/>
                    </a:xfrm>
                    <a:prstGeom prst="rect">
                      <a:avLst/>
                    </a:prstGeom>
                  </pic:spPr>
                </pic:pic>
              </a:graphicData>
            </a:graphic>
          </wp:inline>
        </w:drawing>
      </w:r>
    </w:p>
    <w:p w:rsidR="00ED487B" w:rsidRPr="00EC6C0D" w:rsidRDefault="00C854A5" w:rsidP="00ED487B">
      <w:pPr>
        <w:pStyle w:val="aa"/>
      </w:pPr>
      <w:bookmarkStart w:id="9" w:name="_Ref378774988"/>
      <w:r w:rsidRPr="00EC6C0D">
        <w:t>Рисунок </w:t>
      </w:r>
      <w:r w:rsidR="00F3503E">
        <w:fldChar w:fldCharType="begin"/>
      </w:r>
      <w:r w:rsidR="00F3503E">
        <w:instrText xml:space="preserve"> SEQ Рисунок \* ARABIC </w:instrText>
      </w:r>
      <w:r w:rsidR="00F3503E">
        <w:fldChar w:fldCharType="separate"/>
      </w:r>
      <w:r w:rsidR="004D1FA3">
        <w:rPr>
          <w:noProof/>
        </w:rPr>
        <w:t>3</w:t>
      </w:r>
      <w:r w:rsidR="00F3503E">
        <w:rPr>
          <w:noProof/>
        </w:rPr>
        <w:fldChar w:fldCharType="end"/>
      </w:r>
      <w:bookmarkEnd w:id="9"/>
      <w:r w:rsidR="00ED487B" w:rsidRPr="00EC6C0D">
        <w:t>. Переход в подраздел «</w:t>
      </w:r>
      <w:r w:rsidR="00B02876" w:rsidRPr="00EC6C0D">
        <w:t>Прогноз доходов ГАДБ</w:t>
      </w:r>
      <w:r w:rsidR="00ED487B" w:rsidRPr="00EC6C0D">
        <w:t>»</w:t>
      </w:r>
    </w:p>
    <w:p w:rsidR="00AB085E" w:rsidRPr="00EC6C0D" w:rsidRDefault="00B02876" w:rsidP="00ED487B">
      <w:pPr>
        <w:pStyle w:val="a0"/>
      </w:pPr>
      <w:r w:rsidRPr="00EC6C0D">
        <w:t>Для перехода в подраздел «Прогноз доходов ГАДБ»</w:t>
      </w:r>
      <w:r w:rsidR="00ED487B" w:rsidRPr="00EC6C0D">
        <w:t>, необходимо в главном окне Системы выбрать вкладку «Меню» (1), в открывшейся колонке выбрать раздел «</w:t>
      </w:r>
      <w:r w:rsidRPr="00EC6C0D">
        <w:rPr>
          <w:bCs/>
          <w:szCs w:val="28"/>
        </w:rPr>
        <w:t>Прогнозирование доходов</w:t>
      </w:r>
      <w:r w:rsidR="00ED487B" w:rsidRPr="00EC6C0D">
        <w:t xml:space="preserve">» (2) и открыть подраздел </w:t>
      </w:r>
      <w:r w:rsidR="0045014D" w:rsidRPr="00EC6C0D">
        <w:t>«</w:t>
      </w:r>
      <w:r w:rsidRPr="00EC6C0D">
        <w:t>Прогноз доходов ГАДБ</w:t>
      </w:r>
      <w:r w:rsidR="0045014D" w:rsidRPr="00EC6C0D">
        <w:t>»</w:t>
      </w:r>
      <w:r w:rsidR="00ED487B" w:rsidRPr="00EC6C0D">
        <w:t xml:space="preserve"> (3) одним нажатием левой кнопки мыши (</w:t>
      </w:r>
      <w:r w:rsidR="00E1555A">
        <w:fldChar w:fldCharType="begin"/>
      </w:r>
      <w:r w:rsidR="00E1555A">
        <w:instrText xml:space="preserve"> REF _Ref378774988 \h  \* MERGEFORMAT </w:instrText>
      </w:r>
      <w:r w:rsidR="00E1555A">
        <w:fldChar w:fldCharType="separate"/>
      </w:r>
      <w:r w:rsidR="004D1FA3" w:rsidRPr="00EC6C0D">
        <w:t>Рисунок </w:t>
      </w:r>
      <w:r w:rsidR="004D1FA3">
        <w:t>3</w:t>
      </w:r>
      <w:r w:rsidR="00E1555A">
        <w:fldChar w:fldCharType="end"/>
      </w:r>
      <w:r w:rsidR="00ED487B" w:rsidRPr="00EC6C0D">
        <w:t>).</w:t>
      </w:r>
    </w:p>
    <w:p w:rsidR="00AB085E" w:rsidRPr="00EC6C0D" w:rsidRDefault="00D030BD" w:rsidP="00FF5301">
      <w:pPr>
        <w:pStyle w:val="a9"/>
        <w:rPr>
          <w:rStyle w:val="ac"/>
          <w:lang w:val="ru-RU"/>
        </w:rPr>
      </w:pPr>
      <w:bookmarkStart w:id="10" w:name="_Ref378774996"/>
      <w:r w:rsidRPr="00EC6C0D">
        <w:rPr>
          <w:lang w:val="ru-RU" w:eastAsia="ru-RU"/>
        </w:rPr>
        <w:drawing>
          <wp:inline distT="0" distB="0" distL="0" distR="0">
            <wp:extent cx="6152515" cy="2445385"/>
            <wp:effectExtent l="0" t="0" r="635" b="0"/>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6152515" cy="2445385"/>
                    </a:xfrm>
                    <a:prstGeom prst="rect">
                      <a:avLst/>
                    </a:prstGeom>
                  </pic:spPr>
                </pic:pic>
              </a:graphicData>
            </a:graphic>
          </wp:inline>
        </w:drawing>
      </w:r>
    </w:p>
    <w:p w:rsidR="00ED487B" w:rsidRPr="00EC6C0D" w:rsidRDefault="00C854A5" w:rsidP="00FF5301">
      <w:pPr>
        <w:pStyle w:val="a9"/>
        <w:rPr>
          <w:lang w:val="ru-RU"/>
        </w:rPr>
      </w:pPr>
      <w:bookmarkStart w:id="11" w:name="_Ref409165084"/>
      <w:r w:rsidRPr="00EC6C0D">
        <w:rPr>
          <w:rStyle w:val="ac"/>
          <w:lang w:val="ru-RU"/>
        </w:rPr>
        <w:t>Рисунок</w:t>
      </w:r>
      <w:r w:rsidRPr="00EC6C0D">
        <w:rPr>
          <w:rStyle w:val="ac"/>
        </w:rPr>
        <w:t> </w:t>
      </w:r>
      <w:r w:rsidR="00361BBB" w:rsidRPr="00EC6C0D">
        <w:rPr>
          <w:rStyle w:val="ac"/>
        </w:rPr>
        <w:fldChar w:fldCharType="begin"/>
      </w:r>
      <w:r w:rsidR="00753D42" w:rsidRPr="00EC6C0D">
        <w:rPr>
          <w:rStyle w:val="ac"/>
          <w:lang w:val="ru-RU"/>
        </w:rPr>
        <w:instrText xml:space="preserve"> </w:instrText>
      </w:r>
      <w:r w:rsidR="00753D42" w:rsidRPr="00EC6C0D">
        <w:rPr>
          <w:rStyle w:val="ac"/>
        </w:rPr>
        <w:instrText>SEQ</w:instrText>
      </w:r>
      <w:r w:rsidR="00753D42" w:rsidRPr="00EC6C0D">
        <w:rPr>
          <w:rStyle w:val="ac"/>
          <w:lang w:val="ru-RU"/>
        </w:rPr>
        <w:instrText xml:space="preserve"> Рисунок \* </w:instrText>
      </w:r>
      <w:r w:rsidR="00753D42" w:rsidRPr="00EC6C0D">
        <w:rPr>
          <w:rStyle w:val="ac"/>
        </w:rPr>
        <w:instrText>ARABIC</w:instrText>
      </w:r>
      <w:r w:rsidR="00753D42" w:rsidRPr="00EC6C0D">
        <w:rPr>
          <w:rStyle w:val="ac"/>
          <w:lang w:val="ru-RU"/>
        </w:rPr>
        <w:instrText xml:space="preserve"> </w:instrText>
      </w:r>
      <w:r w:rsidR="00361BBB" w:rsidRPr="00EC6C0D">
        <w:rPr>
          <w:rStyle w:val="ac"/>
        </w:rPr>
        <w:fldChar w:fldCharType="separate"/>
      </w:r>
      <w:r w:rsidR="004D1FA3" w:rsidRPr="004D1FA3">
        <w:rPr>
          <w:rStyle w:val="ac"/>
          <w:lang w:val="ru-RU"/>
        </w:rPr>
        <w:t>4</w:t>
      </w:r>
      <w:r w:rsidR="00361BBB" w:rsidRPr="00EC6C0D">
        <w:rPr>
          <w:rStyle w:val="ac"/>
        </w:rPr>
        <w:fldChar w:fldCharType="end"/>
      </w:r>
      <w:bookmarkEnd w:id="10"/>
      <w:bookmarkEnd w:id="11"/>
      <w:r w:rsidR="00ED487B" w:rsidRPr="00EC6C0D">
        <w:rPr>
          <w:rStyle w:val="ac"/>
          <w:lang w:val="ru-RU"/>
        </w:rPr>
        <w:t>. Подраздел «</w:t>
      </w:r>
      <w:r w:rsidR="00B02876" w:rsidRPr="00EC6C0D">
        <w:rPr>
          <w:rStyle w:val="ac"/>
          <w:lang w:val="ru-RU"/>
        </w:rPr>
        <w:t>Прогноз доходов ГАДБ</w:t>
      </w:r>
      <w:r w:rsidR="00ED487B" w:rsidRPr="00EC6C0D">
        <w:rPr>
          <w:rStyle w:val="ac"/>
          <w:lang w:val="ru-RU"/>
        </w:rPr>
        <w:t>»</w:t>
      </w:r>
    </w:p>
    <w:p w:rsidR="00ED487B" w:rsidRPr="00EC6C0D" w:rsidRDefault="00ED487B" w:rsidP="00AB085E">
      <w:pPr>
        <w:pStyle w:val="a0"/>
      </w:pPr>
      <w:r w:rsidRPr="00EC6C0D">
        <w:t xml:space="preserve">В </w:t>
      </w:r>
      <w:proofErr w:type="gramStart"/>
      <w:r w:rsidRPr="00EC6C0D">
        <w:t>результате</w:t>
      </w:r>
      <w:proofErr w:type="gramEnd"/>
      <w:r w:rsidRPr="00EC6C0D">
        <w:t xml:space="preserve"> откроется подраздел «</w:t>
      </w:r>
      <w:r w:rsidR="00B02876" w:rsidRPr="00EC6C0D">
        <w:t>Прогноз доходов ГАДБ</w:t>
      </w:r>
      <w:r w:rsidRPr="00EC6C0D">
        <w:t>», в котором необходимо перейти во вкладку</w:t>
      </w:r>
      <w:r w:rsidR="00667C83" w:rsidRPr="00EC6C0D">
        <w:t>, соответствующую бюджетному циклу, с которым будет осуществляться работа</w:t>
      </w:r>
      <w:r w:rsidRPr="00EC6C0D">
        <w:t xml:space="preserve"> (</w:t>
      </w:r>
      <w:r w:rsidR="00E1555A">
        <w:fldChar w:fldCharType="begin"/>
      </w:r>
      <w:r w:rsidR="00E1555A">
        <w:instrText xml:space="preserve"> REF _Ref409165084 \h  \* MERGEFORMAT </w:instrText>
      </w:r>
      <w:r w:rsidR="00E1555A">
        <w:fldChar w:fldCharType="separate"/>
      </w:r>
      <w:r w:rsidR="004D1FA3" w:rsidRPr="004D1FA3">
        <w:t>Рисунок 4</w:t>
      </w:r>
      <w:r w:rsidR="00E1555A">
        <w:fldChar w:fldCharType="end"/>
      </w:r>
      <w:r w:rsidRPr="00EC6C0D">
        <w:t>).</w:t>
      </w:r>
    </w:p>
    <w:p w:rsidR="00187F9F" w:rsidRDefault="00635E4F" w:rsidP="00AB085E">
      <w:pPr>
        <w:pStyle w:val="a0"/>
      </w:pPr>
      <w:r w:rsidRPr="00EC6C0D">
        <w:lastRenderedPageBreak/>
        <w:t xml:space="preserve">Для </w:t>
      </w:r>
      <w:r w:rsidR="00187F9F">
        <w:t xml:space="preserve">использования при </w:t>
      </w:r>
      <w:r w:rsidR="00187F9F" w:rsidRPr="00EC6C0D">
        <w:t>формировани</w:t>
      </w:r>
      <w:r w:rsidR="00187F9F">
        <w:t>и</w:t>
      </w:r>
      <w:r w:rsidR="00187F9F" w:rsidRPr="00EC6C0D">
        <w:t xml:space="preserve"> </w:t>
      </w:r>
      <w:r w:rsidRPr="00EC6C0D">
        <w:t xml:space="preserve">прогнозов доходов </w:t>
      </w:r>
      <w:r w:rsidR="000218EE" w:rsidRPr="00EC6C0D">
        <w:t xml:space="preserve">главными администраторами доходов бюджетов бюджетной системы Российской Федерации (далее – </w:t>
      </w:r>
      <w:r w:rsidRPr="00EC6C0D">
        <w:t>ГАДБ</w:t>
      </w:r>
      <w:r w:rsidR="000218EE" w:rsidRPr="00EC6C0D">
        <w:t>)</w:t>
      </w:r>
      <w:r w:rsidRPr="00EC6C0D">
        <w:t xml:space="preserve"> в Систему загружаются</w:t>
      </w:r>
      <w:r w:rsidR="00187F9F">
        <w:t>:</w:t>
      </w:r>
    </w:p>
    <w:p w:rsidR="00187F9F" w:rsidRDefault="00635E4F" w:rsidP="00AB085E">
      <w:pPr>
        <w:pStyle w:val="a0"/>
      </w:pPr>
      <w:r w:rsidRPr="00EC6C0D">
        <w:t>данные по кассовому исполнению федерального бюджета, представленные Федеральным каз</w:t>
      </w:r>
      <w:r w:rsidR="002265A5" w:rsidRPr="00EC6C0D">
        <w:t>начейством</w:t>
      </w:r>
      <w:r w:rsidR="00187F9F">
        <w:t>;</w:t>
      </w:r>
    </w:p>
    <w:p w:rsidR="002265A5" w:rsidRPr="00EC6C0D" w:rsidRDefault="00187F9F" w:rsidP="00187F9F">
      <w:pPr>
        <w:pStyle w:val="a0"/>
      </w:pPr>
      <w:r w:rsidRPr="00187F9F">
        <w:t>прогнозные данные Министерств</w:t>
      </w:r>
      <w:r>
        <w:t>а финансов Российской Федерации.</w:t>
      </w:r>
    </w:p>
    <w:p w:rsidR="002265A5" w:rsidRPr="00EC6C0D" w:rsidRDefault="002265A5" w:rsidP="002265A5">
      <w:pPr>
        <w:pStyle w:val="a9"/>
      </w:pPr>
      <w:r w:rsidRPr="00EC6C0D">
        <w:rPr>
          <w:color w:val="000000" w:themeColor="text1"/>
          <w:lang w:val="ru-RU" w:eastAsia="ru-RU"/>
        </w:rPr>
        <w:drawing>
          <wp:inline distT="0" distB="0" distL="0" distR="0">
            <wp:extent cx="5171450" cy="259989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76498" cy="2602437"/>
                    </a:xfrm>
                    <a:prstGeom prst="rect">
                      <a:avLst/>
                    </a:prstGeom>
                    <a:noFill/>
                    <a:ln>
                      <a:noFill/>
                    </a:ln>
                  </pic:spPr>
                </pic:pic>
              </a:graphicData>
            </a:graphic>
          </wp:inline>
        </w:drawing>
      </w:r>
    </w:p>
    <w:p w:rsidR="002265A5" w:rsidRPr="00EC6C0D" w:rsidRDefault="002265A5" w:rsidP="002265A5">
      <w:pPr>
        <w:pStyle w:val="aa"/>
      </w:pPr>
      <w:bookmarkStart w:id="12" w:name="_Ref425942258"/>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5</w:t>
      </w:r>
      <w:r w:rsidR="00F3503E">
        <w:rPr>
          <w:noProof/>
        </w:rPr>
        <w:fldChar w:fldCharType="end"/>
      </w:r>
      <w:bookmarkEnd w:id="12"/>
      <w:r w:rsidRPr="00EC6C0D">
        <w:t>. Боковая панель подраздела «Прогноз доходов ГАДБ»</w:t>
      </w:r>
    </w:p>
    <w:p w:rsidR="002265A5" w:rsidRPr="00EC6C0D" w:rsidRDefault="00187F9F" w:rsidP="00187F9F">
      <w:pPr>
        <w:pStyle w:val="a0"/>
      </w:pPr>
      <w:r>
        <w:t xml:space="preserve">В </w:t>
      </w:r>
      <w:proofErr w:type="gramStart"/>
      <w:r>
        <w:t>интерфейсе</w:t>
      </w:r>
      <w:proofErr w:type="gramEnd"/>
      <w:r>
        <w:t xml:space="preserve"> подраздела отображаются </w:t>
      </w:r>
      <w:r w:rsidR="002265A5" w:rsidRPr="00EC6C0D">
        <w:t>дополнительные колонки и боковая панель, отражающие отклонения между прогнозными данными Министерства финансов Российской Федерации и прогнозными данными ГАДБ (</w:t>
      </w:r>
      <w:r w:rsidR="00E1555A">
        <w:fldChar w:fldCharType="begin"/>
      </w:r>
      <w:r w:rsidR="00E1555A">
        <w:instrText xml:space="preserve"> REF _Ref425942258 \h  \* MERGEFORMAT </w:instrText>
      </w:r>
      <w:r w:rsidR="00E1555A">
        <w:fldChar w:fldCharType="separate"/>
      </w:r>
      <w:r w:rsidR="004D1FA3" w:rsidRPr="00EC6C0D">
        <w:t xml:space="preserve">Рисунок </w:t>
      </w:r>
      <w:r w:rsidR="004D1FA3">
        <w:t>5</w:t>
      </w:r>
      <w:r w:rsidR="00E1555A">
        <w:fldChar w:fldCharType="end"/>
      </w:r>
      <w:r w:rsidR="002265A5" w:rsidRPr="00EC6C0D">
        <w:t>).</w:t>
      </w:r>
    </w:p>
    <w:p w:rsidR="002265A5" w:rsidRPr="00EC6C0D" w:rsidRDefault="002265A5" w:rsidP="002265A5">
      <w:pPr>
        <w:pStyle w:val="a0"/>
      </w:pPr>
      <w:r w:rsidRPr="00EC6C0D">
        <w:rPr>
          <w:b/>
        </w:rPr>
        <w:t>Важно!</w:t>
      </w:r>
      <w:r w:rsidRPr="00EC6C0D">
        <w:t xml:space="preserve"> Отклонения между прогнозными данными Министерства финансов Российской Федерации и прогнозными данными ГАДБ возможны, но должны быть обоснованными.</w:t>
      </w:r>
    </w:p>
    <w:p w:rsidR="002265A5" w:rsidRPr="00EC6C0D" w:rsidRDefault="002265A5" w:rsidP="002265A5">
      <w:pPr>
        <w:pStyle w:val="a0"/>
      </w:pPr>
      <w:r w:rsidRPr="00EC6C0D">
        <w:t xml:space="preserve">Текущий этап в системе открывается автоматически в соответствии с Графиком подготовки и рассмотрения проектов федеральных законов, документов и материалов, разрабатываемых при составлении проекта федерального бюджета на очередной финансовый год и плановый период. При этом производится перенос данных с предыдущего этапа с увеличением </w:t>
      </w:r>
      <w:proofErr w:type="gramStart"/>
      <w:r w:rsidRPr="00EC6C0D">
        <w:t>номера версии строк прогнозов доходов</w:t>
      </w:r>
      <w:proofErr w:type="gramEnd"/>
      <w:r w:rsidRPr="00EC6C0D">
        <w:t xml:space="preserve"> и присвоением строкам статуса «Пусто». Строки прогнозов доходов предыдущих этапов недоступны для редактирования.</w:t>
      </w:r>
    </w:p>
    <w:p w:rsidR="002265A5" w:rsidRPr="00EC6C0D" w:rsidRDefault="00D030BD" w:rsidP="002265A5">
      <w:pPr>
        <w:pStyle w:val="a9"/>
      </w:pPr>
      <w:r w:rsidRPr="00EC6C0D">
        <w:rPr>
          <w:lang w:val="ru-RU" w:eastAsia="ru-RU"/>
        </w:rPr>
        <w:lastRenderedPageBreak/>
        <w:drawing>
          <wp:inline distT="0" distB="0" distL="0" distR="0">
            <wp:extent cx="6152515" cy="2445385"/>
            <wp:effectExtent l="0" t="0" r="635" b="0"/>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6152515" cy="2445385"/>
                    </a:xfrm>
                    <a:prstGeom prst="rect">
                      <a:avLst/>
                    </a:prstGeom>
                  </pic:spPr>
                </pic:pic>
              </a:graphicData>
            </a:graphic>
          </wp:inline>
        </w:drawing>
      </w:r>
    </w:p>
    <w:p w:rsidR="002265A5" w:rsidRPr="00EC6C0D" w:rsidRDefault="002265A5" w:rsidP="002265A5">
      <w:pPr>
        <w:pStyle w:val="aa"/>
      </w:pPr>
      <w:bookmarkStart w:id="13" w:name="_Ref425943069"/>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6</w:t>
      </w:r>
      <w:r w:rsidR="00F3503E">
        <w:rPr>
          <w:noProof/>
        </w:rPr>
        <w:fldChar w:fldCharType="end"/>
      </w:r>
      <w:bookmarkEnd w:id="13"/>
      <w:r w:rsidRPr="00EC6C0D">
        <w:t xml:space="preserve">. </w:t>
      </w:r>
      <w:r w:rsidR="003F5296" w:rsidRPr="00EC6C0D">
        <w:t>Виды строк</w:t>
      </w:r>
    </w:p>
    <w:p w:rsidR="002265A5" w:rsidRPr="00EC6C0D" w:rsidRDefault="002265A5" w:rsidP="002265A5">
      <w:pPr>
        <w:pStyle w:val="a0"/>
      </w:pPr>
      <w:r w:rsidRPr="00EC6C0D">
        <w:t xml:space="preserve">В </w:t>
      </w:r>
      <w:proofErr w:type="gramStart"/>
      <w:r w:rsidRPr="00EC6C0D">
        <w:t>подразделе</w:t>
      </w:r>
      <w:proofErr w:type="gramEnd"/>
      <w:r w:rsidRPr="00EC6C0D">
        <w:t xml:space="preserve"> «Прогноз доходов ГАДБ» реализовано два вида строк (</w:t>
      </w:r>
      <w:r w:rsidR="00E1555A">
        <w:fldChar w:fldCharType="begin"/>
      </w:r>
      <w:r w:rsidR="00E1555A">
        <w:instrText xml:space="preserve"> REF _Ref425943069 \h  \* MERGEFORMAT </w:instrText>
      </w:r>
      <w:r w:rsidR="00E1555A">
        <w:fldChar w:fldCharType="separate"/>
      </w:r>
      <w:r w:rsidR="004D1FA3" w:rsidRPr="00EC6C0D">
        <w:t xml:space="preserve">Рисунок </w:t>
      </w:r>
      <w:r w:rsidR="004D1FA3">
        <w:t>6</w:t>
      </w:r>
      <w:r w:rsidR="00E1555A">
        <w:fldChar w:fldCharType="end"/>
      </w:r>
      <w:r w:rsidRPr="00EC6C0D">
        <w:t>):</w:t>
      </w:r>
    </w:p>
    <w:p w:rsidR="002265A5" w:rsidRPr="00EC6C0D" w:rsidRDefault="002265A5" w:rsidP="002265A5">
      <w:pPr>
        <w:pStyle w:val="-"/>
      </w:pPr>
      <w:r w:rsidRPr="00EC6C0D">
        <w:t>строки обоснований прогнозов доходов (с детализацией по кодам подвидов доходов бюджетов), «белые строки» (2);</w:t>
      </w:r>
    </w:p>
    <w:p w:rsidR="002265A5" w:rsidRPr="00EC6C0D" w:rsidRDefault="002265A5" w:rsidP="002265A5">
      <w:pPr>
        <w:pStyle w:val="-"/>
      </w:pPr>
      <w:r w:rsidRPr="00EC6C0D">
        <w:t>итоговые строки (по кодам видов доходов бюджетов), «серые строки» (1).</w:t>
      </w:r>
    </w:p>
    <w:p w:rsidR="009332A0" w:rsidRPr="00EC6C0D" w:rsidRDefault="009332A0" w:rsidP="009332A0">
      <w:pPr>
        <w:pStyle w:val="a0"/>
      </w:pPr>
      <w:r w:rsidRPr="00EC6C0D">
        <w:t>Если итоговая строка детализируется по подвидам доходов, то в строках обоснований прогнозов доходов отображаются подвиды доходов, в противном случае – заполняется строка обоснования прогноза доходов с условным подвидом доходов «9999».</w:t>
      </w:r>
    </w:p>
    <w:p w:rsidR="00D030BD" w:rsidRPr="00EC6C0D" w:rsidRDefault="000218EE" w:rsidP="00D030BD">
      <w:pPr>
        <w:pStyle w:val="a9"/>
      </w:pPr>
      <w:r w:rsidRPr="00EC6C0D">
        <w:rPr>
          <w:lang w:val="ru-RU" w:eastAsia="ru-RU"/>
        </w:rPr>
        <w:drawing>
          <wp:inline distT="0" distB="0" distL="0" distR="0">
            <wp:extent cx="6152515" cy="2445385"/>
            <wp:effectExtent l="0" t="0" r="635" b="0"/>
            <wp:docPr id="1031"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6152515" cy="2445385"/>
                    </a:xfrm>
                    <a:prstGeom prst="rect">
                      <a:avLst/>
                    </a:prstGeom>
                  </pic:spPr>
                </pic:pic>
              </a:graphicData>
            </a:graphic>
          </wp:inline>
        </w:drawing>
      </w:r>
    </w:p>
    <w:p w:rsidR="009332A0" w:rsidRPr="00EC6C0D" w:rsidRDefault="00D030BD" w:rsidP="00D030BD">
      <w:pPr>
        <w:pStyle w:val="aa"/>
      </w:pPr>
      <w:bookmarkStart w:id="14" w:name="_Ref426990145"/>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7</w:t>
      </w:r>
      <w:r w:rsidR="00F3503E">
        <w:rPr>
          <w:noProof/>
        </w:rPr>
        <w:fldChar w:fldCharType="end"/>
      </w:r>
      <w:bookmarkEnd w:id="14"/>
      <w:r w:rsidRPr="00EC6C0D">
        <w:t>. Функциональные кнопки</w:t>
      </w:r>
    </w:p>
    <w:p w:rsidR="009332A0" w:rsidRPr="00EC6C0D" w:rsidRDefault="009332A0" w:rsidP="009332A0">
      <w:pPr>
        <w:pStyle w:val="a0"/>
      </w:pPr>
      <w:r w:rsidRPr="00EC6C0D">
        <w:t>Для работы с подразделом «Прогноз доходов ГАДБ» реализована панель инструментов, состоящая из следующих функциональных кнопок (</w:t>
      </w:r>
      <w:r w:rsidR="00E1555A">
        <w:fldChar w:fldCharType="begin"/>
      </w:r>
      <w:r w:rsidR="00E1555A">
        <w:instrText xml:space="preserve"> REF _Ref426990145 \h  \* MERGEFORMAT </w:instrText>
      </w:r>
      <w:r w:rsidR="00E1555A">
        <w:fldChar w:fldCharType="separate"/>
      </w:r>
      <w:r w:rsidR="004D1FA3" w:rsidRPr="00EC6C0D">
        <w:t xml:space="preserve">Рисунок </w:t>
      </w:r>
      <w:r w:rsidR="004D1FA3">
        <w:t>7</w:t>
      </w:r>
      <w:r w:rsidR="00E1555A">
        <w:fldChar w:fldCharType="end"/>
      </w:r>
      <w:r w:rsidRPr="00EC6C0D">
        <w:t>).</w:t>
      </w:r>
    </w:p>
    <w:p w:rsidR="009332A0" w:rsidRPr="00EC6C0D" w:rsidRDefault="009332A0" w:rsidP="009332A0">
      <w:pPr>
        <w:pStyle w:val="-"/>
      </w:pPr>
      <w:r w:rsidRPr="00EC6C0D">
        <w:t xml:space="preserve">«Обновить» (1) – обновление страницы; </w:t>
      </w:r>
    </w:p>
    <w:p w:rsidR="009332A0" w:rsidRPr="00EC6C0D" w:rsidRDefault="009332A0" w:rsidP="009332A0">
      <w:pPr>
        <w:pStyle w:val="-"/>
      </w:pPr>
      <w:r w:rsidRPr="00EC6C0D">
        <w:t>«Заполнить форму» (2) – переход к заполнению форм</w:t>
      </w:r>
      <w:r w:rsidR="00DE6D59" w:rsidRPr="00EC6C0D">
        <w:t>ы обоснования прогноза доходов;</w:t>
      </w:r>
    </w:p>
    <w:p w:rsidR="009332A0" w:rsidRPr="00EC6C0D" w:rsidRDefault="009332A0" w:rsidP="009332A0">
      <w:pPr>
        <w:pStyle w:val="-"/>
      </w:pPr>
      <w:r w:rsidRPr="00EC6C0D">
        <w:t xml:space="preserve">«Реестр» (3) содержит в себе список кнопок: </w:t>
      </w:r>
    </w:p>
    <w:p w:rsidR="009332A0" w:rsidRPr="00EC6C0D" w:rsidRDefault="009332A0" w:rsidP="000218EE">
      <w:pPr>
        <w:pStyle w:val="--"/>
      </w:pPr>
      <w:r w:rsidRPr="00EC6C0D">
        <w:t xml:space="preserve">«Просмотр версии» − просмотр версий строки; </w:t>
      </w:r>
    </w:p>
    <w:p w:rsidR="009332A0" w:rsidRPr="00EC6C0D" w:rsidRDefault="009332A0" w:rsidP="000218EE">
      <w:pPr>
        <w:pStyle w:val="--"/>
      </w:pPr>
      <w:r w:rsidRPr="00EC6C0D">
        <w:lastRenderedPageBreak/>
        <w:t xml:space="preserve">«Создать версию» − создание новой версии строки; </w:t>
      </w:r>
    </w:p>
    <w:p w:rsidR="009332A0" w:rsidRPr="00EC6C0D" w:rsidRDefault="009332A0" w:rsidP="009332A0">
      <w:pPr>
        <w:pStyle w:val="-"/>
      </w:pPr>
      <w:r w:rsidRPr="00EC6C0D">
        <w:t>«ЭП» (4)</w:t>
      </w:r>
      <w:r w:rsidR="000218EE" w:rsidRPr="00EC6C0D">
        <w:t xml:space="preserve"> содержит в себе список кнопок:</w:t>
      </w:r>
    </w:p>
    <w:p w:rsidR="009332A0" w:rsidRPr="00EC6C0D" w:rsidRDefault="009332A0" w:rsidP="000218EE">
      <w:pPr>
        <w:pStyle w:val="--"/>
      </w:pPr>
      <w:r w:rsidRPr="00EC6C0D">
        <w:t>«Подписи докумен</w:t>
      </w:r>
      <w:r w:rsidR="000218EE" w:rsidRPr="00EC6C0D">
        <w:t>та» − просмотр подписей строки;</w:t>
      </w:r>
    </w:p>
    <w:p w:rsidR="009332A0" w:rsidRPr="00EC6C0D" w:rsidRDefault="009332A0" w:rsidP="009332A0">
      <w:pPr>
        <w:pStyle w:val="-"/>
      </w:pPr>
      <w:r w:rsidRPr="00EC6C0D">
        <w:t xml:space="preserve">«Печать» (5) – </w:t>
      </w:r>
      <w:r w:rsidR="000218EE" w:rsidRPr="00EC6C0D">
        <w:t>вывод на печать:</w:t>
      </w:r>
    </w:p>
    <w:p w:rsidR="009332A0" w:rsidRPr="00EC6C0D" w:rsidRDefault="009332A0" w:rsidP="000218EE">
      <w:pPr>
        <w:pStyle w:val="--"/>
      </w:pPr>
      <w:r w:rsidRPr="00EC6C0D">
        <w:t xml:space="preserve">«Печать итоговой строки (XLS)» </w:t>
      </w:r>
      <w:r w:rsidR="00DE6D59" w:rsidRPr="00EC6C0D">
        <w:t>–</w:t>
      </w:r>
      <w:r w:rsidRPr="00EC6C0D">
        <w:t xml:space="preserve"> формирование печатной формы итоговой строки в файл с расширением </w:t>
      </w:r>
      <w:r w:rsidRPr="00EC6C0D">
        <w:rPr>
          <w:b/>
        </w:rPr>
        <w:t>*</w:t>
      </w:r>
      <w:proofErr w:type="spellStart"/>
      <w:r w:rsidRPr="00EC6C0D">
        <w:rPr>
          <w:b/>
        </w:rPr>
        <w:t>xls</w:t>
      </w:r>
      <w:proofErr w:type="spellEnd"/>
      <w:r w:rsidRPr="00EC6C0D">
        <w:t xml:space="preserve">; </w:t>
      </w:r>
    </w:p>
    <w:p w:rsidR="009332A0" w:rsidRPr="00EC6C0D" w:rsidRDefault="009332A0" w:rsidP="000218EE">
      <w:pPr>
        <w:pStyle w:val="--"/>
      </w:pPr>
      <w:r w:rsidRPr="00EC6C0D">
        <w:t xml:space="preserve">«Печать реестра» </w:t>
      </w:r>
      <w:r w:rsidR="00DE6D59" w:rsidRPr="00EC6C0D">
        <w:t>–</w:t>
      </w:r>
      <w:r w:rsidRPr="00EC6C0D">
        <w:t xml:space="preserve"> формирование печатной формы реестра строк в файл с расширением </w:t>
      </w:r>
      <w:r w:rsidRPr="00EC6C0D">
        <w:rPr>
          <w:b/>
        </w:rPr>
        <w:t>*</w:t>
      </w:r>
      <w:r w:rsidR="003F5296" w:rsidRPr="00EC6C0D">
        <w:rPr>
          <w:b/>
        </w:rPr>
        <w:t>.</w:t>
      </w:r>
      <w:proofErr w:type="spellStart"/>
      <w:r w:rsidRPr="00EC6C0D">
        <w:rPr>
          <w:b/>
        </w:rPr>
        <w:t>xls</w:t>
      </w:r>
      <w:proofErr w:type="spellEnd"/>
      <w:r w:rsidR="00931B88" w:rsidRPr="00EC6C0D">
        <w:t>;</w:t>
      </w:r>
    </w:p>
    <w:p w:rsidR="009332A0" w:rsidRDefault="009332A0" w:rsidP="000218EE">
      <w:pPr>
        <w:pStyle w:val="--"/>
      </w:pPr>
      <w:r w:rsidRPr="00EC6C0D">
        <w:t xml:space="preserve">«Прогноз доходов ГАДБ» </w:t>
      </w:r>
      <w:r w:rsidR="00DE6D59" w:rsidRPr="00EC6C0D">
        <w:t>–</w:t>
      </w:r>
      <w:r w:rsidRPr="00EC6C0D">
        <w:t xml:space="preserve"> формирование печатной формы прогноза доходов ГАДБ в файл с расширением </w:t>
      </w:r>
      <w:r w:rsidRPr="00EC6C0D">
        <w:rPr>
          <w:b/>
        </w:rPr>
        <w:t>*.</w:t>
      </w:r>
      <w:proofErr w:type="spellStart"/>
      <w:r w:rsidRPr="00EC6C0D">
        <w:rPr>
          <w:b/>
        </w:rPr>
        <w:t>xls</w:t>
      </w:r>
      <w:proofErr w:type="spellEnd"/>
      <w:r w:rsidR="000218EE" w:rsidRPr="00EC6C0D">
        <w:t>;</w:t>
      </w:r>
    </w:p>
    <w:p w:rsidR="004A1DF0" w:rsidRPr="00EC6C0D" w:rsidRDefault="004A1DF0" w:rsidP="004A1DF0">
      <w:pPr>
        <w:pStyle w:val="--"/>
      </w:pPr>
      <w:r w:rsidRPr="004A1DF0">
        <w:t xml:space="preserve">«Печать </w:t>
      </w:r>
      <w:r w:rsidR="00926F30">
        <w:t>ОПД</w:t>
      </w:r>
      <w:r w:rsidRPr="004A1DF0">
        <w:t>» − формирование печатной формы обоснования прогноза доходов с расширением *.</w:t>
      </w:r>
      <w:proofErr w:type="spellStart"/>
      <w:r w:rsidRPr="004A1DF0">
        <w:t>xls</w:t>
      </w:r>
      <w:proofErr w:type="spellEnd"/>
      <w:r w:rsidRPr="004A1DF0">
        <w:t>.</w:t>
      </w:r>
    </w:p>
    <w:p w:rsidR="009332A0" w:rsidRPr="00EC6C0D" w:rsidRDefault="009332A0" w:rsidP="009332A0">
      <w:pPr>
        <w:pStyle w:val="-"/>
      </w:pPr>
      <w:r w:rsidRPr="00EC6C0D">
        <w:t xml:space="preserve">«История резолюций» (6) – просмотр резолюции внешнего согласования курирующим департаментом Минфина России; </w:t>
      </w:r>
    </w:p>
    <w:p w:rsidR="009332A0" w:rsidRPr="00EC6C0D" w:rsidRDefault="009332A0" w:rsidP="009332A0">
      <w:pPr>
        <w:pStyle w:val="-"/>
      </w:pPr>
      <w:r w:rsidRPr="00EC6C0D">
        <w:t xml:space="preserve">«Согласование» (7) − переход к внутреннему согласованию документа; </w:t>
      </w:r>
    </w:p>
    <w:p w:rsidR="009332A0" w:rsidRPr="00EC6C0D" w:rsidRDefault="009332A0" w:rsidP="009332A0">
      <w:pPr>
        <w:pStyle w:val="-"/>
      </w:pPr>
      <w:r w:rsidRPr="00EC6C0D">
        <w:t>«Этап» (8) – выбор этапа формирования прогнозов</w:t>
      </w:r>
      <w:r w:rsidR="000218EE" w:rsidRPr="00EC6C0D">
        <w:t>;</w:t>
      </w:r>
    </w:p>
    <w:p w:rsidR="009332A0" w:rsidRPr="00EC6C0D" w:rsidRDefault="009332A0" w:rsidP="009332A0">
      <w:pPr>
        <w:pStyle w:val="-"/>
      </w:pPr>
      <w:r w:rsidRPr="00EC6C0D">
        <w:t xml:space="preserve">«Отображать итоговые значения» (9) </w:t>
      </w:r>
      <w:r w:rsidR="003F5296" w:rsidRPr="00EC6C0D">
        <w:t>−</w:t>
      </w:r>
      <w:r w:rsidRPr="00EC6C0D">
        <w:t xml:space="preserve"> отображение итогов согласно иерархии кодов бюджетной классификации (далее - код БК). Для отображения итоговых значений согласно иерархии кодов БК необходимо установить «галочку» в данном поле, для скрытия итоговых значений согласно иерархии кодов БК – </w:t>
      </w:r>
      <w:r w:rsidR="00CC0302" w:rsidRPr="00EC6C0D">
        <w:t>убрать</w:t>
      </w:r>
      <w:r w:rsidR="000218EE" w:rsidRPr="00EC6C0D">
        <w:t xml:space="preserve"> «галочку»;</w:t>
      </w:r>
    </w:p>
    <w:p w:rsidR="009332A0" w:rsidRPr="00EC6C0D" w:rsidRDefault="009332A0" w:rsidP="009332A0">
      <w:pPr>
        <w:pStyle w:val="-"/>
      </w:pPr>
      <w:r w:rsidRPr="00EC6C0D">
        <w:t xml:space="preserve">фильтрация строк прогноза доходов по значениям (10): </w:t>
      </w:r>
    </w:p>
    <w:p w:rsidR="009332A0" w:rsidRPr="00EC6C0D" w:rsidRDefault="009332A0" w:rsidP="009332A0">
      <w:pPr>
        <w:pStyle w:val="--"/>
      </w:pPr>
      <w:r w:rsidRPr="00EC6C0D">
        <w:t xml:space="preserve">«Код администратора» – фильтрация по коду главного администратора доходов бюджета; </w:t>
      </w:r>
    </w:p>
    <w:p w:rsidR="009332A0" w:rsidRPr="00EC6C0D" w:rsidRDefault="009332A0" w:rsidP="009332A0">
      <w:pPr>
        <w:pStyle w:val="--"/>
      </w:pPr>
      <w:r w:rsidRPr="00EC6C0D">
        <w:t xml:space="preserve">«Группа» – фильтрация по группе доходов; </w:t>
      </w:r>
    </w:p>
    <w:p w:rsidR="009332A0" w:rsidRPr="00EC6C0D" w:rsidRDefault="009332A0" w:rsidP="009332A0">
      <w:pPr>
        <w:pStyle w:val="--"/>
      </w:pPr>
      <w:r w:rsidRPr="00EC6C0D">
        <w:t xml:space="preserve">«Подгруппа» – фильтрация по подгруппе доходов; </w:t>
      </w:r>
    </w:p>
    <w:p w:rsidR="009332A0" w:rsidRPr="00EC6C0D" w:rsidRDefault="009332A0" w:rsidP="009332A0">
      <w:pPr>
        <w:pStyle w:val="--"/>
      </w:pPr>
      <w:r w:rsidRPr="00EC6C0D">
        <w:t xml:space="preserve">«Статья / Подстатья» </w:t>
      </w:r>
      <w:r w:rsidR="003F5296" w:rsidRPr="00EC6C0D">
        <w:t>−</w:t>
      </w:r>
      <w:r w:rsidRPr="00EC6C0D">
        <w:t xml:space="preserve"> фильтрация по статье/подстатье доходов; </w:t>
      </w:r>
    </w:p>
    <w:p w:rsidR="009332A0" w:rsidRPr="00EC6C0D" w:rsidRDefault="009332A0" w:rsidP="009332A0">
      <w:pPr>
        <w:pStyle w:val="--"/>
      </w:pPr>
      <w:r w:rsidRPr="00EC6C0D">
        <w:t xml:space="preserve">«Элемент» – фильтрация по элементу доходов; </w:t>
      </w:r>
    </w:p>
    <w:p w:rsidR="009332A0" w:rsidRPr="00EC6C0D" w:rsidRDefault="009332A0" w:rsidP="009332A0">
      <w:pPr>
        <w:pStyle w:val="--"/>
      </w:pPr>
      <w:r w:rsidRPr="00EC6C0D">
        <w:t xml:space="preserve">«Подвид» – фильтрация по коду подвида доходов; </w:t>
      </w:r>
    </w:p>
    <w:p w:rsidR="009332A0" w:rsidRPr="00EC6C0D" w:rsidRDefault="009332A0" w:rsidP="009332A0">
      <w:pPr>
        <w:pStyle w:val="--"/>
      </w:pPr>
      <w:r w:rsidRPr="00EC6C0D">
        <w:t xml:space="preserve">«КОСГУ» – фильтрация по коду классификации операций сектора государственного управления; </w:t>
      </w:r>
    </w:p>
    <w:p w:rsidR="00A0698C" w:rsidRDefault="009332A0" w:rsidP="009332A0">
      <w:pPr>
        <w:pStyle w:val="--"/>
      </w:pPr>
      <w:r w:rsidRPr="00EC6C0D">
        <w:t>«Очистить фильтры» – сброс выбранных параметров фильтра.</w:t>
      </w:r>
    </w:p>
    <w:p w:rsidR="002740E6" w:rsidRDefault="002740E6" w:rsidP="002740E6">
      <w:pPr>
        <w:pStyle w:val="--"/>
        <w:numPr>
          <w:ilvl w:val="0"/>
          <w:numId w:val="0"/>
        </w:numPr>
        <w:ind w:left="1276" w:hanging="284"/>
      </w:pPr>
    </w:p>
    <w:p w:rsidR="002740E6" w:rsidRDefault="002740E6" w:rsidP="002740E6">
      <w:pPr>
        <w:pStyle w:val="--"/>
        <w:numPr>
          <w:ilvl w:val="0"/>
          <w:numId w:val="0"/>
        </w:numPr>
        <w:ind w:left="1276" w:hanging="284"/>
      </w:pPr>
    </w:p>
    <w:p w:rsidR="002740E6" w:rsidRDefault="002740E6" w:rsidP="002740E6">
      <w:pPr>
        <w:pStyle w:val="--"/>
        <w:numPr>
          <w:ilvl w:val="0"/>
          <w:numId w:val="0"/>
        </w:numPr>
        <w:ind w:left="1276" w:hanging="284"/>
      </w:pPr>
    </w:p>
    <w:p w:rsidR="00B24279" w:rsidRDefault="004F1CBB" w:rsidP="002740E6">
      <w:pPr>
        <w:pStyle w:val="--"/>
        <w:numPr>
          <w:ilvl w:val="0"/>
          <w:numId w:val="0"/>
        </w:numPr>
        <w:ind w:left="1276" w:hanging="284"/>
      </w:pPr>
      <w:r>
        <w:rPr>
          <w:noProof/>
          <w:snapToGrid/>
          <w:lang w:eastAsia="ru-RU"/>
        </w:rPr>
        <w:lastRenderedPageBreak/>
        <mc:AlternateContent>
          <mc:Choice Requires="wps">
            <w:drawing>
              <wp:anchor distT="0" distB="0" distL="114300" distR="114300" simplePos="0" relativeHeight="251699200" behindDoc="0" locked="0" layoutInCell="1" allowOverlap="1">
                <wp:simplePos x="0" y="0"/>
                <wp:positionH relativeFrom="column">
                  <wp:posOffset>67310</wp:posOffset>
                </wp:positionH>
                <wp:positionV relativeFrom="paragraph">
                  <wp:posOffset>187960</wp:posOffset>
                </wp:positionV>
                <wp:extent cx="6050915" cy="1410970"/>
                <wp:effectExtent l="10160" t="16510" r="15875" b="10795"/>
                <wp:wrapNone/>
                <wp:docPr id="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0915" cy="1410970"/>
                        </a:xfrm>
                        <a:prstGeom prst="rect">
                          <a:avLst/>
                        </a:prstGeom>
                        <a:noFill/>
                        <a:ln w="19050">
                          <a:solidFill>
                            <a:srgbClr val="0070C0"/>
                          </a:solidFill>
                          <a:miter lim="800000"/>
                          <a:headEnd/>
                          <a:tailEnd/>
                        </a:ln>
                        <a:extLst>
                          <a:ext uri="{909E8E84-426E-40DD-AFC4-6F175D3DCCD1}">
                            <a14:hiddenFill xmlns:a14="http://schemas.microsoft.com/office/drawing/2010/main">
                              <a:solidFill>
                                <a:srgbClr val="FFFFFF"/>
                              </a:solidFill>
                            </a14:hiddenFill>
                          </a:ext>
                        </a:extLst>
                      </wps:spPr>
                      <wps:txbx>
                        <w:txbxContent>
                          <w:p w:rsidR="00E1555A" w:rsidRPr="002740E6" w:rsidRDefault="00E1555A" w:rsidP="002740E6">
                            <w:pPr>
                              <w:pStyle w:val="--"/>
                              <w:numPr>
                                <w:ilvl w:val="0"/>
                                <w:numId w:val="0"/>
                              </w:numPr>
                              <w:ind w:left="426"/>
                              <w:jc w:val="left"/>
                              <w:rPr>
                                <w:i/>
                              </w:rPr>
                            </w:pPr>
                            <w:r>
                              <w:rPr>
                                <w:i/>
                              </w:rPr>
                              <w:t>Важно</w:t>
                            </w:r>
                            <w:r w:rsidRPr="002740E6">
                              <w:rPr>
                                <w:i/>
                              </w:rPr>
                              <w:t xml:space="preserve">: </w:t>
                            </w:r>
                            <w:r>
                              <w:rPr>
                                <w:i/>
                              </w:rPr>
                              <w:t>необходимую с</w:t>
                            </w:r>
                            <w:r w:rsidRPr="002740E6">
                              <w:rPr>
                                <w:i/>
                              </w:rPr>
                              <w:t xml:space="preserve">троку </w:t>
                            </w:r>
                            <w:r>
                              <w:rPr>
                                <w:i/>
                              </w:rPr>
                              <w:t>обоснования</w:t>
                            </w:r>
                            <w:r w:rsidRPr="002740E6">
                              <w:rPr>
                                <w:i/>
                              </w:rPr>
                              <w:t xml:space="preserve"> </w:t>
                            </w:r>
                            <w:r>
                              <w:rPr>
                                <w:i/>
                              </w:rPr>
                              <w:t xml:space="preserve">в </w:t>
                            </w:r>
                            <w:r w:rsidRPr="002740E6">
                              <w:rPr>
                                <w:i/>
                              </w:rPr>
                              <w:t>подраздел</w:t>
                            </w:r>
                            <w:r>
                              <w:rPr>
                                <w:i/>
                              </w:rPr>
                              <w:t>е</w:t>
                            </w:r>
                            <w:r w:rsidRPr="002740E6">
                              <w:rPr>
                                <w:i/>
                              </w:rPr>
                              <w:t xml:space="preserve"> «Прогноз доходов ГАДБ»</w:t>
                            </w:r>
                            <w:r>
                              <w:rPr>
                                <w:i/>
                              </w:rPr>
                              <w:t xml:space="preserve"> </w:t>
                            </w:r>
                            <w:r w:rsidRPr="002740E6">
                              <w:rPr>
                                <w:i/>
                              </w:rPr>
                              <w:t>можно быстро найти, набрав</w:t>
                            </w:r>
                            <w:r>
                              <w:rPr>
                                <w:i/>
                              </w:rPr>
                              <w:t xml:space="preserve"> код формы обоснования (со знаком нижнего подчеркивания)</w:t>
                            </w:r>
                            <w:r w:rsidRPr="002740E6">
                              <w:rPr>
                                <w:i/>
                              </w:rPr>
                              <w:t xml:space="preserve">  в строке </w:t>
                            </w:r>
                            <w:r>
                              <w:rPr>
                                <w:i/>
                              </w:rPr>
                              <w:t>фильтров в колонке с</w:t>
                            </w:r>
                            <w:r w:rsidRPr="002740E6">
                              <w:rPr>
                                <w:i/>
                              </w:rPr>
                              <w:t xml:space="preserve"> кодом КБК</w:t>
                            </w:r>
                            <w:proofErr w:type="gramStart"/>
                            <w:r w:rsidRPr="002740E6">
                              <w:rPr>
                                <w:i/>
                              </w:rPr>
                              <w:t>,, -  </w:t>
                            </w:r>
                            <w:proofErr w:type="gramEnd"/>
                            <w:r w:rsidRPr="002740E6">
                              <w:rPr>
                                <w:i/>
                              </w:rPr>
                              <w:t xml:space="preserve">система отфильтрует все строки, у которых прикреплены </w:t>
                            </w:r>
                            <w:r>
                              <w:rPr>
                                <w:i/>
                              </w:rPr>
                              <w:t xml:space="preserve">обоснования с соответствующим кодом </w:t>
                            </w:r>
                            <w:r w:rsidRPr="00EC6C0D">
                              <w:t>(</w:t>
                            </w:r>
                            <w:r>
                              <w:fldChar w:fldCharType="begin"/>
                            </w:r>
                            <w:r>
                              <w:instrText xml:space="preserve"> REF _Ref409680627 \h  \* MERGEFORMAT </w:instrText>
                            </w:r>
                            <w:r>
                              <w:fldChar w:fldCharType="separate"/>
                            </w:r>
                            <w:r w:rsidRPr="00EC6C0D">
                              <w:t xml:space="preserve">Рисунок </w:t>
                            </w:r>
                            <w:r>
                              <w:t>8</w:t>
                            </w:r>
                            <w:r>
                              <w:fldChar w:fldCharType="end"/>
                            </w:r>
                            <w:r w:rsidRPr="00EC6C0D">
                              <w:t>)</w:t>
                            </w:r>
                            <w:r>
                              <w:fldChar w:fldCharType="begin"/>
                            </w:r>
                            <w:r>
                              <w:instrText xml:space="preserve"> REF _Ref427174068 \h </w:instrText>
                            </w:r>
                            <w:r>
                              <w:fldChar w:fldCharType="separate"/>
                            </w:r>
                            <w:r w:rsidRPr="00EC6C0D">
                              <w:rPr>
                                <w:noProof/>
                                <w:lang w:eastAsia="ru-RU"/>
                              </w:rPr>
                              <w:drawing>
                                <wp:inline distT="0" distB="0" distL="0" distR="0" wp14:anchorId="0C14C8DA" wp14:editId="1469FAC3">
                                  <wp:extent cx="6120130" cy="2015619"/>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6120130" cy="2015619"/>
                                          </a:xfrm>
                                          <a:prstGeom prst="rect">
                                            <a:avLst/>
                                          </a:prstGeom>
                                        </pic:spPr>
                                      </pic:pic>
                                    </a:graphicData>
                                  </a:graphic>
                                </wp:inline>
                              </w:drawing>
                            </w:r>
                            <w:r w:rsidRPr="00EC6C0D">
                              <w:t xml:space="preserve">Рисунок </w:t>
                            </w:r>
                            <w:r>
                              <w:rPr>
                                <w:noProof/>
                              </w:rPr>
                              <w:t>9</w:t>
                            </w:r>
                            <w:r w:rsidRPr="00EC6C0D">
                              <w:t>. Форма ОПД</w:t>
                            </w:r>
                            <w:r>
                              <w:fldChar w:fldCharType="end"/>
                            </w:r>
                            <w:r>
                              <w:fldChar w:fldCharType="begin"/>
                            </w:r>
                            <w:r>
                              <w:instrText xml:space="preserve"> REF _Ref427174068 \h </w:instrText>
                            </w:r>
                            <w:r>
                              <w:fldChar w:fldCharType="separate"/>
                            </w:r>
                            <w:r w:rsidRPr="00EC6C0D">
                              <w:rPr>
                                <w:noProof/>
                                <w:lang w:eastAsia="ru-RU"/>
                              </w:rPr>
                              <w:drawing>
                                <wp:inline distT="0" distB="0" distL="0" distR="0" wp14:anchorId="7C99014D" wp14:editId="14D3ECB9">
                                  <wp:extent cx="6120130" cy="2015619"/>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6120130" cy="2015619"/>
                                          </a:xfrm>
                                          <a:prstGeom prst="rect">
                                            <a:avLst/>
                                          </a:prstGeom>
                                        </pic:spPr>
                                      </pic:pic>
                                    </a:graphicData>
                                  </a:graphic>
                                </wp:inline>
                              </w:drawing>
                            </w:r>
                            <w:r w:rsidRPr="00EC6C0D">
                              <w:t xml:space="preserve">Рисунок </w:t>
                            </w:r>
                            <w:r>
                              <w:rPr>
                                <w:noProof/>
                              </w:rPr>
                              <w:t>9</w:t>
                            </w:r>
                            <w:r w:rsidRPr="00EC6C0D">
                              <w:t xml:space="preserve">. </w:t>
                            </w:r>
                            <w:proofErr w:type="gramStart"/>
                            <w:r w:rsidRPr="00EC6C0D">
                              <w:t>Форма ОПД</w:t>
                            </w:r>
                            <w:r>
                              <w:fldChar w:fldCharType="end"/>
                            </w:r>
                            <w:r w:rsidRPr="00EC6C0D">
                              <w:t>)</w:t>
                            </w:r>
                            <w:proofErr w:type="gramEnd"/>
                          </w:p>
                          <w:p w:rsidR="00E1555A" w:rsidRDefault="00E155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left:0;text-align:left;margin-left:5.3pt;margin-top:14.8pt;width:476.45pt;height:111.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" filled="f" strokecolor="#0070c0" strokeweight="1.5pt">
                <v:textbox>
                  <w:txbxContent>
                    <w:p w:rsidR="00E1555A" w:rsidRPr="002740E6" w:rsidRDefault="00E1555A" w:rsidP="002740E6">
                      <w:pPr>
                        <w:pStyle w:val="--"/>
                        <w:numPr>
                          <w:ilvl w:val="0"/>
                          <w:numId w:val="0"/>
                        </w:numPr>
                        <w:ind w:left="426"/>
                        <w:jc w:val="left"/>
                        <w:rPr>
                          <w:i/>
                        </w:rPr>
                      </w:pPr>
                      <w:r>
                        <w:rPr>
                          <w:i/>
                        </w:rPr>
                        <w:t>Важно</w:t>
                      </w:r>
                      <w:r w:rsidRPr="002740E6">
                        <w:rPr>
                          <w:i/>
                        </w:rPr>
                        <w:t xml:space="preserve">: </w:t>
                      </w:r>
                      <w:r>
                        <w:rPr>
                          <w:i/>
                        </w:rPr>
                        <w:t>необходимую с</w:t>
                      </w:r>
                      <w:r w:rsidRPr="002740E6">
                        <w:rPr>
                          <w:i/>
                        </w:rPr>
                        <w:t xml:space="preserve">троку </w:t>
                      </w:r>
                      <w:r>
                        <w:rPr>
                          <w:i/>
                        </w:rPr>
                        <w:t>обоснования</w:t>
                      </w:r>
                      <w:r w:rsidRPr="002740E6">
                        <w:rPr>
                          <w:i/>
                        </w:rPr>
                        <w:t xml:space="preserve"> </w:t>
                      </w:r>
                      <w:r>
                        <w:rPr>
                          <w:i/>
                        </w:rPr>
                        <w:t xml:space="preserve">в </w:t>
                      </w:r>
                      <w:r w:rsidRPr="002740E6">
                        <w:rPr>
                          <w:i/>
                        </w:rPr>
                        <w:t>подраздел</w:t>
                      </w:r>
                      <w:r>
                        <w:rPr>
                          <w:i/>
                        </w:rPr>
                        <w:t>е</w:t>
                      </w:r>
                      <w:r w:rsidRPr="002740E6">
                        <w:rPr>
                          <w:i/>
                        </w:rPr>
                        <w:t xml:space="preserve"> «Прогноз доходов ГАДБ»</w:t>
                      </w:r>
                      <w:r>
                        <w:rPr>
                          <w:i/>
                        </w:rPr>
                        <w:t xml:space="preserve"> </w:t>
                      </w:r>
                      <w:r w:rsidRPr="002740E6">
                        <w:rPr>
                          <w:i/>
                        </w:rPr>
                        <w:t>можно быстро найти, набрав</w:t>
                      </w:r>
                      <w:r>
                        <w:rPr>
                          <w:i/>
                        </w:rPr>
                        <w:t xml:space="preserve"> код формы обоснования (со знаком нижнего подчеркивания)</w:t>
                      </w:r>
                      <w:r w:rsidRPr="002740E6">
                        <w:rPr>
                          <w:i/>
                        </w:rPr>
                        <w:t xml:space="preserve">  в строке </w:t>
                      </w:r>
                      <w:r>
                        <w:rPr>
                          <w:i/>
                        </w:rPr>
                        <w:t>фильтров в колонке с</w:t>
                      </w:r>
                      <w:r w:rsidRPr="002740E6">
                        <w:rPr>
                          <w:i/>
                        </w:rPr>
                        <w:t xml:space="preserve"> кодом КБК</w:t>
                      </w:r>
                      <w:proofErr w:type="gramStart"/>
                      <w:r w:rsidRPr="002740E6">
                        <w:rPr>
                          <w:i/>
                        </w:rPr>
                        <w:t>,, -  </w:t>
                      </w:r>
                      <w:proofErr w:type="gramEnd"/>
                      <w:r w:rsidRPr="002740E6">
                        <w:rPr>
                          <w:i/>
                        </w:rPr>
                        <w:t xml:space="preserve">система отфильтрует все строки, у которых прикреплены </w:t>
                      </w:r>
                      <w:r>
                        <w:rPr>
                          <w:i/>
                        </w:rPr>
                        <w:t xml:space="preserve">обоснования с соответствующим кодом </w:t>
                      </w:r>
                      <w:r w:rsidRPr="00EC6C0D">
                        <w:t>(</w:t>
                      </w:r>
                      <w:r>
                        <w:fldChar w:fldCharType="begin"/>
                      </w:r>
                      <w:r>
                        <w:instrText xml:space="preserve"> REF _Ref409680627 \h  \* MERGEFORMAT </w:instrText>
                      </w:r>
                      <w:r>
                        <w:fldChar w:fldCharType="separate"/>
                      </w:r>
                      <w:r w:rsidRPr="00EC6C0D">
                        <w:t xml:space="preserve">Рисунок </w:t>
                      </w:r>
                      <w:r>
                        <w:t>8</w:t>
                      </w:r>
                      <w:r>
                        <w:fldChar w:fldCharType="end"/>
                      </w:r>
                      <w:r w:rsidRPr="00EC6C0D">
                        <w:t>)</w:t>
                      </w:r>
                      <w:r>
                        <w:fldChar w:fldCharType="begin"/>
                      </w:r>
                      <w:r>
                        <w:instrText xml:space="preserve"> REF _Ref427174068 \h </w:instrText>
                      </w:r>
                      <w:r>
                        <w:fldChar w:fldCharType="separate"/>
                      </w:r>
                      <w:r w:rsidRPr="00EC6C0D">
                        <w:rPr>
                          <w:noProof/>
                          <w:lang w:eastAsia="ru-RU"/>
                        </w:rPr>
                        <w:drawing>
                          <wp:inline distT="0" distB="0" distL="0" distR="0" wp14:anchorId="0C14C8DA" wp14:editId="1469FAC3">
                            <wp:extent cx="6120130" cy="2015619"/>
                            <wp:effectExtent l="0" t="0" r="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6120130" cy="2015619"/>
                                    </a:xfrm>
                                    <a:prstGeom prst="rect">
                                      <a:avLst/>
                                    </a:prstGeom>
                                  </pic:spPr>
                                </pic:pic>
                              </a:graphicData>
                            </a:graphic>
                          </wp:inline>
                        </w:drawing>
                      </w:r>
                      <w:r w:rsidRPr="00EC6C0D">
                        <w:t xml:space="preserve">Рисунок </w:t>
                      </w:r>
                      <w:r>
                        <w:rPr>
                          <w:noProof/>
                        </w:rPr>
                        <w:t>9</w:t>
                      </w:r>
                      <w:r w:rsidRPr="00EC6C0D">
                        <w:t>. Форма ОПД</w:t>
                      </w:r>
                      <w:r>
                        <w:fldChar w:fldCharType="end"/>
                      </w:r>
                      <w:r>
                        <w:fldChar w:fldCharType="begin"/>
                      </w:r>
                      <w:r>
                        <w:instrText xml:space="preserve"> REF _Ref427174068 \h </w:instrText>
                      </w:r>
                      <w:r>
                        <w:fldChar w:fldCharType="separate"/>
                      </w:r>
                      <w:r w:rsidRPr="00EC6C0D">
                        <w:rPr>
                          <w:noProof/>
                          <w:lang w:eastAsia="ru-RU"/>
                        </w:rPr>
                        <w:drawing>
                          <wp:inline distT="0" distB="0" distL="0" distR="0" wp14:anchorId="7C99014D" wp14:editId="14D3ECB9">
                            <wp:extent cx="6120130" cy="2015619"/>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6120130" cy="2015619"/>
                                    </a:xfrm>
                                    <a:prstGeom prst="rect">
                                      <a:avLst/>
                                    </a:prstGeom>
                                  </pic:spPr>
                                </pic:pic>
                              </a:graphicData>
                            </a:graphic>
                          </wp:inline>
                        </w:drawing>
                      </w:r>
                      <w:r w:rsidRPr="00EC6C0D">
                        <w:t xml:space="preserve">Рисунок </w:t>
                      </w:r>
                      <w:r>
                        <w:rPr>
                          <w:noProof/>
                        </w:rPr>
                        <w:t>9</w:t>
                      </w:r>
                      <w:r w:rsidRPr="00EC6C0D">
                        <w:t xml:space="preserve">. </w:t>
                      </w:r>
                      <w:proofErr w:type="gramStart"/>
                      <w:r w:rsidRPr="00EC6C0D">
                        <w:t>Форма ОПД</w:t>
                      </w:r>
                      <w:r>
                        <w:fldChar w:fldCharType="end"/>
                      </w:r>
                      <w:r w:rsidRPr="00EC6C0D">
                        <w:t>)</w:t>
                      </w:r>
                      <w:proofErr w:type="gramEnd"/>
                    </w:p>
                    <w:p w:rsidR="00E1555A" w:rsidRDefault="00E1555A"/>
                  </w:txbxContent>
                </v:textbox>
              </v:rect>
            </w:pict>
          </mc:Fallback>
        </mc:AlternateContent>
      </w:r>
    </w:p>
    <w:p w:rsidR="00B24279" w:rsidRDefault="00B24279" w:rsidP="002740E6">
      <w:pPr>
        <w:pStyle w:val="--"/>
        <w:numPr>
          <w:ilvl w:val="0"/>
          <w:numId w:val="0"/>
        </w:numPr>
        <w:ind w:left="1276"/>
      </w:pPr>
    </w:p>
    <w:p w:rsidR="00B24279" w:rsidRDefault="00B24279" w:rsidP="002740E6">
      <w:pPr>
        <w:pStyle w:val="--"/>
        <w:numPr>
          <w:ilvl w:val="0"/>
          <w:numId w:val="0"/>
        </w:numPr>
        <w:ind w:left="1276"/>
      </w:pPr>
    </w:p>
    <w:p w:rsidR="002740E6" w:rsidRDefault="002740E6" w:rsidP="002740E6">
      <w:pPr>
        <w:pStyle w:val="--"/>
        <w:numPr>
          <w:ilvl w:val="0"/>
          <w:numId w:val="0"/>
        </w:numPr>
        <w:ind w:left="1276" w:hanging="284"/>
      </w:pPr>
    </w:p>
    <w:p w:rsidR="002740E6" w:rsidRPr="00EC6C0D" w:rsidRDefault="002740E6" w:rsidP="002740E6">
      <w:pPr>
        <w:pStyle w:val="--"/>
        <w:numPr>
          <w:ilvl w:val="0"/>
          <w:numId w:val="0"/>
        </w:numPr>
        <w:ind w:left="1276" w:hanging="284"/>
      </w:pPr>
    </w:p>
    <w:p w:rsidR="00E1555A" w:rsidRDefault="00E1555A" w:rsidP="00E1555A">
      <w:bookmarkStart w:id="15" w:name="_Toc426991144"/>
    </w:p>
    <w:p w:rsidR="00E1555A" w:rsidRDefault="00E1555A" w:rsidP="00E1555A"/>
    <w:p w:rsidR="00E1555A" w:rsidRPr="00E1555A" w:rsidRDefault="00E1555A" w:rsidP="00E1555A"/>
    <w:p w:rsidR="0045014D" w:rsidRPr="00EC6C0D" w:rsidRDefault="00B02876" w:rsidP="003E004D">
      <w:pPr>
        <w:pStyle w:val="2"/>
      </w:pPr>
      <w:r w:rsidRPr="00EC6C0D">
        <w:t>Заполнение формы обоснования прогноза доходов</w:t>
      </w:r>
      <w:bookmarkEnd w:id="15"/>
    </w:p>
    <w:p w:rsidR="003E004D" w:rsidRPr="00EC6C0D" w:rsidRDefault="00DE1130" w:rsidP="003E004D">
      <w:pPr>
        <w:pStyle w:val="a9"/>
      </w:pPr>
      <w:r w:rsidRPr="00EC6C0D">
        <w:rPr>
          <w:lang w:val="ru-RU" w:eastAsia="ru-RU"/>
        </w:rPr>
        <w:drawing>
          <wp:inline distT="0" distB="0" distL="0" distR="0" wp14:anchorId="256972A5" wp14:editId="595FF05E">
            <wp:extent cx="6120130" cy="1976755"/>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6120130" cy="1976755"/>
                    </a:xfrm>
                    <a:prstGeom prst="rect">
                      <a:avLst/>
                    </a:prstGeom>
                  </pic:spPr>
                </pic:pic>
              </a:graphicData>
            </a:graphic>
          </wp:inline>
        </w:drawing>
      </w:r>
    </w:p>
    <w:p w:rsidR="003E004D" w:rsidRPr="00EC6C0D" w:rsidRDefault="003E004D" w:rsidP="003E004D">
      <w:pPr>
        <w:pStyle w:val="aa"/>
      </w:pPr>
      <w:bookmarkStart w:id="16" w:name="_Ref409680627"/>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8</w:t>
      </w:r>
      <w:r w:rsidR="00F3503E">
        <w:rPr>
          <w:noProof/>
        </w:rPr>
        <w:fldChar w:fldCharType="end"/>
      </w:r>
      <w:bookmarkEnd w:id="16"/>
      <w:r w:rsidRPr="00EC6C0D">
        <w:t xml:space="preserve">. </w:t>
      </w:r>
      <w:r w:rsidR="00DE1130" w:rsidRPr="00EC6C0D">
        <w:t>Кнопка «Заполнить форму»</w:t>
      </w:r>
    </w:p>
    <w:p w:rsidR="00B02876" w:rsidRPr="00EC6C0D" w:rsidRDefault="00B02876" w:rsidP="003E004D">
      <w:pPr>
        <w:pStyle w:val="a0"/>
      </w:pPr>
      <w:r w:rsidRPr="00EC6C0D">
        <w:t xml:space="preserve">Для перехода к заполнению формы </w:t>
      </w:r>
      <w:r w:rsidR="00A0698C">
        <w:t>ОПД</w:t>
      </w:r>
      <w:r w:rsidRPr="00EC6C0D">
        <w:t xml:space="preserve">  необходимо </w:t>
      </w:r>
      <w:r w:rsidR="000D51CD" w:rsidRPr="00EC6C0D">
        <w:t xml:space="preserve">выделить соответствующую строку КБК </w:t>
      </w:r>
      <w:r w:rsidR="00DE1130" w:rsidRPr="00EC6C0D">
        <w:t xml:space="preserve">со статусом «Пусто» или «Черновик» </w:t>
      </w:r>
      <w:r w:rsidR="000D51CD" w:rsidRPr="00EC6C0D">
        <w:t>одним нажатием левой кнопки мыши и нажать на кнопку «Заполнить форму» (</w:t>
      </w:r>
      <w:r w:rsidR="00E1555A">
        <w:fldChar w:fldCharType="begin"/>
      </w:r>
      <w:r w:rsidR="00E1555A">
        <w:instrText xml:space="preserve"> REF _Ref409680627 \h  \* MERGEFORMAT </w:instrText>
      </w:r>
      <w:r w:rsidR="00E1555A">
        <w:fldChar w:fldCharType="separate"/>
      </w:r>
      <w:r w:rsidR="004D1FA3" w:rsidRPr="00EC6C0D">
        <w:t xml:space="preserve">Рисунок </w:t>
      </w:r>
      <w:r w:rsidR="004D1FA3">
        <w:t>8</w:t>
      </w:r>
      <w:r w:rsidR="00E1555A">
        <w:fldChar w:fldCharType="end"/>
      </w:r>
      <w:r w:rsidR="000D51CD" w:rsidRPr="00EC6C0D">
        <w:t>).</w:t>
      </w:r>
    </w:p>
    <w:p w:rsidR="00B02876" w:rsidRPr="00EC6C0D" w:rsidRDefault="00CC0302" w:rsidP="00DE1130">
      <w:pPr>
        <w:pStyle w:val="aa"/>
      </w:pPr>
      <w:bookmarkStart w:id="17" w:name="_Ref427174068"/>
      <w:r w:rsidRPr="00EC6C0D">
        <w:rPr>
          <w:noProof/>
          <w:lang w:eastAsia="ru-RU"/>
        </w:rPr>
        <w:drawing>
          <wp:inline distT="0" distB="0" distL="0" distR="0" wp14:anchorId="50952A7A" wp14:editId="058B6C7B">
            <wp:extent cx="6120130" cy="2015619"/>
            <wp:effectExtent l="0" t="0" r="0" b="381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6120130" cy="2015619"/>
                    </a:xfrm>
                    <a:prstGeom prst="rect">
                      <a:avLst/>
                    </a:prstGeom>
                  </pic:spPr>
                </pic:pic>
              </a:graphicData>
            </a:graphic>
          </wp:inline>
        </w:drawing>
      </w:r>
      <w:bookmarkStart w:id="18" w:name="_Ref425843347"/>
      <w:r w:rsidR="00DE1130"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9</w:t>
      </w:r>
      <w:r w:rsidR="00F3503E">
        <w:rPr>
          <w:noProof/>
        </w:rPr>
        <w:fldChar w:fldCharType="end"/>
      </w:r>
      <w:bookmarkEnd w:id="18"/>
      <w:r w:rsidR="00DE1130" w:rsidRPr="00EC6C0D">
        <w:t>. Форма ОПД</w:t>
      </w:r>
      <w:bookmarkEnd w:id="17"/>
    </w:p>
    <w:p w:rsidR="00B02876" w:rsidRPr="00EC6C0D" w:rsidRDefault="00DE1130" w:rsidP="003E004D">
      <w:pPr>
        <w:pStyle w:val="a0"/>
      </w:pPr>
      <w:r w:rsidRPr="00EC6C0D">
        <w:t xml:space="preserve">В </w:t>
      </w:r>
      <w:proofErr w:type="gramStart"/>
      <w:r w:rsidRPr="00EC6C0D">
        <w:t>результате</w:t>
      </w:r>
      <w:proofErr w:type="gramEnd"/>
      <w:r w:rsidRPr="00EC6C0D">
        <w:t xml:space="preserve"> откроется форма ОПД (</w:t>
      </w:r>
      <w:r w:rsidR="00E1555A">
        <w:fldChar w:fldCharType="begin"/>
      </w:r>
      <w:r w:rsidR="00E1555A">
        <w:instrText xml:space="preserve"> REF _Ref425843347 \h  \* MERGEFORMAT </w:instrText>
      </w:r>
      <w:r w:rsidR="00E1555A">
        <w:fldChar w:fldCharType="separate"/>
      </w:r>
      <w:r w:rsidR="004D1FA3" w:rsidRPr="00EC6C0D">
        <w:t xml:space="preserve">Рисунок </w:t>
      </w:r>
      <w:r w:rsidR="004D1FA3">
        <w:t>9</w:t>
      </w:r>
      <w:r w:rsidR="00E1555A">
        <w:fldChar w:fldCharType="end"/>
      </w:r>
      <w:r w:rsidRPr="00EC6C0D">
        <w:t>).</w:t>
      </w:r>
    </w:p>
    <w:p w:rsidR="00C056AF" w:rsidRPr="00EC6C0D" w:rsidRDefault="00CC0302" w:rsidP="00C056AF">
      <w:pPr>
        <w:pStyle w:val="a0"/>
        <w:ind w:firstLine="0"/>
      </w:pPr>
      <w:r w:rsidRPr="00EC6C0D">
        <w:rPr>
          <w:noProof/>
          <w:lang w:eastAsia="ru-RU"/>
        </w:rPr>
        <w:lastRenderedPageBreak/>
        <w:drawing>
          <wp:inline distT="0" distB="0" distL="0" distR="0" wp14:anchorId="50CD5C36" wp14:editId="71575FED">
            <wp:extent cx="6120130" cy="2008671"/>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6120130" cy="2008671"/>
                    </a:xfrm>
                    <a:prstGeom prst="rect">
                      <a:avLst/>
                    </a:prstGeom>
                  </pic:spPr>
                </pic:pic>
              </a:graphicData>
            </a:graphic>
          </wp:inline>
        </w:drawing>
      </w:r>
    </w:p>
    <w:p w:rsidR="00C8428A" w:rsidRPr="00EC6C0D" w:rsidRDefault="00C822AE" w:rsidP="00C822AE">
      <w:pPr>
        <w:pStyle w:val="aa"/>
      </w:pPr>
      <w:bookmarkStart w:id="19" w:name="_Ref425845482"/>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10</w:t>
      </w:r>
      <w:r w:rsidR="00F3503E">
        <w:rPr>
          <w:noProof/>
        </w:rPr>
        <w:fldChar w:fldCharType="end"/>
      </w:r>
      <w:bookmarkEnd w:id="19"/>
      <w:r w:rsidRPr="00EC6C0D">
        <w:t>. Функциональные кнопки формы ОПД</w:t>
      </w:r>
    </w:p>
    <w:p w:rsidR="00DE1130" w:rsidRPr="00EC6C0D" w:rsidRDefault="00DE1130" w:rsidP="003E004D">
      <w:pPr>
        <w:pStyle w:val="a0"/>
      </w:pPr>
      <w:r w:rsidRPr="00EC6C0D">
        <w:t>Для работы с формой ОПД в Системе реализована панель инструментов, состоящая из следующих функциональных кнопок (</w:t>
      </w:r>
      <w:r w:rsidR="00E1555A">
        <w:fldChar w:fldCharType="begin"/>
      </w:r>
      <w:r w:rsidR="00E1555A">
        <w:instrText xml:space="preserve"> REF _Ref425845482 \h  \* MERGEFORMAT </w:instrText>
      </w:r>
      <w:r w:rsidR="00E1555A">
        <w:fldChar w:fldCharType="separate"/>
      </w:r>
      <w:r w:rsidR="004D1FA3" w:rsidRPr="00EC6C0D">
        <w:t xml:space="preserve">Рисунок </w:t>
      </w:r>
      <w:r w:rsidR="004D1FA3">
        <w:rPr>
          <w:noProof/>
        </w:rPr>
        <w:t>10</w:t>
      </w:r>
      <w:r w:rsidR="00E1555A">
        <w:fldChar w:fldCharType="end"/>
      </w:r>
      <w:r w:rsidRPr="00EC6C0D">
        <w:t>).</w:t>
      </w:r>
    </w:p>
    <w:p w:rsidR="00DE1130" w:rsidRPr="00EC6C0D" w:rsidRDefault="00DE1130" w:rsidP="00DE1130">
      <w:pPr>
        <w:pStyle w:val="-"/>
      </w:pPr>
      <w:r w:rsidRPr="00EC6C0D">
        <w:t>«Меню» (1):</w:t>
      </w:r>
    </w:p>
    <w:p w:rsidR="00DE1130" w:rsidRPr="00EC6C0D" w:rsidRDefault="00621DD2" w:rsidP="00DE1130">
      <w:pPr>
        <w:pStyle w:val="--"/>
      </w:pPr>
      <w:r w:rsidRPr="00EC6C0D">
        <w:t>«Экспорт данных» − экспорт данных из формы ОПД;</w:t>
      </w:r>
    </w:p>
    <w:p w:rsidR="00621DD2" w:rsidRPr="00EC6C0D" w:rsidRDefault="00621DD2" w:rsidP="00DE1130">
      <w:pPr>
        <w:pStyle w:val="--"/>
      </w:pPr>
      <w:r w:rsidRPr="00EC6C0D">
        <w:t>«Импорт данных» − импорт данных в форму ОПД;</w:t>
      </w:r>
    </w:p>
    <w:p w:rsidR="00621DD2" w:rsidRPr="00EC6C0D" w:rsidRDefault="00621DD2" w:rsidP="00DE1130">
      <w:pPr>
        <w:pStyle w:val="--"/>
      </w:pPr>
      <w:r w:rsidRPr="00EC6C0D">
        <w:t>«Вложения» − добавление, удаление и просмотр вложений формы ОПД;</w:t>
      </w:r>
    </w:p>
    <w:p w:rsidR="00621DD2" w:rsidRPr="00EC6C0D" w:rsidRDefault="00621DD2" w:rsidP="00DE1130">
      <w:pPr>
        <w:pStyle w:val="--"/>
      </w:pPr>
      <w:r w:rsidRPr="00EC6C0D">
        <w:t>«Архивы данных» − сохранение, загрузка и удаление архива данных;</w:t>
      </w:r>
    </w:p>
    <w:p w:rsidR="00621DD2" w:rsidRPr="00EC6C0D" w:rsidRDefault="00621DD2" w:rsidP="00DE1130">
      <w:pPr>
        <w:pStyle w:val="--"/>
      </w:pPr>
      <w:r w:rsidRPr="00EC6C0D">
        <w:t>«Восстановление данных» − восстановление данных из резервной копии;</w:t>
      </w:r>
    </w:p>
    <w:p w:rsidR="00621DD2" w:rsidRPr="00EC6C0D" w:rsidRDefault="00621DD2" w:rsidP="00621DD2">
      <w:pPr>
        <w:pStyle w:val="-"/>
      </w:pPr>
      <w:r w:rsidRPr="00EC6C0D">
        <w:t>«Сохранить» (2) – сохранение введенных данных в форме ОПД;</w:t>
      </w:r>
    </w:p>
    <w:p w:rsidR="00621DD2" w:rsidRPr="00EC6C0D" w:rsidRDefault="00621DD2" w:rsidP="00621DD2">
      <w:pPr>
        <w:pStyle w:val="-"/>
      </w:pPr>
      <w:r w:rsidRPr="00EC6C0D">
        <w:t>«Пересчитать» (3)</w:t>
      </w:r>
      <w:r w:rsidR="00C8428A" w:rsidRPr="00EC6C0D">
        <w:t xml:space="preserve"> – пересчет данных формы ОПД;</w:t>
      </w:r>
    </w:p>
    <w:p w:rsidR="00C8428A" w:rsidRPr="00EC6C0D" w:rsidRDefault="00C8428A" w:rsidP="00621DD2">
      <w:pPr>
        <w:pStyle w:val="-"/>
      </w:pPr>
      <w:r w:rsidRPr="00EC6C0D">
        <w:t>«Печатные формы» (4):</w:t>
      </w:r>
    </w:p>
    <w:p w:rsidR="00AC631B" w:rsidRPr="00EC6C0D" w:rsidRDefault="00E55FDA" w:rsidP="00C8428A">
      <w:pPr>
        <w:pStyle w:val="--"/>
      </w:pPr>
      <w:r w:rsidRPr="00A523A0" w:rsidDel="00E55FDA">
        <w:t xml:space="preserve"> </w:t>
      </w:r>
      <w:r w:rsidR="00AC631B" w:rsidRPr="00EC6C0D">
        <w:t xml:space="preserve">«Печать </w:t>
      </w:r>
      <w:r>
        <w:t>ОПД</w:t>
      </w:r>
      <w:r w:rsidR="00AC631B" w:rsidRPr="00EC6C0D">
        <w:t xml:space="preserve">» − формирование печатной формы </w:t>
      </w:r>
      <w:r w:rsidR="00635E4F" w:rsidRPr="00EC6C0D">
        <w:t xml:space="preserve">обоснования </w:t>
      </w:r>
      <w:r w:rsidR="00AC631B" w:rsidRPr="00EC6C0D">
        <w:t xml:space="preserve">прогноза доходов с расширением </w:t>
      </w:r>
      <w:r w:rsidR="00AC631B" w:rsidRPr="00EC6C0D">
        <w:rPr>
          <w:b/>
        </w:rPr>
        <w:t>*.</w:t>
      </w:r>
      <w:proofErr w:type="spellStart"/>
      <w:r w:rsidR="00AC631B" w:rsidRPr="00EC6C0D">
        <w:rPr>
          <w:b/>
          <w:lang w:val="en-US"/>
        </w:rPr>
        <w:t>xls</w:t>
      </w:r>
      <w:proofErr w:type="spellEnd"/>
      <w:r w:rsidR="00AC631B" w:rsidRPr="00EC6C0D">
        <w:t>.</w:t>
      </w:r>
    </w:p>
    <w:p w:rsidR="00B02876" w:rsidRPr="00EC6C0D" w:rsidRDefault="00DE1130" w:rsidP="003E004D">
      <w:pPr>
        <w:pStyle w:val="a0"/>
        <w:rPr>
          <w:b/>
        </w:rPr>
      </w:pPr>
      <w:r w:rsidRPr="00EC6C0D">
        <w:rPr>
          <w:b/>
        </w:rPr>
        <w:t xml:space="preserve">Важно! </w:t>
      </w:r>
      <w:r w:rsidRPr="00EC6C0D">
        <w:t xml:space="preserve">Количество вкладок зависит от </w:t>
      </w:r>
      <w:r w:rsidR="00C822AE" w:rsidRPr="00EC6C0D">
        <w:t xml:space="preserve">типа </w:t>
      </w:r>
      <w:r w:rsidRPr="00EC6C0D">
        <w:t>формы ОПД.</w:t>
      </w:r>
    </w:p>
    <w:p w:rsidR="007E1281" w:rsidRPr="00EC6C0D" w:rsidRDefault="00CC0302" w:rsidP="007E1281">
      <w:pPr>
        <w:pStyle w:val="a9"/>
      </w:pPr>
      <w:r w:rsidRPr="00EC6C0D">
        <w:rPr>
          <w:lang w:val="ru-RU" w:eastAsia="ru-RU"/>
        </w:rPr>
        <w:drawing>
          <wp:inline distT="0" distB="0" distL="0" distR="0" wp14:anchorId="4007FEE9" wp14:editId="0DCAF535">
            <wp:extent cx="6120130" cy="2921416"/>
            <wp:effectExtent l="0" t="0" r="0" b="0"/>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6120130" cy="2921416"/>
                    </a:xfrm>
                    <a:prstGeom prst="rect">
                      <a:avLst/>
                    </a:prstGeom>
                  </pic:spPr>
                </pic:pic>
              </a:graphicData>
            </a:graphic>
          </wp:inline>
        </w:drawing>
      </w:r>
    </w:p>
    <w:p w:rsidR="00C822AE" w:rsidRPr="00EC6C0D" w:rsidRDefault="007E1281" w:rsidP="007E1281">
      <w:pPr>
        <w:pStyle w:val="aa"/>
      </w:pPr>
      <w:bookmarkStart w:id="20" w:name="_Ref426983001"/>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11</w:t>
      </w:r>
      <w:r w:rsidR="00F3503E">
        <w:rPr>
          <w:noProof/>
        </w:rPr>
        <w:fldChar w:fldCharType="end"/>
      </w:r>
      <w:bookmarkEnd w:id="20"/>
      <w:r w:rsidRPr="00EC6C0D">
        <w:t xml:space="preserve">. </w:t>
      </w:r>
      <w:r w:rsidR="00036DB5" w:rsidRPr="00EC6C0D">
        <w:t>Функционал панели инструментов формы ОПД</w:t>
      </w:r>
    </w:p>
    <w:p w:rsidR="00036DB5" w:rsidRPr="00EC6C0D" w:rsidRDefault="00036DB5" w:rsidP="000042AA">
      <w:pPr>
        <w:pStyle w:val="a0"/>
      </w:pPr>
      <w:r w:rsidRPr="00EC6C0D">
        <w:lastRenderedPageBreak/>
        <w:t xml:space="preserve">Переход между вкладками </w:t>
      </w:r>
      <w:r w:rsidR="001406C7" w:rsidRPr="00EC6C0D">
        <w:t xml:space="preserve">и таблицами формы ОПД </w:t>
      </w:r>
      <w:r w:rsidRPr="00EC6C0D">
        <w:t>осуществля</w:t>
      </w:r>
      <w:r w:rsidR="00033AEB" w:rsidRPr="00EC6C0D">
        <w:t>ется</w:t>
      </w:r>
      <w:r w:rsidRPr="00EC6C0D">
        <w:t xml:space="preserve"> </w:t>
      </w:r>
      <w:r w:rsidR="001406C7" w:rsidRPr="00EC6C0D">
        <w:t xml:space="preserve">способами, изображенными на рисунке </w:t>
      </w:r>
      <w:r w:rsidR="000042AA" w:rsidRPr="00EC6C0D">
        <w:t>(</w:t>
      </w:r>
      <w:r w:rsidR="00E1555A">
        <w:fldChar w:fldCharType="begin"/>
      </w:r>
      <w:r w:rsidR="00E1555A">
        <w:instrText xml:space="preserve"> REF _Ref426983001 \h  \* MERGEFORMAT </w:instrText>
      </w:r>
      <w:r w:rsidR="00E1555A">
        <w:fldChar w:fldCharType="separate"/>
      </w:r>
      <w:r w:rsidR="004D1FA3" w:rsidRPr="00EC6C0D">
        <w:t xml:space="preserve">Рисунок </w:t>
      </w:r>
      <w:r w:rsidR="004D1FA3">
        <w:rPr>
          <w:noProof/>
        </w:rPr>
        <w:t>11</w:t>
      </w:r>
      <w:r w:rsidR="00E1555A">
        <w:fldChar w:fldCharType="end"/>
      </w:r>
      <w:r w:rsidR="000042AA" w:rsidRPr="00EC6C0D">
        <w:t>)</w:t>
      </w:r>
      <w:r w:rsidR="001406C7" w:rsidRPr="00EC6C0D">
        <w:t>.</w:t>
      </w:r>
    </w:p>
    <w:p w:rsidR="000042AA" w:rsidRPr="00EC6C0D" w:rsidRDefault="000042AA" w:rsidP="000042AA">
      <w:pPr>
        <w:pStyle w:val="a0"/>
      </w:pPr>
      <w:r w:rsidRPr="00EC6C0D">
        <w:t xml:space="preserve">Прежде чем приступать к заполнению обоснований прогнозов доходов, необходимо провести анализ соответствия формы обоснования и представляемых ГАДБ расчетов. </w:t>
      </w:r>
    </w:p>
    <w:p w:rsidR="00256E1F" w:rsidRDefault="00256E1F" w:rsidP="005C64D0">
      <w:pPr>
        <w:pStyle w:val="a0"/>
      </w:pPr>
      <w:proofErr w:type="gramStart"/>
      <w:r>
        <w:t xml:space="preserve">В соответствии с письмом Министерства финансов Российской Федерации от </w:t>
      </w:r>
      <w:r w:rsidRPr="00256E1F">
        <w:t>24</w:t>
      </w:r>
      <w:r>
        <w:t xml:space="preserve"> июля </w:t>
      </w:r>
      <w:r w:rsidRPr="00256E1F">
        <w:t>2015</w:t>
      </w:r>
      <w:r>
        <w:t xml:space="preserve"> года № </w:t>
      </w:r>
      <w:r w:rsidRPr="00256E1F">
        <w:t xml:space="preserve">21-01-09/42738 </w:t>
      </w:r>
      <w:r>
        <w:t>в</w:t>
      </w:r>
      <w:r w:rsidRPr="00256E1F">
        <w:t xml:space="preserve"> случае невозможности отразить расчет по виду (подвиду) классификации доходов бюджетов в соответствующей форме ОПД главным администратором доходов в исключительных случаях заполняется только сводный раздел указанной формы и обеспечивается прикрепление к электронной форме ОПД архива, содержащего файлы расчетов и файлы с описанием используемой методики прогнозирования</w:t>
      </w:r>
      <w:proofErr w:type="gramEnd"/>
      <w:r w:rsidRPr="00256E1F">
        <w:t>. Суммы поступлений доходов, представленные в файлах расчетов, должны соответствовать суммам прогноза поступлений доходов, введенным в электронную форму ОПД.</w:t>
      </w:r>
      <w:r>
        <w:t xml:space="preserve"> </w:t>
      </w:r>
    </w:p>
    <w:p w:rsidR="001406C7" w:rsidRPr="00EC6C0D" w:rsidRDefault="001406C7" w:rsidP="005C64D0">
      <w:pPr>
        <w:pStyle w:val="a0"/>
      </w:pPr>
      <w:r w:rsidRPr="00EC6C0D">
        <w:t xml:space="preserve">Выбор «Сводного раздела» </w:t>
      </w:r>
      <w:r w:rsidR="00EC6C0D">
        <w:t>осуществляется</w:t>
      </w:r>
      <w:r w:rsidRPr="00EC6C0D">
        <w:t xml:space="preserve"> посредством установления </w:t>
      </w:r>
      <w:r w:rsidR="00052F3A" w:rsidRPr="00EC6C0D">
        <w:t>«</w:t>
      </w:r>
      <w:r w:rsidRPr="00EC6C0D">
        <w:t>галочки</w:t>
      </w:r>
      <w:r w:rsidR="00052F3A" w:rsidRPr="00EC6C0D">
        <w:t>»</w:t>
      </w:r>
      <w:r w:rsidRPr="00EC6C0D">
        <w:t xml:space="preserve"> в поле «Сводный раздел» заголовочной части формы ОПД (</w:t>
      </w:r>
      <w:r w:rsidR="00E1555A">
        <w:fldChar w:fldCharType="begin"/>
      </w:r>
      <w:r w:rsidR="00E1555A">
        <w:instrText xml:space="preserve"> REF _Ref426983001 \h  \* MERGEFORMAT </w:instrText>
      </w:r>
      <w:r w:rsidR="00E1555A">
        <w:fldChar w:fldCharType="separate"/>
      </w:r>
      <w:r w:rsidR="004D1FA3" w:rsidRPr="00EC6C0D">
        <w:t xml:space="preserve">Рисунок </w:t>
      </w:r>
      <w:r w:rsidR="004D1FA3">
        <w:rPr>
          <w:noProof/>
        </w:rPr>
        <w:t>11</w:t>
      </w:r>
      <w:r w:rsidR="00E1555A">
        <w:fldChar w:fldCharType="end"/>
      </w:r>
      <w:r w:rsidRPr="00EC6C0D">
        <w:t>)</w:t>
      </w:r>
      <w:r w:rsidR="00D83A77" w:rsidRPr="00EC6C0D">
        <w:t xml:space="preserve">. В этом случае все вкладки, за исключением </w:t>
      </w:r>
      <w:r w:rsidR="00052F3A" w:rsidRPr="00EC6C0D">
        <w:t xml:space="preserve">вкладки </w:t>
      </w:r>
      <w:r w:rsidR="00D83A77" w:rsidRPr="00EC6C0D">
        <w:t>«</w:t>
      </w:r>
      <w:r w:rsidR="00681019">
        <w:t>Сводный раздел</w:t>
      </w:r>
      <w:r w:rsidR="00D83A77" w:rsidRPr="00EC6C0D">
        <w:t>» и «Факторный анализ»</w:t>
      </w:r>
      <w:r w:rsidR="00052F3A" w:rsidRPr="00EC6C0D">
        <w:t>,</w:t>
      </w:r>
      <w:r w:rsidR="00D83A77" w:rsidRPr="00EC6C0D">
        <w:t xml:space="preserve"> становятся неактивными, </w:t>
      </w:r>
      <w:r w:rsidR="00052F3A" w:rsidRPr="00EC6C0D">
        <w:t>переход в них невозможен</w:t>
      </w:r>
      <w:r w:rsidR="00D83A77" w:rsidRPr="00EC6C0D">
        <w:t>.</w:t>
      </w:r>
    </w:p>
    <w:p w:rsidR="002A396B" w:rsidRPr="00EC6C0D" w:rsidRDefault="002A396B" w:rsidP="002A396B">
      <w:pPr>
        <w:pStyle w:val="a9"/>
      </w:pPr>
      <w:r w:rsidRPr="00EC6C0D">
        <w:rPr>
          <w:lang w:val="ru-RU" w:eastAsia="ru-RU"/>
        </w:rPr>
        <w:drawing>
          <wp:inline distT="0" distB="0" distL="0" distR="0" wp14:anchorId="3E2DAD73" wp14:editId="7963DB48">
            <wp:extent cx="6120130" cy="1373505"/>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120130" cy="1373505"/>
                    </a:xfrm>
                    <a:prstGeom prst="rect">
                      <a:avLst/>
                    </a:prstGeom>
                  </pic:spPr>
                </pic:pic>
              </a:graphicData>
            </a:graphic>
          </wp:inline>
        </w:drawing>
      </w:r>
    </w:p>
    <w:p w:rsidR="002A396B" w:rsidRPr="00EC6C0D" w:rsidRDefault="002A396B" w:rsidP="002A396B">
      <w:pPr>
        <w:pStyle w:val="aa"/>
      </w:pPr>
      <w:bookmarkStart w:id="21" w:name="_Ref426988661"/>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13</w:t>
      </w:r>
      <w:r w:rsidR="00F3503E">
        <w:rPr>
          <w:noProof/>
        </w:rPr>
        <w:fldChar w:fldCharType="end"/>
      </w:r>
      <w:bookmarkEnd w:id="21"/>
      <w:r w:rsidRPr="00EC6C0D">
        <w:t>. Заголовочная часть формы ОПД</w:t>
      </w:r>
    </w:p>
    <w:p w:rsidR="002A396B" w:rsidRPr="00EC6C0D" w:rsidRDefault="002A396B" w:rsidP="002A396B">
      <w:pPr>
        <w:pStyle w:val="a0"/>
      </w:pPr>
      <w:r w:rsidRPr="00EC6C0D">
        <w:t xml:space="preserve">Заголовочная часть формы ОПД формируется автоматически и недоступна для редактирования. Для того чтобы раскрыть или скрыть заголовочную часть формы ОПД, необходимо нажать на специальную панель </w:t>
      </w:r>
      <w:r w:rsidRPr="00EC6C0D">
        <w:rPr>
          <w:noProof/>
          <w:lang w:eastAsia="ru-RU"/>
        </w:rPr>
        <w:drawing>
          <wp:inline distT="0" distB="0" distL="0" distR="0" wp14:anchorId="06E05671" wp14:editId="6760D523">
            <wp:extent cx="400050" cy="13335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0050" cy="133350"/>
                    </a:xfrm>
                    <a:prstGeom prst="rect">
                      <a:avLst/>
                    </a:prstGeom>
                    <a:noFill/>
                    <a:ln>
                      <a:noFill/>
                    </a:ln>
                  </pic:spPr>
                </pic:pic>
              </a:graphicData>
            </a:graphic>
          </wp:inline>
        </w:drawing>
      </w:r>
      <w:r w:rsidRPr="00EC6C0D">
        <w:t xml:space="preserve"> (</w:t>
      </w:r>
      <w:r w:rsidR="00E1555A">
        <w:fldChar w:fldCharType="begin"/>
      </w:r>
      <w:r w:rsidR="00E1555A">
        <w:instrText xml:space="preserve"> REF _Ref426988661 \h  \* MERGEFORMAT </w:instrText>
      </w:r>
      <w:r w:rsidR="00E1555A">
        <w:fldChar w:fldCharType="separate"/>
      </w:r>
      <w:r w:rsidR="004D1FA3" w:rsidRPr="00EC6C0D">
        <w:t xml:space="preserve">Рисунок </w:t>
      </w:r>
      <w:r w:rsidR="004D1FA3">
        <w:rPr>
          <w:noProof/>
        </w:rPr>
        <w:t>13</w:t>
      </w:r>
      <w:r w:rsidR="00E1555A">
        <w:fldChar w:fldCharType="end"/>
      </w:r>
      <w:r w:rsidRPr="00EC6C0D">
        <w:t>).</w:t>
      </w:r>
    </w:p>
    <w:p w:rsidR="002A396B" w:rsidRPr="00EC6C0D" w:rsidRDefault="002A396B" w:rsidP="002A396B">
      <w:pPr>
        <w:pStyle w:val="a0"/>
      </w:pPr>
      <w:r w:rsidRPr="00EC6C0D">
        <w:rPr>
          <w:b/>
        </w:rPr>
        <w:t>Важно!</w:t>
      </w:r>
      <w:r w:rsidRPr="00EC6C0D">
        <w:t xml:space="preserve"> Если в заголовочной части формы ОПД в поле «</w:t>
      </w:r>
      <w:r w:rsidR="00681019">
        <w:t>Сводный раздел</w:t>
      </w:r>
      <w:r w:rsidRPr="00EC6C0D">
        <w:t>» установлена «галочка», то для редактирования доступны таблицы:</w:t>
      </w:r>
    </w:p>
    <w:p w:rsidR="002A396B" w:rsidRPr="00EC6C0D" w:rsidRDefault="002A396B" w:rsidP="002A396B">
      <w:pPr>
        <w:pStyle w:val="-"/>
      </w:pPr>
      <w:r w:rsidRPr="00EC6C0D">
        <w:t>«</w:t>
      </w:r>
      <w:r w:rsidR="00681019">
        <w:t>Сводный раздел</w:t>
      </w:r>
      <w:r w:rsidRPr="00EC6C0D">
        <w:t>» (вкладка «</w:t>
      </w:r>
      <w:r w:rsidR="00681019">
        <w:t>Сводный раздел</w:t>
      </w:r>
      <w:r w:rsidRPr="00EC6C0D">
        <w:t>»);</w:t>
      </w:r>
    </w:p>
    <w:p w:rsidR="002A396B" w:rsidRPr="00EC6C0D" w:rsidRDefault="002A396B" w:rsidP="002A396B">
      <w:pPr>
        <w:pStyle w:val="-"/>
      </w:pPr>
      <w:r w:rsidRPr="00EC6C0D">
        <w:t>«Факторный анализ прогнозов поступлений доходов федерального бюджета» (вкладка «Факторный анализ прогнозов поступлений доходов федерального бюджета»).</w:t>
      </w:r>
    </w:p>
    <w:p w:rsidR="00052F3A" w:rsidRPr="00EC6C0D" w:rsidRDefault="00CC0302" w:rsidP="00052F3A">
      <w:pPr>
        <w:pStyle w:val="a9"/>
      </w:pPr>
      <w:r w:rsidRPr="00EC6C0D">
        <w:rPr>
          <w:lang w:val="ru-RU" w:eastAsia="ru-RU"/>
        </w:rPr>
        <w:lastRenderedPageBreak/>
        <w:drawing>
          <wp:inline distT="0" distB="0" distL="0" distR="0" wp14:anchorId="08DD8060" wp14:editId="3492A27D">
            <wp:extent cx="6120130" cy="2075627"/>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6120130" cy="2075627"/>
                    </a:xfrm>
                    <a:prstGeom prst="rect">
                      <a:avLst/>
                    </a:prstGeom>
                  </pic:spPr>
                </pic:pic>
              </a:graphicData>
            </a:graphic>
          </wp:inline>
        </w:drawing>
      </w:r>
    </w:p>
    <w:p w:rsidR="001406C7" w:rsidRPr="00EC6C0D" w:rsidRDefault="00052F3A" w:rsidP="00052F3A">
      <w:pPr>
        <w:pStyle w:val="aa"/>
      </w:pPr>
      <w:bookmarkStart w:id="22" w:name="_Ref426983581"/>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14</w:t>
      </w:r>
      <w:r w:rsidR="00F3503E">
        <w:rPr>
          <w:noProof/>
        </w:rPr>
        <w:fldChar w:fldCharType="end"/>
      </w:r>
      <w:bookmarkEnd w:id="22"/>
      <w:r w:rsidRPr="00EC6C0D">
        <w:t xml:space="preserve">. Пункт </w:t>
      </w:r>
      <w:r w:rsidRPr="00EC6C0D">
        <w:rPr>
          <w:i/>
        </w:rPr>
        <w:t>[Вложение]</w:t>
      </w:r>
    </w:p>
    <w:p w:rsidR="008B2CFC" w:rsidRPr="00EC6C0D" w:rsidRDefault="001406C7" w:rsidP="005C64D0">
      <w:pPr>
        <w:pStyle w:val="a0"/>
      </w:pPr>
      <w:r w:rsidRPr="00EC6C0D">
        <w:t xml:space="preserve">После формирования таблиц «Сводного раздела» к форме обоснования необходимо прикрепить файлы с уникальной методикой прогнозирования и расчетами. Для этого </w:t>
      </w:r>
      <w:r w:rsidR="00052F3A" w:rsidRPr="00EC6C0D">
        <w:t>необходимо нажать на кнопку «Меню»</w:t>
      </w:r>
      <w:r w:rsidRPr="00EC6C0D">
        <w:t xml:space="preserve"> </w:t>
      </w:r>
      <w:r w:rsidR="00052F3A" w:rsidRPr="00EC6C0D">
        <w:t>и из раскрывающегося списка</w:t>
      </w:r>
      <w:r w:rsidRPr="00EC6C0D">
        <w:t xml:space="preserve"> выбрать </w:t>
      </w:r>
      <w:r w:rsidR="00052F3A" w:rsidRPr="00EC6C0D">
        <w:t xml:space="preserve">пункт </w:t>
      </w:r>
      <w:r w:rsidR="00052F3A" w:rsidRPr="00EC6C0D">
        <w:rPr>
          <w:i/>
        </w:rPr>
        <w:t>[</w:t>
      </w:r>
      <w:r w:rsidRPr="00EC6C0D">
        <w:rPr>
          <w:i/>
        </w:rPr>
        <w:t>Вложение</w:t>
      </w:r>
      <w:r w:rsidR="00052F3A" w:rsidRPr="00EC6C0D">
        <w:rPr>
          <w:i/>
        </w:rPr>
        <w:t>]</w:t>
      </w:r>
      <w:r w:rsidRPr="00EC6C0D">
        <w:t xml:space="preserve"> (</w:t>
      </w:r>
      <w:r w:rsidR="00E1555A">
        <w:fldChar w:fldCharType="begin"/>
      </w:r>
      <w:r w:rsidR="00E1555A">
        <w:instrText xml:space="preserve"> REF _Ref426983581 \h  \* MERGEFORMAT </w:instrText>
      </w:r>
      <w:r w:rsidR="00E1555A">
        <w:fldChar w:fldCharType="separate"/>
      </w:r>
      <w:r w:rsidR="004D1FA3" w:rsidRPr="00EC6C0D">
        <w:t xml:space="preserve">Рисунок </w:t>
      </w:r>
      <w:r w:rsidR="004D1FA3">
        <w:rPr>
          <w:noProof/>
        </w:rPr>
        <w:t>14</w:t>
      </w:r>
      <w:r w:rsidR="00E1555A">
        <w:fldChar w:fldCharType="end"/>
      </w:r>
      <w:r w:rsidRPr="00EC6C0D">
        <w:t>).</w:t>
      </w:r>
    </w:p>
    <w:p w:rsidR="00C1330A" w:rsidRPr="00EC6C0D" w:rsidRDefault="00C1330A" w:rsidP="00C1330A">
      <w:pPr>
        <w:pStyle w:val="a9"/>
      </w:pPr>
      <w:r w:rsidRPr="00EC6C0D">
        <w:rPr>
          <w:lang w:val="ru-RU" w:eastAsia="ru-RU"/>
        </w:rPr>
        <w:drawing>
          <wp:inline distT="0" distB="0" distL="0" distR="0" wp14:anchorId="7870776A" wp14:editId="0DA20DD4">
            <wp:extent cx="6120130" cy="1223521"/>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6120130" cy="1223521"/>
                    </a:xfrm>
                    <a:prstGeom prst="rect">
                      <a:avLst/>
                    </a:prstGeom>
                  </pic:spPr>
                </pic:pic>
              </a:graphicData>
            </a:graphic>
          </wp:inline>
        </w:drawing>
      </w:r>
    </w:p>
    <w:p w:rsidR="001406C7" w:rsidRPr="00EC6C0D" w:rsidRDefault="00C1330A" w:rsidP="00C1330A">
      <w:pPr>
        <w:pStyle w:val="aa"/>
      </w:pPr>
      <w:bookmarkStart w:id="23" w:name="_Ref426985298"/>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15</w:t>
      </w:r>
      <w:r w:rsidR="00F3503E">
        <w:rPr>
          <w:noProof/>
        </w:rPr>
        <w:fldChar w:fldCharType="end"/>
      </w:r>
      <w:bookmarkEnd w:id="23"/>
      <w:r w:rsidRPr="00EC6C0D">
        <w:t>. Кнопка «Добавить»</w:t>
      </w:r>
    </w:p>
    <w:p w:rsidR="007F3A3B" w:rsidRPr="00EC6C0D" w:rsidRDefault="005F264C" w:rsidP="00C1330A">
      <w:pPr>
        <w:pStyle w:val="a0"/>
      </w:pPr>
      <w:r w:rsidRPr="00EC6C0D">
        <w:t xml:space="preserve">В открывшемся </w:t>
      </w:r>
      <w:proofErr w:type="gramStart"/>
      <w:r w:rsidRPr="00EC6C0D">
        <w:t>окне</w:t>
      </w:r>
      <w:proofErr w:type="gramEnd"/>
      <w:r w:rsidRPr="00EC6C0D">
        <w:t xml:space="preserve"> </w:t>
      </w:r>
      <w:r w:rsidR="007F3A3B" w:rsidRPr="00EC6C0D">
        <w:t>«Вложения отчетной формы» необходимо нажать на кнопку «Добавить» (</w:t>
      </w:r>
      <w:r w:rsidR="00E1555A">
        <w:fldChar w:fldCharType="begin"/>
      </w:r>
      <w:r w:rsidR="00E1555A">
        <w:instrText xml:space="preserve"> REF _Ref426985298 \h  \* MERGEFORMAT </w:instrText>
      </w:r>
      <w:r w:rsidR="00E1555A">
        <w:fldChar w:fldCharType="separate"/>
      </w:r>
      <w:r w:rsidR="004D1FA3" w:rsidRPr="00EC6C0D">
        <w:t xml:space="preserve">Рисунок </w:t>
      </w:r>
      <w:r w:rsidR="004D1FA3">
        <w:rPr>
          <w:noProof/>
        </w:rPr>
        <w:t>15</w:t>
      </w:r>
      <w:r w:rsidR="00E1555A">
        <w:fldChar w:fldCharType="end"/>
      </w:r>
      <w:r w:rsidR="007F3A3B" w:rsidRPr="00EC6C0D">
        <w:t>).</w:t>
      </w:r>
    </w:p>
    <w:p w:rsidR="007F3A3B" w:rsidRPr="00EC6C0D" w:rsidRDefault="007F3A3B" w:rsidP="007F3A3B">
      <w:pPr>
        <w:pStyle w:val="a9"/>
      </w:pPr>
      <w:r w:rsidRPr="00EC6C0D">
        <w:rPr>
          <w:lang w:val="ru-RU" w:eastAsia="ru-RU"/>
        </w:rPr>
        <w:drawing>
          <wp:inline distT="0" distB="0" distL="0" distR="0" wp14:anchorId="1CF93C49" wp14:editId="208A6DD3">
            <wp:extent cx="5486400" cy="2909961"/>
            <wp:effectExtent l="0" t="0" r="0" b="508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490723" cy="2912254"/>
                    </a:xfrm>
                    <a:prstGeom prst="rect">
                      <a:avLst/>
                    </a:prstGeom>
                  </pic:spPr>
                </pic:pic>
              </a:graphicData>
            </a:graphic>
          </wp:inline>
        </w:drawing>
      </w:r>
    </w:p>
    <w:p w:rsidR="007F3A3B" w:rsidRPr="00EC6C0D" w:rsidRDefault="007F3A3B" w:rsidP="007F3A3B">
      <w:pPr>
        <w:pStyle w:val="aa"/>
      </w:pPr>
      <w:bookmarkStart w:id="24" w:name="_Ref426985452"/>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16</w:t>
      </w:r>
      <w:r w:rsidR="00F3503E">
        <w:rPr>
          <w:noProof/>
        </w:rPr>
        <w:fldChar w:fldCharType="end"/>
      </w:r>
      <w:bookmarkEnd w:id="24"/>
      <w:r w:rsidRPr="00EC6C0D">
        <w:t>. Кнопка «Открыть»</w:t>
      </w:r>
    </w:p>
    <w:p w:rsidR="007F3A3B" w:rsidRPr="00EC6C0D" w:rsidRDefault="007F3A3B" w:rsidP="00C1330A">
      <w:pPr>
        <w:pStyle w:val="a0"/>
      </w:pPr>
      <w:r w:rsidRPr="00EC6C0D">
        <w:lastRenderedPageBreak/>
        <w:t xml:space="preserve">В открывшемся </w:t>
      </w:r>
      <w:proofErr w:type="gramStart"/>
      <w:r w:rsidRPr="00EC6C0D">
        <w:t>окне</w:t>
      </w:r>
      <w:proofErr w:type="gramEnd"/>
      <w:r w:rsidRPr="00EC6C0D">
        <w:t xml:space="preserve"> необходимо выделить соответствующий файл для загрузки одним нажатием левой кнопки мыши и нажать на кнопку «Открыть» (</w:t>
      </w:r>
      <w:r w:rsidR="00E1555A">
        <w:fldChar w:fldCharType="begin"/>
      </w:r>
      <w:r w:rsidR="00E1555A">
        <w:instrText xml:space="preserve"> REF _Ref426985452 \h  \* MERGEFORMAT </w:instrText>
      </w:r>
      <w:r w:rsidR="00E1555A">
        <w:fldChar w:fldCharType="separate"/>
      </w:r>
      <w:r w:rsidR="004D1FA3" w:rsidRPr="00EC6C0D">
        <w:t xml:space="preserve">Рисунок </w:t>
      </w:r>
      <w:r w:rsidR="004D1FA3">
        <w:rPr>
          <w:noProof/>
        </w:rPr>
        <w:t>16</w:t>
      </w:r>
      <w:r w:rsidR="00E1555A">
        <w:fldChar w:fldCharType="end"/>
      </w:r>
      <w:r w:rsidRPr="00EC6C0D">
        <w:t>).</w:t>
      </w:r>
    </w:p>
    <w:p w:rsidR="007F3A3B" w:rsidRPr="00EC6C0D" w:rsidRDefault="007F3A3B" w:rsidP="007F3A3B">
      <w:pPr>
        <w:pStyle w:val="a9"/>
        <w:rPr>
          <w:lang w:val="ru-RU"/>
        </w:rPr>
      </w:pPr>
      <w:r w:rsidRPr="00EC6C0D">
        <w:rPr>
          <w:lang w:val="ru-RU" w:eastAsia="ru-RU"/>
        </w:rPr>
        <w:drawing>
          <wp:inline distT="0" distB="0" distL="0" distR="0" wp14:anchorId="79A3FF0E" wp14:editId="237CC043">
            <wp:extent cx="6152515" cy="1331595"/>
            <wp:effectExtent l="0" t="0" r="635" b="190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6152515" cy="1331595"/>
                    </a:xfrm>
                    <a:prstGeom prst="rect">
                      <a:avLst/>
                    </a:prstGeom>
                  </pic:spPr>
                </pic:pic>
              </a:graphicData>
            </a:graphic>
          </wp:inline>
        </w:drawing>
      </w:r>
    </w:p>
    <w:p w:rsidR="007F3A3B" w:rsidRPr="00EC6C0D" w:rsidRDefault="007F3A3B" w:rsidP="007F3A3B">
      <w:pPr>
        <w:pStyle w:val="aa"/>
      </w:pPr>
      <w:bookmarkStart w:id="25" w:name="_Ref426985580"/>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17</w:t>
      </w:r>
      <w:r w:rsidR="00F3503E">
        <w:rPr>
          <w:noProof/>
        </w:rPr>
        <w:fldChar w:fldCharType="end"/>
      </w:r>
      <w:bookmarkEnd w:id="25"/>
      <w:r w:rsidRPr="00EC6C0D">
        <w:t>. Новая строка</w:t>
      </w:r>
    </w:p>
    <w:p w:rsidR="008B2CFC" w:rsidRPr="00EC6C0D" w:rsidRDefault="007F3A3B" w:rsidP="00C1330A">
      <w:pPr>
        <w:pStyle w:val="a0"/>
      </w:pPr>
      <w:bookmarkStart w:id="26" w:name="_Ref425929695"/>
      <w:r w:rsidRPr="00EC6C0D">
        <w:t xml:space="preserve">В </w:t>
      </w:r>
      <w:proofErr w:type="gramStart"/>
      <w:r w:rsidRPr="00EC6C0D">
        <w:t>результате</w:t>
      </w:r>
      <w:proofErr w:type="gramEnd"/>
      <w:r w:rsidRPr="00EC6C0D">
        <w:t xml:space="preserve"> соответствующий файл отобраз</w:t>
      </w:r>
      <w:r w:rsidR="00CC0302" w:rsidRPr="00EC6C0D">
        <w:t xml:space="preserve">ится в окне «Вложения отчетной </w:t>
      </w:r>
      <w:r w:rsidRPr="00EC6C0D">
        <w:t>формы» (</w:t>
      </w:r>
      <w:r w:rsidR="00E1555A">
        <w:fldChar w:fldCharType="begin"/>
      </w:r>
      <w:r w:rsidR="00E1555A">
        <w:instrText xml:space="preserve"> REF _Ref426985580 \h  \* MERGEFORMAT </w:instrText>
      </w:r>
      <w:r w:rsidR="00E1555A">
        <w:fldChar w:fldCharType="separate"/>
      </w:r>
      <w:r w:rsidR="004D1FA3" w:rsidRPr="00EC6C0D">
        <w:t xml:space="preserve">Рисунок </w:t>
      </w:r>
      <w:r w:rsidR="004D1FA3">
        <w:rPr>
          <w:noProof/>
        </w:rPr>
        <w:t>17</w:t>
      </w:r>
      <w:r w:rsidR="00E1555A">
        <w:fldChar w:fldCharType="end"/>
      </w:r>
      <w:r w:rsidRPr="00EC6C0D">
        <w:t>).</w:t>
      </w:r>
    </w:p>
    <w:p w:rsidR="007F3A3B" w:rsidRPr="00EC6C0D" w:rsidRDefault="007F3A3B" w:rsidP="007F3A3B">
      <w:pPr>
        <w:pStyle w:val="a9"/>
      </w:pPr>
      <w:r w:rsidRPr="00EC6C0D">
        <w:rPr>
          <w:lang w:val="ru-RU" w:eastAsia="ru-RU"/>
        </w:rPr>
        <w:drawing>
          <wp:inline distT="0" distB="0" distL="0" distR="0" wp14:anchorId="03E88DB4" wp14:editId="0B90F12F">
            <wp:extent cx="6120130" cy="1324586"/>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6120130" cy="1324586"/>
                    </a:xfrm>
                    <a:prstGeom prst="rect">
                      <a:avLst/>
                    </a:prstGeom>
                  </pic:spPr>
                </pic:pic>
              </a:graphicData>
            </a:graphic>
          </wp:inline>
        </w:drawing>
      </w:r>
    </w:p>
    <w:p w:rsidR="007F3A3B" w:rsidRPr="00EC6C0D" w:rsidRDefault="007F3A3B" w:rsidP="007F3A3B">
      <w:pPr>
        <w:pStyle w:val="aa"/>
      </w:pPr>
      <w:bookmarkStart w:id="27" w:name="_Ref426985677"/>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18</w:t>
      </w:r>
      <w:r w:rsidR="00F3503E">
        <w:rPr>
          <w:noProof/>
        </w:rPr>
        <w:fldChar w:fldCharType="end"/>
      </w:r>
      <w:bookmarkEnd w:id="27"/>
      <w:r w:rsidRPr="00EC6C0D">
        <w:t>. Кнопка «Удалить»</w:t>
      </w:r>
    </w:p>
    <w:p w:rsidR="007F3A3B" w:rsidRPr="00EC6C0D" w:rsidRDefault="007F3A3B" w:rsidP="00C1330A">
      <w:pPr>
        <w:pStyle w:val="a0"/>
      </w:pPr>
      <w:r w:rsidRPr="00EC6C0D">
        <w:t>Для удаления файла необходимо установить «галочку» напротив соответствующей строки и нажать на кнопку «Удалить» (</w:t>
      </w:r>
      <w:r w:rsidR="00E1555A">
        <w:fldChar w:fldCharType="begin"/>
      </w:r>
      <w:r w:rsidR="00E1555A">
        <w:instrText xml:space="preserve"> REF _Ref426985677 \h  \* MERGEFORMAT </w:instrText>
      </w:r>
      <w:r w:rsidR="00E1555A">
        <w:fldChar w:fldCharType="separate"/>
      </w:r>
      <w:r w:rsidR="004D1FA3" w:rsidRPr="00EC6C0D">
        <w:t xml:space="preserve">Рисунок </w:t>
      </w:r>
      <w:r w:rsidR="004D1FA3">
        <w:rPr>
          <w:noProof/>
        </w:rPr>
        <w:t>18</w:t>
      </w:r>
      <w:r w:rsidR="00E1555A">
        <w:fldChar w:fldCharType="end"/>
      </w:r>
      <w:r w:rsidRPr="00EC6C0D">
        <w:t>).</w:t>
      </w:r>
    </w:p>
    <w:p w:rsidR="008B2CFC" w:rsidRPr="00EC6C0D" w:rsidRDefault="00D83A77" w:rsidP="00052F3A">
      <w:pPr>
        <w:pStyle w:val="a0"/>
      </w:pPr>
      <w:r w:rsidRPr="00EC6C0D">
        <w:t xml:space="preserve">В </w:t>
      </w:r>
      <w:proofErr w:type="gramStart"/>
      <w:r w:rsidR="00256E1F" w:rsidRPr="00EC6C0D">
        <w:t>случа</w:t>
      </w:r>
      <w:r w:rsidR="00256E1F">
        <w:t>е</w:t>
      </w:r>
      <w:proofErr w:type="gramEnd"/>
      <w:r w:rsidRPr="00EC6C0D">
        <w:t xml:space="preserve">, когда </w:t>
      </w:r>
      <w:r w:rsidR="00256E1F">
        <w:t>поле</w:t>
      </w:r>
      <w:r w:rsidR="00256E1F" w:rsidRPr="00EC6C0D">
        <w:t xml:space="preserve"> </w:t>
      </w:r>
      <w:r w:rsidRPr="00EC6C0D">
        <w:t xml:space="preserve">«Сводный раздел» в заголовочной части формы обоснованиях </w:t>
      </w:r>
      <w:r w:rsidR="00256E1F">
        <w:t>не отмечен</w:t>
      </w:r>
      <w:r w:rsidR="00825695">
        <w:t>о</w:t>
      </w:r>
      <w:r w:rsidR="00256E1F">
        <w:t xml:space="preserve">, </w:t>
      </w:r>
      <w:r w:rsidRPr="00EC6C0D">
        <w:t>вкладка «</w:t>
      </w:r>
      <w:r w:rsidR="00681019">
        <w:t>Сводный раздел</w:t>
      </w:r>
      <w:r w:rsidRPr="00EC6C0D">
        <w:t>» остается неактивной, на нее нельзя перейти.</w:t>
      </w:r>
    </w:p>
    <w:p w:rsidR="00D83A77" w:rsidRPr="00EC6C0D" w:rsidRDefault="00D83A77" w:rsidP="00052F3A">
      <w:pPr>
        <w:pStyle w:val="a0"/>
      </w:pPr>
      <w:r w:rsidRPr="00EC6C0D">
        <w:t>Формы ОПД состоят из следующих разделов:</w:t>
      </w:r>
    </w:p>
    <w:p w:rsidR="00B46B5E" w:rsidRPr="00EC6C0D" w:rsidRDefault="00052F3A" w:rsidP="00052F3A">
      <w:pPr>
        <w:pStyle w:val="-"/>
        <w:rPr>
          <w:noProof/>
        </w:rPr>
      </w:pPr>
      <w:r w:rsidRPr="00EC6C0D">
        <w:rPr>
          <w:noProof/>
        </w:rPr>
        <w:t>р</w:t>
      </w:r>
      <w:r w:rsidR="00D83A77" w:rsidRPr="00EC6C0D">
        <w:rPr>
          <w:noProof/>
        </w:rPr>
        <w:t>аздел 1, включающий обязательные таблицы:</w:t>
      </w:r>
    </w:p>
    <w:p w:rsidR="006150C4" w:rsidRPr="00EC6C0D" w:rsidRDefault="00A37231" w:rsidP="00052F3A">
      <w:pPr>
        <w:pStyle w:val="--"/>
        <w:rPr>
          <w:noProof/>
        </w:rPr>
      </w:pPr>
      <w:r w:rsidRPr="00EC6C0D">
        <w:rPr>
          <w:noProof/>
        </w:rPr>
        <w:t>«Прогноз доходов в федеральный бюджет и консолидированные бюджеты субъектов Российской Федерации с учетом нормативов р</w:t>
      </w:r>
      <w:r w:rsidR="00033AEB" w:rsidRPr="00EC6C0D">
        <w:rPr>
          <w:noProof/>
        </w:rPr>
        <w:t>аспределения» (вкладка «Р1.1.»)</w:t>
      </w:r>
      <w:r w:rsidRPr="00EC6C0D">
        <w:rPr>
          <w:noProof/>
        </w:rPr>
        <w:t>;</w:t>
      </w:r>
    </w:p>
    <w:p w:rsidR="006150C4" w:rsidRPr="00EC6C0D" w:rsidRDefault="00A37231" w:rsidP="00052F3A">
      <w:pPr>
        <w:pStyle w:val="--"/>
        <w:rPr>
          <w:noProof/>
        </w:rPr>
      </w:pPr>
      <w:r w:rsidRPr="00EC6C0D">
        <w:rPr>
          <w:noProof/>
        </w:rPr>
        <w:t>«Исполнение бюджетов бюджетной системы Российской Федерации по доходам (справочно)» (вкладка «Р1.2»);</w:t>
      </w:r>
    </w:p>
    <w:p w:rsidR="006150C4" w:rsidRPr="00EC6C0D" w:rsidRDefault="00A37231" w:rsidP="00052F3A">
      <w:pPr>
        <w:pStyle w:val="--"/>
        <w:rPr>
          <w:noProof/>
        </w:rPr>
      </w:pPr>
      <w:r w:rsidRPr="00EC6C0D">
        <w:rPr>
          <w:noProof/>
        </w:rPr>
        <w:t>«Нормативы распределения доходов между бюджетами бюджетной системы Российской Федераци</w:t>
      </w:r>
      <w:r w:rsidR="00B46B5E" w:rsidRPr="00EC6C0D">
        <w:rPr>
          <w:noProof/>
        </w:rPr>
        <w:t>и (справочно)» (вкладка «Р1.3»).</w:t>
      </w:r>
    </w:p>
    <w:p w:rsidR="00B46B5E" w:rsidRPr="00EC6C0D" w:rsidRDefault="00052F3A" w:rsidP="00052F3A">
      <w:pPr>
        <w:pStyle w:val="-"/>
        <w:rPr>
          <w:rStyle w:val="-1"/>
        </w:rPr>
      </w:pPr>
      <w:r w:rsidRPr="00EC6C0D">
        <w:rPr>
          <w:noProof/>
        </w:rPr>
        <w:t>р</w:t>
      </w:r>
      <w:r w:rsidR="00B46B5E" w:rsidRPr="00EC6C0D">
        <w:rPr>
          <w:noProof/>
        </w:rPr>
        <w:t xml:space="preserve">аздел 2 (расчетный), заполняемый по выбору ГАДБ </w:t>
      </w:r>
      <w:r w:rsidRPr="00EC6C0D">
        <w:rPr>
          <w:noProof/>
        </w:rPr>
        <w:t>во</w:t>
      </w:r>
      <w:r w:rsidR="00B46B5E" w:rsidRPr="00EC6C0D">
        <w:rPr>
          <w:noProof/>
        </w:rPr>
        <w:t xml:space="preserve"> вкладке:</w:t>
      </w:r>
    </w:p>
    <w:p w:rsidR="00B46B5E" w:rsidRPr="00EC6C0D" w:rsidRDefault="007F3A3B" w:rsidP="00052F3A">
      <w:pPr>
        <w:pStyle w:val="--"/>
        <w:rPr>
          <w:noProof/>
        </w:rPr>
      </w:pPr>
      <w:r w:rsidRPr="00EC6C0D">
        <w:rPr>
          <w:noProof/>
        </w:rPr>
        <w:t>«</w:t>
      </w:r>
      <w:r w:rsidR="00B46B5E" w:rsidRPr="00EC6C0D">
        <w:rPr>
          <w:noProof/>
        </w:rPr>
        <w:t>Р2.1</w:t>
      </w:r>
      <w:r w:rsidRPr="00EC6C0D">
        <w:rPr>
          <w:noProof/>
        </w:rPr>
        <w:t>»</w:t>
      </w:r>
      <w:r w:rsidR="00B46B5E" w:rsidRPr="00EC6C0D">
        <w:rPr>
          <w:noProof/>
        </w:rPr>
        <w:t xml:space="preserve"> – расчет прогноза по годам без детализиции</w:t>
      </w:r>
      <w:r w:rsidR="00052F3A" w:rsidRPr="00EC6C0D">
        <w:rPr>
          <w:noProof/>
        </w:rPr>
        <w:t>;</w:t>
      </w:r>
    </w:p>
    <w:p w:rsidR="00B46B5E" w:rsidRPr="00EC6C0D" w:rsidRDefault="007F3A3B" w:rsidP="00052F3A">
      <w:pPr>
        <w:pStyle w:val="--"/>
        <w:rPr>
          <w:noProof/>
        </w:rPr>
      </w:pPr>
      <w:r w:rsidRPr="00EC6C0D">
        <w:rPr>
          <w:noProof/>
        </w:rPr>
        <w:t>«</w:t>
      </w:r>
      <w:r w:rsidR="00B46B5E" w:rsidRPr="00EC6C0D">
        <w:rPr>
          <w:noProof/>
        </w:rPr>
        <w:t>Р2.2</w:t>
      </w:r>
      <w:r w:rsidRPr="00EC6C0D">
        <w:rPr>
          <w:noProof/>
        </w:rPr>
        <w:t>»</w:t>
      </w:r>
      <w:r w:rsidR="00B46B5E" w:rsidRPr="00EC6C0D">
        <w:rPr>
          <w:noProof/>
        </w:rPr>
        <w:t xml:space="preserve"> – прогноз доходов по годам с детализацией.</w:t>
      </w:r>
    </w:p>
    <w:p w:rsidR="00B46B5E" w:rsidRPr="00EC6C0D" w:rsidRDefault="00052F3A" w:rsidP="00052F3A">
      <w:pPr>
        <w:pStyle w:val="-"/>
        <w:rPr>
          <w:noProof/>
        </w:rPr>
      </w:pPr>
      <w:r w:rsidRPr="00EC6C0D">
        <w:rPr>
          <w:noProof/>
        </w:rPr>
        <w:t>р</w:t>
      </w:r>
      <w:r w:rsidR="00B46B5E" w:rsidRPr="00EC6C0D">
        <w:rPr>
          <w:noProof/>
        </w:rPr>
        <w:t xml:space="preserve">аздел 3, содержащий таблицу </w:t>
      </w:r>
      <w:r w:rsidR="00A37231" w:rsidRPr="00EC6C0D">
        <w:rPr>
          <w:noProof/>
        </w:rPr>
        <w:t>«Экспертная оценка изменения прогноза доходов в зависимости от факторов, неучтенных в разделе 2» (вкладка «Р3»)</w:t>
      </w:r>
      <w:r w:rsidR="00B46B5E" w:rsidRPr="00EC6C0D">
        <w:rPr>
          <w:noProof/>
        </w:rPr>
        <w:t>;</w:t>
      </w:r>
    </w:p>
    <w:p w:rsidR="00B46B5E" w:rsidRPr="00EC6C0D" w:rsidRDefault="00052F3A" w:rsidP="00052F3A">
      <w:pPr>
        <w:pStyle w:val="-"/>
        <w:rPr>
          <w:noProof/>
        </w:rPr>
      </w:pPr>
      <w:r w:rsidRPr="00EC6C0D">
        <w:rPr>
          <w:noProof/>
        </w:rPr>
        <w:lastRenderedPageBreak/>
        <w:t>ф</w:t>
      </w:r>
      <w:r w:rsidR="00B46B5E" w:rsidRPr="00EC6C0D">
        <w:rPr>
          <w:noProof/>
        </w:rPr>
        <w:t>акторный анализ (набор таблиц</w:t>
      </w:r>
      <w:r w:rsidR="008B1F90" w:rsidRPr="00EC6C0D">
        <w:rPr>
          <w:noProof/>
        </w:rPr>
        <w:t>, который меняется</w:t>
      </w:r>
      <w:r w:rsidR="00B46B5E" w:rsidRPr="00EC6C0D">
        <w:rPr>
          <w:noProof/>
        </w:rPr>
        <w:t xml:space="preserve"> в </w:t>
      </w:r>
      <w:r w:rsidR="00256E1F" w:rsidRPr="00EC6C0D">
        <w:rPr>
          <w:noProof/>
        </w:rPr>
        <w:t>зависи</w:t>
      </w:r>
      <w:r w:rsidR="00256E1F">
        <w:rPr>
          <w:noProof/>
        </w:rPr>
        <w:t>мо</w:t>
      </w:r>
      <w:r w:rsidR="00256E1F" w:rsidRPr="00EC6C0D">
        <w:rPr>
          <w:noProof/>
        </w:rPr>
        <w:t>с</w:t>
      </w:r>
      <w:r w:rsidR="00256E1F">
        <w:rPr>
          <w:noProof/>
        </w:rPr>
        <w:t>т</w:t>
      </w:r>
      <w:r w:rsidR="00256E1F" w:rsidRPr="00EC6C0D">
        <w:rPr>
          <w:noProof/>
        </w:rPr>
        <w:t xml:space="preserve">и </w:t>
      </w:r>
      <w:r w:rsidR="00B46B5E" w:rsidRPr="00EC6C0D">
        <w:rPr>
          <w:noProof/>
        </w:rPr>
        <w:t>от этапа прогнозирования в рамка</w:t>
      </w:r>
      <w:r w:rsidR="008B1F90" w:rsidRPr="00EC6C0D">
        <w:rPr>
          <w:noProof/>
        </w:rPr>
        <w:t>х</w:t>
      </w:r>
      <w:r w:rsidR="00B46B5E" w:rsidRPr="00EC6C0D">
        <w:rPr>
          <w:noProof/>
        </w:rPr>
        <w:t xml:space="preserve"> бюджетного цикла).</w:t>
      </w:r>
    </w:p>
    <w:p w:rsidR="008B2CFC" w:rsidRPr="00EC6C0D" w:rsidRDefault="008B1F90" w:rsidP="008B1F90">
      <w:pPr>
        <w:pStyle w:val="a0"/>
      </w:pPr>
      <w:r w:rsidRPr="00EC6C0D">
        <w:rPr>
          <w:b/>
        </w:rPr>
        <w:t>Важно!</w:t>
      </w:r>
      <w:r w:rsidRPr="00EC6C0D">
        <w:t xml:space="preserve"> </w:t>
      </w:r>
      <w:r w:rsidR="00033AEB" w:rsidRPr="00EC6C0D">
        <w:t xml:space="preserve">Формирование обоснований прогнозов доходов необходимо начать с расчетных </w:t>
      </w:r>
      <w:r w:rsidRPr="00EC6C0D">
        <w:t>таблиц «</w:t>
      </w:r>
      <w:r w:rsidR="00033AEB" w:rsidRPr="00EC6C0D">
        <w:t>Р</w:t>
      </w:r>
      <w:proofErr w:type="gramStart"/>
      <w:r w:rsidR="00033AEB" w:rsidRPr="00EC6C0D">
        <w:t>2</w:t>
      </w:r>
      <w:proofErr w:type="gramEnd"/>
      <w:r w:rsidR="00033AEB" w:rsidRPr="00EC6C0D">
        <w:t>.1</w:t>
      </w:r>
      <w:r w:rsidRPr="00EC6C0D">
        <w:t>»</w:t>
      </w:r>
      <w:r w:rsidR="00033AEB" w:rsidRPr="00EC6C0D">
        <w:t xml:space="preserve"> или </w:t>
      </w:r>
      <w:r w:rsidRPr="00EC6C0D">
        <w:t>«</w:t>
      </w:r>
      <w:r w:rsidR="00033AEB" w:rsidRPr="00EC6C0D">
        <w:t>Р2.2</w:t>
      </w:r>
      <w:r w:rsidRPr="00EC6C0D">
        <w:t>»</w:t>
      </w:r>
      <w:r w:rsidR="00033AEB" w:rsidRPr="00EC6C0D">
        <w:t>.</w:t>
      </w:r>
    </w:p>
    <w:p w:rsidR="00033AEB" w:rsidRPr="00EC6C0D" w:rsidRDefault="00033AEB" w:rsidP="008B1F90">
      <w:pPr>
        <w:pStyle w:val="2"/>
      </w:pPr>
      <w:bookmarkStart w:id="28" w:name="_Toc426991146"/>
      <w:r w:rsidRPr="00EC6C0D">
        <w:t xml:space="preserve">Выбор и формирование расчетных разделов </w:t>
      </w:r>
      <w:r w:rsidR="00EC6C0D" w:rsidRPr="00EC6C0D">
        <w:t>«</w:t>
      </w:r>
      <w:r w:rsidRPr="00EC6C0D">
        <w:t>Р</w:t>
      </w:r>
      <w:proofErr w:type="gramStart"/>
      <w:r w:rsidRPr="00EC6C0D">
        <w:t>2</w:t>
      </w:r>
      <w:proofErr w:type="gramEnd"/>
      <w:r w:rsidRPr="00EC6C0D">
        <w:t>.1</w:t>
      </w:r>
      <w:r w:rsidR="00EC6C0D" w:rsidRPr="00EC6C0D">
        <w:t>»</w:t>
      </w:r>
      <w:r w:rsidRPr="00EC6C0D">
        <w:t xml:space="preserve"> и (или) </w:t>
      </w:r>
      <w:r w:rsidR="00EC6C0D" w:rsidRPr="00EC6C0D">
        <w:t>«</w:t>
      </w:r>
      <w:r w:rsidRPr="00EC6C0D">
        <w:t>Р2.2</w:t>
      </w:r>
      <w:r w:rsidR="00EC6C0D" w:rsidRPr="00EC6C0D">
        <w:t>»</w:t>
      </w:r>
      <w:bookmarkEnd w:id="28"/>
    </w:p>
    <w:p w:rsidR="002A396B" w:rsidRPr="00EC6C0D" w:rsidRDefault="002A396B" w:rsidP="008B1F90">
      <w:pPr>
        <w:pStyle w:val="a0"/>
      </w:pPr>
      <w:r w:rsidRPr="00EC6C0D">
        <w:t xml:space="preserve">Для формирования расчетов прогнозов доходов в формах обоснования предусмотрена </w:t>
      </w:r>
      <w:r w:rsidR="008B1F90" w:rsidRPr="00EC6C0D">
        <w:t>вкладка «</w:t>
      </w:r>
      <w:r w:rsidRPr="00EC6C0D">
        <w:t>Р</w:t>
      </w:r>
      <w:proofErr w:type="gramStart"/>
      <w:r w:rsidRPr="00EC6C0D">
        <w:t>2</w:t>
      </w:r>
      <w:proofErr w:type="gramEnd"/>
      <w:r w:rsidRPr="00EC6C0D">
        <w:t>.1</w:t>
      </w:r>
      <w:r w:rsidR="008B1F90" w:rsidRPr="00EC6C0D">
        <w:t>»</w:t>
      </w:r>
      <w:r w:rsidRPr="00EC6C0D">
        <w:t xml:space="preserve">, </w:t>
      </w:r>
      <w:r w:rsidR="008B1F90" w:rsidRPr="00EC6C0D">
        <w:t xml:space="preserve">в </w:t>
      </w:r>
      <w:r w:rsidRPr="00EC6C0D">
        <w:t xml:space="preserve">которой </w:t>
      </w:r>
      <w:r w:rsidR="002135A0">
        <w:t>заполняется сокращенный</w:t>
      </w:r>
      <w:r w:rsidR="002135A0" w:rsidRPr="00EC6C0D">
        <w:t xml:space="preserve"> </w:t>
      </w:r>
      <w:r w:rsidRPr="00EC6C0D">
        <w:t xml:space="preserve">прогноз </w:t>
      </w:r>
      <w:r w:rsidR="00753C17">
        <w:t>с</w:t>
      </w:r>
      <w:r w:rsidR="00753C17" w:rsidRPr="00EC6C0D">
        <w:t xml:space="preserve"> детализаци</w:t>
      </w:r>
      <w:r w:rsidR="00753C17">
        <w:t>ей до уровня наиболее значимых показателей</w:t>
      </w:r>
      <w:r w:rsidRPr="00EC6C0D">
        <w:t xml:space="preserve">, и </w:t>
      </w:r>
      <w:r w:rsidR="008B1F90" w:rsidRPr="00EC6C0D">
        <w:t>вкладка «</w:t>
      </w:r>
      <w:r w:rsidRPr="00EC6C0D">
        <w:t>Р2.2</w:t>
      </w:r>
      <w:r w:rsidR="008B1F90" w:rsidRPr="00EC6C0D">
        <w:t>»</w:t>
      </w:r>
      <w:r w:rsidRPr="00EC6C0D">
        <w:t xml:space="preserve">, где </w:t>
      </w:r>
      <w:r w:rsidR="00EC6C0D">
        <w:t>осуществляется</w:t>
      </w:r>
      <w:r w:rsidRPr="00EC6C0D">
        <w:t xml:space="preserve"> </w:t>
      </w:r>
      <w:r w:rsidR="00753C17" w:rsidRPr="00EC6C0D">
        <w:t>детал</w:t>
      </w:r>
      <w:r w:rsidR="00753C17">
        <w:t>изированный</w:t>
      </w:r>
      <w:r w:rsidR="00753C17" w:rsidRPr="00EC6C0D">
        <w:t xml:space="preserve"> </w:t>
      </w:r>
      <w:r w:rsidRPr="00EC6C0D">
        <w:t xml:space="preserve">расчет прогнозов доходов. </w:t>
      </w:r>
      <w:r w:rsidR="00753C17">
        <w:t>Заполнение</w:t>
      </w:r>
      <w:r w:rsidRPr="00EC6C0D">
        <w:t xml:space="preserve"> </w:t>
      </w:r>
      <w:r w:rsidR="00753C17" w:rsidRPr="00EC6C0D">
        <w:t>данны</w:t>
      </w:r>
      <w:r w:rsidR="00753C17">
        <w:t>х</w:t>
      </w:r>
      <w:r w:rsidR="00753C17" w:rsidRPr="00EC6C0D">
        <w:t xml:space="preserve"> раздел</w:t>
      </w:r>
      <w:r w:rsidR="00753C17">
        <w:t>ов в электронной форме</w:t>
      </w:r>
      <w:r w:rsidR="00753C17" w:rsidRPr="00EC6C0D">
        <w:t xml:space="preserve"> </w:t>
      </w:r>
      <w:r w:rsidRPr="00EC6C0D">
        <w:t>являются взаимоисключающим.</w:t>
      </w:r>
    </w:p>
    <w:p w:rsidR="008B1F90" w:rsidRPr="00EC6C0D" w:rsidRDefault="00CC0302" w:rsidP="008B1F90">
      <w:pPr>
        <w:pStyle w:val="a9"/>
      </w:pPr>
      <w:r w:rsidRPr="00EC6C0D">
        <w:rPr>
          <w:lang w:val="ru-RU" w:eastAsia="ru-RU"/>
        </w:rPr>
        <w:drawing>
          <wp:inline distT="0" distB="0" distL="0" distR="0" wp14:anchorId="528153CB" wp14:editId="467863AB">
            <wp:extent cx="6120130" cy="1918976"/>
            <wp:effectExtent l="0" t="0" r="0" b="5080"/>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6120130" cy="1918976"/>
                    </a:xfrm>
                    <a:prstGeom prst="rect">
                      <a:avLst/>
                    </a:prstGeom>
                  </pic:spPr>
                </pic:pic>
              </a:graphicData>
            </a:graphic>
          </wp:inline>
        </w:drawing>
      </w:r>
    </w:p>
    <w:p w:rsidR="008B1F90" w:rsidRPr="00EC6C0D" w:rsidRDefault="008B1F90" w:rsidP="008B1F90">
      <w:pPr>
        <w:pStyle w:val="aa"/>
      </w:pPr>
      <w:bookmarkStart w:id="29" w:name="_Ref426984393"/>
      <w:r w:rsidRPr="00EC6C0D">
        <w:t>Рисунок</w:t>
      </w:r>
      <w:r w:rsidR="00EC6C0D" w:rsidRPr="00EC6C0D">
        <w:t> </w:t>
      </w:r>
      <w:r w:rsidR="00F3503E">
        <w:fldChar w:fldCharType="begin"/>
      </w:r>
      <w:r w:rsidR="00F3503E">
        <w:instrText xml:space="preserve"> SEQ Рисунок \* ARABIC </w:instrText>
      </w:r>
      <w:r w:rsidR="00F3503E">
        <w:fldChar w:fldCharType="separate"/>
      </w:r>
      <w:r w:rsidR="004D1FA3">
        <w:rPr>
          <w:noProof/>
        </w:rPr>
        <w:t>19</w:t>
      </w:r>
      <w:r w:rsidR="00F3503E">
        <w:rPr>
          <w:noProof/>
        </w:rPr>
        <w:fldChar w:fldCharType="end"/>
      </w:r>
      <w:bookmarkEnd w:id="29"/>
      <w:r w:rsidRPr="00EC6C0D">
        <w:t>. Поле «Детализированный расчет прогноза доходов»</w:t>
      </w:r>
    </w:p>
    <w:p w:rsidR="00133E40" w:rsidRPr="00EC6C0D" w:rsidRDefault="002A396B" w:rsidP="008B1F90">
      <w:pPr>
        <w:pStyle w:val="a0"/>
      </w:pPr>
      <w:r w:rsidRPr="00EC6C0D">
        <w:t xml:space="preserve">Выбор между </w:t>
      </w:r>
      <w:r w:rsidR="008B1F90" w:rsidRPr="00EC6C0D">
        <w:t>вкладками «</w:t>
      </w:r>
      <w:r w:rsidRPr="00EC6C0D">
        <w:t>Р</w:t>
      </w:r>
      <w:proofErr w:type="gramStart"/>
      <w:r w:rsidRPr="00EC6C0D">
        <w:t>2</w:t>
      </w:r>
      <w:proofErr w:type="gramEnd"/>
      <w:r w:rsidRPr="00EC6C0D">
        <w:t>.1</w:t>
      </w:r>
      <w:r w:rsidR="008B1F90" w:rsidRPr="00EC6C0D">
        <w:t>»</w:t>
      </w:r>
      <w:r w:rsidRPr="00EC6C0D">
        <w:t xml:space="preserve"> и </w:t>
      </w:r>
      <w:r w:rsidR="008B1F90" w:rsidRPr="00EC6C0D">
        <w:t>«</w:t>
      </w:r>
      <w:r w:rsidRPr="00EC6C0D">
        <w:t>Р2.2</w:t>
      </w:r>
      <w:r w:rsidR="008B1F90" w:rsidRPr="00EC6C0D">
        <w:t>»</w:t>
      </w:r>
      <w:r w:rsidRPr="00EC6C0D">
        <w:t xml:space="preserve"> </w:t>
      </w:r>
      <w:r w:rsidR="00EC6C0D" w:rsidRPr="00EC6C0D">
        <w:t>осуществляется</w:t>
      </w:r>
      <w:r w:rsidRPr="00EC6C0D">
        <w:t xml:space="preserve"> </w:t>
      </w:r>
      <w:r w:rsidR="008B1F90" w:rsidRPr="00EC6C0D">
        <w:t>во вкладке</w:t>
      </w:r>
      <w:r w:rsidRPr="00EC6C0D">
        <w:t xml:space="preserve"> </w:t>
      </w:r>
      <w:r w:rsidR="008B1F90" w:rsidRPr="00EC6C0D">
        <w:t>«</w:t>
      </w:r>
      <w:r w:rsidRPr="00EC6C0D">
        <w:t>Р1.1</w:t>
      </w:r>
      <w:r w:rsidR="008B1F90" w:rsidRPr="00EC6C0D">
        <w:t>»</w:t>
      </w:r>
      <w:r w:rsidRPr="00EC6C0D">
        <w:t xml:space="preserve">. Для </w:t>
      </w:r>
      <w:r w:rsidR="008B1F90" w:rsidRPr="00EC6C0D">
        <w:t>того чтобы вкладка «Р</w:t>
      </w:r>
      <w:proofErr w:type="gramStart"/>
      <w:r w:rsidR="008B1F90" w:rsidRPr="00EC6C0D">
        <w:t>2</w:t>
      </w:r>
      <w:proofErr w:type="gramEnd"/>
      <w:r w:rsidR="008B1F90" w:rsidRPr="00EC6C0D">
        <w:t xml:space="preserve">.2» стала доступной для заполнения, необходимо установить «галочку» в поле </w:t>
      </w:r>
      <w:r w:rsidRPr="00EC6C0D">
        <w:t xml:space="preserve">«Детализированный расчет прогноза доходов» </w:t>
      </w:r>
      <w:r w:rsidR="008B1F90" w:rsidRPr="00EC6C0D">
        <w:t xml:space="preserve">вкладки «Р1.1» </w:t>
      </w:r>
      <w:r w:rsidRPr="00EC6C0D">
        <w:t>(</w:t>
      </w:r>
      <w:r w:rsidR="00E1555A">
        <w:fldChar w:fldCharType="begin"/>
      </w:r>
      <w:r w:rsidR="00E1555A">
        <w:instrText xml:space="preserve"> REF _Ref426984393 \h  \* MERGEFORMAT </w:instrText>
      </w:r>
      <w:r w:rsidR="00E1555A">
        <w:fldChar w:fldCharType="separate"/>
      </w:r>
      <w:r w:rsidR="004D1FA3" w:rsidRPr="00EC6C0D">
        <w:t>Рисунок </w:t>
      </w:r>
      <w:r w:rsidR="004D1FA3">
        <w:t>19</w:t>
      </w:r>
      <w:r w:rsidR="00E1555A">
        <w:fldChar w:fldCharType="end"/>
      </w:r>
      <w:r w:rsidR="00133E40" w:rsidRPr="00EC6C0D">
        <w:t>).</w:t>
      </w:r>
    </w:p>
    <w:p w:rsidR="00133E40" w:rsidRPr="00EC6C0D" w:rsidRDefault="008B1F90" w:rsidP="008B1F90">
      <w:pPr>
        <w:pStyle w:val="a0"/>
      </w:pPr>
      <w:r w:rsidRPr="00EC6C0D">
        <w:rPr>
          <w:b/>
        </w:rPr>
        <w:t>Примечание.</w:t>
      </w:r>
      <w:r w:rsidRPr="00EC6C0D">
        <w:t xml:space="preserve"> </w:t>
      </w:r>
      <w:r w:rsidR="00133E40" w:rsidRPr="00EC6C0D">
        <w:t xml:space="preserve">По умолчанию предусмотрено представление детализированных прогнозов: в </w:t>
      </w:r>
      <w:r w:rsidR="00C1330A" w:rsidRPr="00EC6C0D">
        <w:t>поле</w:t>
      </w:r>
      <w:r w:rsidR="00133E40" w:rsidRPr="00EC6C0D">
        <w:t xml:space="preserve"> «Детализированный расчет прогноза доходов» установлена </w:t>
      </w:r>
      <w:r w:rsidRPr="00EC6C0D">
        <w:t>«</w:t>
      </w:r>
      <w:r w:rsidR="00133E40" w:rsidRPr="00EC6C0D">
        <w:t>галочка</w:t>
      </w:r>
      <w:r w:rsidRPr="00EC6C0D">
        <w:t>»</w:t>
      </w:r>
      <w:r w:rsidR="00133E40" w:rsidRPr="00EC6C0D">
        <w:t xml:space="preserve">, </w:t>
      </w:r>
      <w:r w:rsidR="00C1330A" w:rsidRPr="00EC6C0D">
        <w:t>следовательно вкладка «</w:t>
      </w:r>
      <w:r w:rsidR="00133E40" w:rsidRPr="00EC6C0D">
        <w:t>Р</w:t>
      </w:r>
      <w:proofErr w:type="gramStart"/>
      <w:r w:rsidR="00133E40" w:rsidRPr="00EC6C0D">
        <w:t>2</w:t>
      </w:r>
      <w:proofErr w:type="gramEnd"/>
      <w:r w:rsidR="00133E40" w:rsidRPr="00EC6C0D">
        <w:t>.2</w:t>
      </w:r>
      <w:r w:rsidR="00C1330A" w:rsidRPr="00EC6C0D">
        <w:t>»</w:t>
      </w:r>
      <w:r w:rsidR="00133E40" w:rsidRPr="00EC6C0D">
        <w:t xml:space="preserve"> </w:t>
      </w:r>
      <w:r w:rsidR="00C1330A" w:rsidRPr="00EC6C0D">
        <w:t>доступна для заполнения</w:t>
      </w:r>
      <w:r w:rsidR="00133E40" w:rsidRPr="00EC6C0D">
        <w:t xml:space="preserve">, а </w:t>
      </w:r>
      <w:r w:rsidR="00C1330A" w:rsidRPr="00EC6C0D">
        <w:t>вкладка «</w:t>
      </w:r>
      <w:r w:rsidR="00133E40" w:rsidRPr="00EC6C0D">
        <w:t>Р2.1</w:t>
      </w:r>
      <w:r w:rsidR="00C1330A" w:rsidRPr="00EC6C0D">
        <w:t>»</w:t>
      </w:r>
      <w:r w:rsidR="00133E40" w:rsidRPr="00EC6C0D">
        <w:t xml:space="preserve"> недоступ</w:t>
      </w:r>
      <w:r w:rsidR="00C1330A" w:rsidRPr="00EC6C0D">
        <w:t>на</w:t>
      </w:r>
      <w:r w:rsidR="00133E40" w:rsidRPr="00EC6C0D">
        <w:t xml:space="preserve"> для заполнения.</w:t>
      </w:r>
    </w:p>
    <w:p w:rsidR="002A396B" w:rsidRPr="00EC6C0D" w:rsidRDefault="008B1F90" w:rsidP="008B1F90">
      <w:pPr>
        <w:pStyle w:val="a0"/>
      </w:pPr>
      <w:r w:rsidRPr="00EC6C0D">
        <w:t>Если</w:t>
      </w:r>
      <w:r w:rsidR="002A396B" w:rsidRPr="00EC6C0D">
        <w:t xml:space="preserve"> </w:t>
      </w:r>
      <w:r w:rsidR="002135A0">
        <w:t xml:space="preserve">для заполнения детализированного прогноза нет данных, </w:t>
      </w:r>
      <w:r w:rsidR="002A396B" w:rsidRPr="00EC6C0D">
        <w:t xml:space="preserve">требуется заполнить </w:t>
      </w:r>
      <w:r w:rsidR="002135A0" w:rsidRPr="002135A0">
        <w:t xml:space="preserve">сокращенный </w:t>
      </w:r>
      <w:r w:rsidR="002A396B" w:rsidRPr="00EC6C0D">
        <w:t>прогноз</w:t>
      </w:r>
      <w:r w:rsidR="002135A0">
        <w:t xml:space="preserve"> с</w:t>
      </w:r>
      <w:r w:rsidR="002A396B" w:rsidRPr="00EC6C0D">
        <w:t xml:space="preserve"> </w:t>
      </w:r>
      <w:r w:rsidR="002135A0" w:rsidRPr="002135A0">
        <w:t>детализацией до уровня наиболее значимых показателей</w:t>
      </w:r>
      <w:r w:rsidR="00133E40" w:rsidRPr="00EC6C0D">
        <w:t xml:space="preserve">, </w:t>
      </w:r>
      <w:r w:rsidR="00C1330A" w:rsidRPr="00EC6C0D">
        <w:t xml:space="preserve">необходимо убрать «галочку» </w:t>
      </w:r>
      <w:r w:rsidR="00133E40" w:rsidRPr="00EC6C0D">
        <w:t xml:space="preserve">в </w:t>
      </w:r>
      <w:r w:rsidR="00C1330A" w:rsidRPr="00EC6C0D">
        <w:t>поле</w:t>
      </w:r>
      <w:r w:rsidR="00133E40" w:rsidRPr="00EC6C0D">
        <w:t xml:space="preserve"> </w:t>
      </w:r>
      <w:r w:rsidR="002A396B" w:rsidRPr="00EC6C0D">
        <w:t>«</w:t>
      </w:r>
      <w:r w:rsidR="00133E40" w:rsidRPr="00EC6C0D">
        <w:t>Детализированный</w:t>
      </w:r>
      <w:r w:rsidR="002A396B" w:rsidRPr="00EC6C0D">
        <w:t xml:space="preserve"> расчет прогноза доходов» </w:t>
      </w:r>
      <w:r w:rsidR="00133E40" w:rsidRPr="00EC6C0D">
        <w:t>вкладк</w:t>
      </w:r>
      <w:r w:rsidR="00C1330A" w:rsidRPr="00EC6C0D">
        <w:t>и</w:t>
      </w:r>
      <w:r w:rsidR="00133E40" w:rsidRPr="00EC6C0D">
        <w:t xml:space="preserve"> </w:t>
      </w:r>
      <w:r w:rsidR="00C1330A" w:rsidRPr="00EC6C0D">
        <w:t>«</w:t>
      </w:r>
      <w:r w:rsidR="00133E40" w:rsidRPr="00EC6C0D">
        <w:t>Р</w:t>
      </w:r>
      <w:proofErr w:type="gramStart"/>
      <w:r w:rsidR="00133E40" w:rsidRPr="00EC6C0D">
        <w:t>1</w:t>
      </w:r>
      <w:proofErr w:type="gramEnd"/>
      <w:r w:rsidR="00133E40" w:rsidRPr="00EC6C0D">
        <w:t>.1</w:t>
      </w:r>
      <w:r w:rsidR="00C1330A" w:rsidRPr="00EC6C0D">
        <w:t>»</w:t>
      </w:r>
      <w:r w:rsidR="00133E40" w:rsidRPr="00EC6C0D">
        <w:t xml:space="preserve">. </w:t>
      </w:r>
      <w:r w:rsidR="00C1330A" w:rsidRPr="00EC6C0D">
        <w:t>В результате в</w:t>
      </w:r>
      <w:r w:rsidR="002A396B" w:rsidRPr="00EC6C0D">
        <w:t>кладка «Р</w:t>
      </w:r>
      <w:proofErr w:type="gramStart"/>
      <w:r w:rsidR="002A396B" w:rsidRPr="00EC6C0D">
        <w:t>2</w:t>
      </w:r>
      <w:proofErr w:type="gramEnd"/>
      <w:r w:rsidR="002A396B" w:rsidRPr="00EC6C0D">
        <w:t xml:space="preserve">.2» </w:t>
      </w:r>
      <w:r w:rsidR="00C1330A" w:rsidRPr="00EC6C0D">
        <w:t>станет</w:t>
      </w:r>
      <w:r w:rsidR="00133E40" w:rsidRPr="00EC6C0D">
        <w:t xml:space="preserve"> неактивной, а </w:t>
      </w:r>
      <w:r w:rsidR="00C1330A" w:rsidRPr="00EC6C0D">
        <w:t>вкладка «</w:t>
      </w:r>
      <w:r w:rsidR="00133E40" w:rsidRPr="00EC6C0D">
        <w:t>Р2.1</w:t>
      </w:r>
      <w:r w:rsidR="00C1330A" w:rsidRPr="00EC6C0D">
        <w:t>»</w:t>
      </w:r>
      <w:r w:rsidR="00133E40" w:rsidRPr="00EC6C0D">
        <w:t xml:space="preserve"> – доступной для заполнения.</w:t>
      </w:r>
      <w:r w:rsidR="002135A0">
        <w:t xml:space="preserve"> При заполнении формы ОПД на вкладке «Р</w:t>
      </w:r>
      <w:proofErr w:type="gramStart"/>
      <w:r w:rsidR="002135A0">
        <w:t>2</w:t>
      </w:r>
      <w:proofErr w:type="gramEnd"/>
      <w:r w:rsidR="002135A0">
        <w:t>.1»</w:t>
      </w:r>
      <w:r w:rsidR="00B018E7">
        <w:t xml:space="preserve"> также рекомендуется </w:t>
      </w:r>
      <w:r w:rsidR="00B018E7" w:rsidRPr="00B018E7">
        <w:t>прикрепление к электронной форме ОПД архива, содержащего файлы расчетов и файлы с описанием используемой методики прогнозирования</w:t>
      </w:r>
      <w:r w:rsidR="00B018E7">
        <w:t>.</w:t>
      </w:r>
    </w:p>
    <w:p w:rsidR="00B02876" w:rsidRPr="00EC6C0D" w:rsidRDefault="006D1FD5" w:rsidP="006D1FD5">
      <w:pPr>
        <w:pStyle w:val="3"/>
      </w:pPr>
      <w:bookmarkStart w:id="30" w:name="_Toc426991147"/>
      <w:bookmarkEnd w:id="26"/>
      <w:r w:rsidRPr="00EC6C0D">
        <w:lastRenderedPageBreak/>
        <w:t>Порядок заполнения расчетных таблиц</w:t>
      </w:r>
      <w:bookmarkEnd w:id="30"/>
    </w:p>
    <w:p w:rsidR="003C0F85" w:rsidRPr="00EC6C0D" w:rsidRDefault="003C0F85" w:rsidP="003C0F85">
      <w:pPr>
        <w:pStyle w:val="a0"/>
      </w:pPr>
      <w:r w:rsidRPr="00EC6C0D">
        <w:rPr>
          <w:b/>
        </w:rPr>
        <w:t xml:space="preserve">Важно! </w:t>
      </w:r>
      <w:r w:rsidRPr="00EC6C0D">
        <w:t>В зависимости от формы обоснования расчетная таблица может представлять собой таблицу описания показателей, а также взаимосвязанных с ними факторов, либо таблицу со списком платежей, а также относящихся к ним условий, в зависимости от различий размера платежа, базы для его исчисления и т.д.</w:t>
      </w:r>
    </w:p>
    <w:p w:rsidR="006D1FD5" w:rsidRPr="00EC6C0D" w:rsidRDefault="003C0F85" w:rsidP="003C0F85">
      <w:pPr>
        <w:pStyle w:val="4"/>
      </w:pPr>
      <w:r w:rsidRPr="00EC6C0D">
        <w:t>Заполнение расчетной таблицы факторов и показателей</w:t>
      </w:r>
    </w:p>
    <w:p w:rsidR="00924FD3" w:rsidRPr="00EC6C0D" w:rsidRDefault="00AF3CCD" w:rsidP="00924FD3">
      <w:pPr>
        <w:pStyle w:val="a9"/>
      </w:pPr>
      <w:r>
        <w:rPr>
          <w:lang w:val="ru-RU" w:eastAsia="ru-RU"/>
        </w:rPr>
        <w:drawing>
          <wp:inline distT="0" distB="0" distL="0" distR="0" wp14:anchorId="1394778F" wp14:editId="41BB53A9">
            <wp:extent cx="6114415" cy="1979930"/>
            <wp:effectExtent l="190500" t="152400" r="172085" b="13462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6114415" cy="1979930"/>
                    </a:xfrm>
                    <a:prstGeom prst="rect">
                      <a:avLst/>
                    </a:prstGeom>
                    <a:ln>
                      <a:noFill/>
                    </a:ln>
                    <a:effectLst>
                      <a:outerShdw blurRad="190500" algn="tl" rotWithShape="0">
                        <a:srgbClr val="000000">
                          <a:alpha val="70000"/>
                        </a:srgbClr>
                      </a:outerShdw>
                    </a:effectLst>
                  </pic:spPr>
                </pic:pic>
              </a:graphicData>
            </a:graphic>
          </wp:inline>
        </w:drawing>
      </w:r>
    </w:p>
    <w:p w:rsidR="00B02876" w:rsidRPr="00EC6C0D" w:rsidRDefault="00924FD3" w:rsidP="00924FD3">
      <w:pPr>
        <w:pStyle w:val="aa"/>
      </w:pPr>
      <w:bookmarkStart w:id="31" w:name="_Ref425854391"/>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20</w:t>
      </w:r>
      <w:r w:rsidR="00F3503E">
        <w:rPr>
          <w:noProof/>
        </w:rPr>
        <w:fldChar w:fldCharType="end"/>
      </w:r>
      <w:bookmarkEnd w:id="31"/>
      <w:r w:rsidRPr="00EC6C0D">
        <w:t>. Расчетная таблица факторов и показателей</w:t>
      </w:r>
    </w:p>
    <w:p w:rsidR="00B02876" w:rsidRPr="00EC6C0D" w:rsidRDefault="003C0F85" w:rsidP="003E004D">
      <w:pPr>
        <w:pStyle w:val="a0"/>
      </w:pPr>
      <w:r w:rsidRPr="00EC6C0D">
        <w:t xml:space="preserve">В </w:t>
      </w:r>
      <w:proofErr w:type="gramStart"/>
      <w:r w:rsidRPr="00EC6C0D">
        <w:t>случаях</w:t>
      </w:r>
      <w:proofErr w:type="gramEnd"/>
      <w:r w:rsidRPr="00EC6C0D">
        <w:t xml:space="preserve">, когда прогнозирование поступления доходов </w:t>
      </w:r>
      <w:r w:rsidR="00EC6C0D">
        <w:t>осуществляется</w:t>
      </w:r>
      <w:r w:rsidRPr="00EC6C0D">
        <w:t xml:space="preserve"> в разрезе факторов и показателей, внесение сведений для расчетов </w:t>
      </w:r>
      <w:r w:rsidR="00EC6C0D">
        <w:t>осуществляется</w:t>
      </w:r>
      <w:r w:rsidRPr="00EC6C0D">
        <w:t xml:space="preserve"> в расчетной таблице, структура которой приведена на рисунке (</w:t>
      </w:r>
      <w:r w:rsidR="00E1555A">
        <w:fldChar w:fldCharType="begin"/>
      </w:r>
      <w:r w:rsidR="00E1555A">
        <w:instrText xml:space="preserve"> REF _Ref425854391 \h  \* MERGEFORMAT </w:instrText>
      </w:r>
      <w:r w:rsidR="00E1555A">
        <w:fldChar w:fldCharType="separate"/>
      </w:r>
      <w:r w:rsidR="004D1FA3" w:rsidRPr="00EC6C0D">
        <w:t xml:space="preserve">Рисунок </w:t>
      </w:r>
      <w:r w:rsidR="004D1FA3">
        <w:rPr>
          <w:noProof/>
        </w:rPr>
        <w:t>20</w:t>
      </w:r>
      <w:r w:rsidR="00E1555A">
        <w:fldChar w:fldCharType="end"/>
      </w:r>
      <w:r w:rsidRPr="00EC6C0D">
        <w:t>).</w:t>
      </w:r>
    </w:p>
    <w:p w:rsidR="00C1330A" w:rsidRPr="00EC6C0D" w:rsidRDefault="00C1330A" w:rsidP="003E004D">
      <w:pPr>
        <w:pStyle w:val="a0"/>
      </w:pPr>
      <w:r w:rsidRPr="00EC6C0D">
        <w:t xml:space="preserve">В </w:t>
      </w:r>
      <w:r w:rsidR="007F3A3B" w:rsidRPr="00EC6C0D">
        <w:t>расчетной</w:t>
      </w:r>
      <w:r w:rsidRPr="00EC6C0D">
        <w:t xml:space="preserve"> таблице </w:t>
      </w:r>
      <w:r w:rsidR="007F3A3B" w:rsidRPr="00EC6C0D">
        <w:t xml:space="preserve">факторов и показателей </w:t>
      </w:r>
      <w:r w:rsidRPr="00EC6C0D">
        <w:t>добавление и удаление строк недоступно.</w:t>
      </w:r>
    </w:p>
    <w:p w:rsidR="00924FD3" w:rsidRPr="00EC6C0D" w:rsidRDefault="00AF3CCD" w:rsidP="00924FD3">
      <w:pPr>
        <w:pStyle w:val="a9"/>
        <w:rPr>
          <w:lang w:val="ru-RU"/>
        </w:rPr>
      </w:pPr>
      <w:r>
        <w:rPr>
          <w:lang w:val="ru-RU" w:eastAsia="ru-RU"/>
        </w:rPr>
        <w:drawing>
          <wp:inline distT="0" distB="0" distL="0" distR="0" wp14:anchorId="4A854266" wp14:editId="7551323F">
            <wp:extent cx="6114415" cy="1979295"/>
            <wp:effectExtent l="190500" t="152400" r="172085" b="135255"/>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6114415" cy="1979295"/>
                    </a:xfrm>
                    <a:prstGeom prst="rect">
                      <a:avLst/>
                    </a:prstGeom>
                    <a:ln>
                      <a:noFill/>
                    </a:ln>
                    <a:effectLst>
                      <a:outerShdw blurRad="190500" algn="tl" rotWithShape="0">
                        <a:srgbClr val="000000">
                          <a:alpha val="70000"/>
                        </a:srgbClr>
                      </a:outerShdw>
                    </a:effectLst>
                  </pic:spPr>
                </pic:pic>
              </a:graphicData>
            </a:graphic>
          </wp:inline>
        </w:drawing>
      </w:r>
    </w:p>
    <w:p w:rsidR="00924FD3" w:rsidRPr="00EC6C0D" w:rsidRDefault="00924FD3" w:rsidP="00924FD3">
      <w:pPr>
        <w:pStyle w:val="aa"/>
      </w:pPr>
      <w:bookmarkStart w:id="32" w:name="_Ref425854639"/>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21</w:t>
      </w:r>
      <w:r w:rsidR="00F3503E">
        <w:rPr>
          <w:noProof/>
        </w:rPr>
        <w:fldChar w:fldCharType="end"/>
      </w:r>
      <w:bookmarkEnd w:id="32"/>
      <w:r w:rsidRPr="00EC6C0D">
        <w:t>. Кнопка «Пересчитать»</w:t>
      </w:r>
    </w:p>
    <w:p w:rsidR="00924FD3" w:rsidRPr="00EC6C0D" w:rsidRDefault="00924FD3" w:rsidP="003E004D">
      <w:pPr>
        <w:pStyle w:val="a0"/>
      </w:pPr>
      <w:r w:rsidRPr="00EC6C0D">
        <w:t>Поля, выделенные синим цветом, заполняются автоматически после заполнения полей, выделенных белым цветом, и нажатия на кнопку «Пересчитать» (</w:t>
      </w:r>
      <w:r w:rsidR="00E1555A">
        <w:fldChar w:fldCharType="begin"/>
      </w:r>
      <w:r w:rsidR="00E1555A">
        <w:instrText xml:space="preserve"> REF _Ref425854639 \h  \* MERGEFORMAT </w:instrText>
      </w:r>
      <w:r w:rsidR="00E1555A">
        <w:fldChar w:fldCharType="separate"/>
      </w:r>
      <w:r w:rsidR="004D1FA3" w:rsidRPr="00EC6C0D">
        <w:t xml:space="preserve">Рисунок </w:t>
      </w:r>
      <w:r w:rsidR="004D1FA3">
        <w:rPr>
          <w:noProof/>
        </w:rPr>
        <w:t>21</w:t>
      </w:r>
      <w:r w:rsidR="00E1555A">
        <w:fldChar w:fldCharType="end"/>
      </w:r>
      <w:r w:rsidRPr="00EC6C0D">
        <w:t>).</w:t>
      </w:r>
    </w:p>
    <w:p w:rsidR="00636706" w:rsidRPr="00EC6C0D" w:rsidRDefault="003C0F85" w:rsidP="003C0F85">
      <w:pPr>
        <w:pStyle w:val="4"/>
      </w:pPr>
      <w:bookmarkStart w:id="33" w:name="_Ref426987780"/>
      <w:r w:rsidRPr="00EC6C0D">
        <w:lastRenderedPageBreak/>
        <w:t>Заполнение расчетных таблиц платежей источников доходов</w:t>
      </w:r>
      <w:bookmarkEnd w:id="33"/>
    </w:p>
    <w:p w:rsidR="00FD49A3" w:rsidRPr="00EC6C0D" w:rsidRDefault="009274CB" w:rsidP="00FD49A3">
      <w:pPr>
        <w:pStyle w:val="a0"/>
      </w:pPr>
      <w:r w:rsidRPr="00EC6C0D">
        <w:t xml:space="preserve">В случае, когда прогнозирование поступлений доходов </w:t>
      </w:r>
      <w:r w:rsidR="00EC6C0D">
        <w:t>осуществляется</w:t>
      </w:r>
      <w:r w:rsidRPr="00EC6C0D">
        <w:t xml:space="preserve"> на уровне платежей или условий дл</w:t>
      </w:r>
      <w:r w:rsidR="00646BD8" w:rsidRPr="00EC6C0D">
        <w:t xml:space="preserve">я их расчета, необходимо заполнить расчетные таблицы платежей источников доходов </w:t>
      </w:r>
      <w:r w:rsidR="00133E40" w:rsidRPr="00EC6C0D">
        <w:t>и (</w:t>
      </w:r>
      <w:r w:rsidR="00646BD8" w:rsidRPr="00EC6C0D">
        <w:t>или</w:t>
      </w:r>
      <w:r w:rsidR="00133E40" w:rsidRPr="00EC6C0D">
        <w:t>)</w:t>
      </w:r>
      <w:r w:rsidR="00646BD8" w:rsidRPr="00EC6C0D">
        <w:t xml:space="preserve"> условий платежей соответственно</w:t>
      </w:r>
      <w:r w:rsidR="00CC7297">
        <w:t>.</w:t>
      </w:r>
      <w:r w:rsidR="00646BD8" w:rsidRPr="00EC6C0D">
        <w:t xml:space="preserve"> </w:t>
      </w:r>
      <w:r w:rsidR="00FD49A3" w:rsidRPr="00EC6C0D">
        <w:t xml:space="preserve">При выборе как детализированного расчета </w:t>
      </w:r>
      <w:r w:rsidR="006F2A1B" w:rsidRPr="00EC6C0D">
        <w:t xml:space="preserve">(расчетов) </w:t>
      </w:r>
      <w:r w:rsidR="00C1330A" w:rsidRPr="00EC6C0D">
        <w:t>во вкладках</w:t>
      </w:r>
      <w:r w:rsidR="00FD49A3" w:rsidRPr="00EC6C0D">
        <w:t xml:space="preserve"> </w:t>
      </w:r>
      <w:r w:rsidR="00C1330A" w:rsidRPr="00EC6C0D">
        <w:t>«</w:t>
      </w:r>
      <w:r w:rsidR="00FD49A3" w:rsidRPr="00EC6C0D">
        <w:t>Р</w:t>
      </w:r>
      <w:proofErr w:type="gramStart"/>
      <w:r w:rsidR="00FD49A3" w:rsidRPr="00EC6C0D">
        <w:t>2</w:t>
      </w:r>
      <w:proofErr w:type="gramEnd"/>
      <w:r w:rsidR="00FD49A3" w:rsidRPr="00EC6C0D">
        <w:t>.2</w:t>
      </w:r>
      <w:r w:rsidR="00C1330A" w:rsidRPr="00EC6C0D">
        <w:t xml:space="preserve">» </w:t>
      </w:r>
      <w:r w:rsidR="006F2A1B" w:rsidRPr="00EC6C0D">
        <w:t>(</w:t>
      </w:r>
      <w:r w:rsidR="00C1330A" w:rsidRPr="00EC6C0D">
        <w:t>«</w:t>
      </w:r>
      <w:r w:rsidR="006F2A1B" w:rsidRPr="00EC6C0D">
        <w:t>Р2.2.1</w:t>
      </w:r>
      <w:r w:rsidR="00C1330A" w:rsidRPr="00EC6C0D">
        <w:t>»</w:t>
      </w:r>
      <w:r w:rsidR="006F2A1B" w:rsidRPr="00EC6C0D">
        <w:t xml:space="preserve">, </w:t>
      </w:r>
      <w:r w:rsidR="00C1330A" w:rsidRPr="00EC6C0D">
        <w:t>«</w:t>
      </w:r>
      <w:r w:rsidR="006F2A1B" w:rsidRPr="00EC6C0D">
        <w:t>Р2.2.2</w:t>
      </w:r>
      <w:r w:rsidR="00C1330A" w:rsidRPr="00EC6C0D">
        <w:t>»</w:t>
      </w:r>
      <w:r w:rsidR="006F2A1B" w:rsidRPr="00EC6C0D">
        <w:t xml:space="preserve">, </w:t>
      </w:r>
      <w:r w:rsidR="00C1330A" w:rsidRPr="00EC6C0D">
        <w:t>«</w:t>
      </w:r>
      <w:r w:rsidR="006F2A1B" w:rsidRPr="00EC6C0D">
        <w:t>Р2.2.3</w:t>
      </w:r>
      <w:r w:rsidR="00C1330A" w:rsidRPr="00EC6C0D">
        <w:t>»</w:t>
      </w:r>
      <w:r w:rsidR="006F2A1B" w:rsidRPr="00EC6C0D">
        <w:t xml:space="preserve">, </w:t>
      </w:r>
      <w:r w:rsidR="00C1330A" w:rsidRPr="00EC6C0D">
        <w:t>«</w:t>
      </w:r>
      <w:r w:rsidR="006F2A1B" w:rsidRPr="00EC6C0D">
        <w:t>Р2.2.4</w:t>
      </w:r>
      <w:r w:rsidR="00C1330A" w:rsidRPr="00EC6C0D">
        <w:t>»</w:t>
      </w:r>
      <w:r w:rsidR="006F2A1B" w:rsidRPr="00EC6C0D">
        <w:t xml:space="preserve"> при прогнозировании отдельно по каждому году)</w:t>
      </w:r>
      <w:r w:rsidR="00FD49A3" w:rsidRPr="00EC6C0D">
        <w:t xml:space="preserve">, так и возможности прогнозировать </w:t>
      </w:r>
      <w:r w:rsidR="00C1330A" w:rsidRPr="00EC6C0D">
        <w:t>во вкладке</w:t>
      </w:r>
      <w:r w:rsidR="00FD49A3" w:rsidRPr="00EC6C0D">
        <w:t xml:space="preserve"> </w:t>
      </w:r>
      <w:r w:rsidR="00C1330A" w:rsidRPr="00EC6C0D">
        <w:t>«</w:t>
      </w:r>
      <w:r w:rsidR="00FD49A3" w:rsidRPr="00EC6C0D">
        <w:t>Р2.1</w:t>
      </w:r>
      <w:r w:rsidR="00C1330A" w:rsidRPr="00EC6C0D">
        <w:t>»</w:t>
      </w:r>
      <w:r w:rsidR="00FD49A3" w:rsidRPr="00EC6C0D">
        <w:t xml:space="preserve"> без детализации, </w:t>
      </w:r>
      <w:r w:rsidR="006F2A1B" w:rsidRPr="00EC6C0D">
        <w:t xml:space="preserve">при переходе </w:t>
      </w:r>
      <w:r w:rsidR="00C1330A" w:rsidRPr="00EC6C0D">
        <w:t>в</w:t>
      </w:r>
      <w:r w:rsidR="006F2A1B" w:rsidRPr="00EC6C0D">
        <w:t xml:space="preserve"> таблицу для прогнозирования открывается </w:t>
      </w:r>
      <w:r w:rsidR="00FD49A3" w:rsidRPr="00EC6C0D">
        <w:t xml:space="preserve">таблица со строкой источника дохода. </w:t>
      </w:r>
      <w:r w:rsidR="006F2A1B" w:rsidRPr="00EC6C0D">
        <w:t>Все ячейки данной таблицы, за исключением ячеек для указания сведений о кассовых поступлениях, недоступны для редактирования. После заполнения расчетов по платежам и (или) условиям платежей, соответствующие суммы отобразятся в данной таблице автоматически.</w:t>
      </w:r>
    </w:p>
    <w:p w:rsidR="003A4FB8" w:rsidRPr="00EC6C0D" w:rsidRDefault="003A4FB8" w:rsidP="003A4FB8">
      <w:pPr>
        <w:pStyle w:val="a9"/>
      </w:pPr>
      <w:r w:rsidRPr="00EC6C0D">
        <w:rPr>
          <w:lang w:val="ru-RU" w:eastAsia="ru-RU"/>
        </w:rPr>
        <w:drawing>
          <wp:inline distT="0" distB="0" distL="0" distR="0" wp14:anchorId="47018A01" wp14:editId="21183097">
            <wp:extent cx="6120130" cy="2047834"/>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6120130" cy="2047834"/>
                    </a:xfrm>
                    <a:prstGeom prst="rect">
                      <a:avLst/>
                    </a:prstGeom>
                  </pic:spPr>
                </pic:pic>
              </a:graphicData>
            </a:graphic>
          </wp:inline>
        </w:drawing>
      </w:r>
    </w:p>
    <w:p w:rsidR="007F3A3B" w:rsidRPr="00EC6C0D" w:rsidRDefault="003A4FB8" w:rsidP="003A4FB8">
      <w:pPr>
        <w:pStyle w:val="aa"/>
      </w:pPr>
      <w:bookmarkStart w:id="34" w:name="_Ref426986228"/>
      <w:r w:rsidRPr="00EC6C0D">
        <w:t>Рисунок </w:t>
      </w:r>
      <w:r w:rsidR="00F3503E">
        <w:fldChar w:fldCharType="begin"/>
      </w:r>
      <w:r w:rsidR="00F3503E">
        <w:instrText xml:space="preserve"> SEQ Рисунок \* ARABIC </w:instrText>
      </w:r>
      <w:r w:rsidR="00F3503E">
        <w:fldChar w:fldCharType="separate"/>
      </w:r>
      <w:r w:rsidR="004D1FA3">
        <w:rPr>
          <w:noProof/>
        </w:rPr>
        <w:t>22</w:t>
      </w:r>
      <w:r w:rsidR="00F3503E">
        <w:rPr>
          <w:noProof/>
        </w:rPr>
        <w:fldChar w:fldCharType="end"/>
      </w:r>
      <w:bookmarkEnd w:id="34"/>
      <w:r w:rsidRPr="00EC6C0D">
        <w:t>. Кнопка «Обработки»</w:t>
      </w:r>
    </w:p>
    <w:p w:rsidR="006F2A1B" w:rsidRPr="00EC6C0D" w:rsidRDefault="006F2A1B" w:rsidP="00FD49A3">
      <w:pPr>
        <w:pStyle w:val="a0"/>
        <w:rPr>
          <w:color w:val="000000" w:themeColor="text1"/>
        </w:rPr>
      </w:pPr>
      <w:r w:rsidRPr="00EC6C0D">
        <w:t xml:space="preserve">Для прогнозирования платежей источника дохода необходимо </w:t>
      </w:r>
      <w:r w:rsidR="003A4FB8" w:rsidRPr="00EC6C0D">
        <w:t>во вкладке «Р</w:t>
      </w:r>
      <w:proofErr w:type="gramStart"/>
      <w:r w:rsidR="003A4FB8" w:rsidRPr="00EC6C0D">
        <w:t>2</w:t>
      </w:r>
      <w:proofErr w:type="gramEnd"/>
      <w:r w:rsidR="003A4FB8" w:rsidRPr="00EC6C0D">
        <w:t xml:space="preserve">.1» или «Р2.2» нажать на кнопку «Обработки» и выбрать соответствующий </w:t>
      </w:r>
      <w:r w:rsidR="003A4FB8" w:rsidRPr="00EC6C0D">
        <w:rPr>
          <w:color w:val="000000" w:themeColor="text1"/>
        </w:rPr>
        <w:t>пункт</w:t>
      </w:r>
      <w:r w:rsidRPr="00EC6C0D">
        <w:rPr>
          <w:color w:val="000000" w:themeColor="text1"/>
        </w:rPr>
        <w:t xml:space="preserve"> (</w:t>
      </w:r>
      <w:r w:rsidR="00E1555A">
        <w:fldChar w:fldCharType="begin"/>
      </w:r>
      <w:r w:rsidR="00E1555A">
        <w:instrText xml:space="preserve"> REF _Ref426986228 \h  \* MERGEFORMAT </w:instrText>
      </w:r>
      <w:r w:rsidR="00E1555A">
        <w:fldChar w:fldCharType="separate"/>
      </w:r>
      <w:r w:rsidR="004D1FA3" w:rsidRPr="004D1FA3">
        <w:rPr>
          <w:color w:val="000000" w:themeColor="text1"/>
        </w:rPr>
        <w:t>Рисунок 22</w:t>
      </w:r>
      <w:r w:rsidR="00E1555A">
        <w:fldChar w:fldCharType="end"/>
      </w:r>
      <w:r w:rsidRPr="00EC6C0D">
        <w:rPr>
          <w:color w:val="000000" w:themeColor="text1"/>
        </w:rPr>
        <w:t>).</w:t>
      </w:r>
    </w:p>
    <w:p w:rsidR="00A66734" w:rsidRPr="00EC6C0D" w:rsidRDefault="00A66734" w:rsidP="00A66734">
      <w:pPr>
        <w:pStyle w:val="a9"/>
      </w:pPr>
      <w:r w:rsidRPr="00EC6C0D">
        <w:rPr>
          <w:lang w:val="ru-RU" w:eastAsia="ru-RU"/>
        </w:rPr>
        <w:drawing>
          <wp:inline distT="0" distB="0" distL="0" distR="0" wp14:anchorId="380CDDBC" wp14:editId="60A336B5">
            <wp:extent cx="6120130" cy="1751299"/>
            <wp:effectExtent l="0" t="0" r="0" b="1905"/>
            <wp:docPr id="50" name="Рисунок 50" descr="C:\Users\SVGARA~1\AppData\Local\Temp\SNAGHTML10b986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GARA~1\AppData\Local\Temp\SNAGHTML10b98646.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1751299"/>
                    </a:xfrm>
                    <a:prstGeom prst="rect">
                      <a:avLst/>
                    </a:prstGeom>
                    <a:noFill/>
                    <a:ln>
                      <a:noFill/>
                    </a:ln>
                  </pic:spPr>
                </pic:pic>
              </a:graphicData>
            </a:graphic>
          </wp:inline>
        </w:drawing>
      </w:r>
    </w:p>
    <w:p w:rsidR="00A66734" w:rsidRPr="00EC6C0D" w:rsidRDefault="00A66734" w:rsidP="00A66734">
      <w:pPr>
        <w:pStyle w:val="aa"/>
      </w:pPr>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23</w:t>
      </w:r>
      <w:r w:rsidR="00F3503E">
        <w:rPr>
          <w:noProof/>
        </w:rPr>
        <w:fldChar w:fldCharType="end"/>
      </w:r>
      <w:r w:rsidRPr="00EC6C0D">
        <w:t>. Кнопки «Добавить» и «Удалить»</w:t>
      </w:r>
    </w:p>
    <w:p w:rsidR="00646BD8" w:rsidRPr="00EC6C0D" w:rsidRDefault="00A66734" w:rsidP="003E004D">
      <w:pPr>
        <w:pStyle w:val="a0"/>
      </w:pPr>
      <w:proofErr w:type="gramStart"/>
      <w:r w:rsidRPr="00EC6C0D">
        <w:t>В открывшейся субтаблице д</w:t>
      </w:r>
      <w:r w:rsidR="00646BD8" w:rsidRPr="00EC6C0D">
        <w:t xml:space="preserve">обавление и удаление строк осуществляется нажатием на кнопки «Добавить» </w:t>
      </w:r>
      <w:r w:rsidRPr="00EC6C0D">
        <w:t xml:space="preserve">(1) </w:t>
      </w:r>
      <w:r w:rsidR="00646BD8" w:rsidRPr="00EC6C0D">
        <w:t>и «Удалить»</w:t>
      </w:r>
      <w:r w:rsidRPr="00EC6C0D">
        <w:t>(2)</w:t>
      </w:r>
      <w:r w:rsidR="00646BD8" w:rsidRPr="00EC6C0D">
        <w:t xml:space="preserve"> соответственно.</w:t>
      </w:r>
      <w:proofErr w:type="gramEnd"/>
    </w:p>
    <w:p w:rsidR="00636706" w:rsidRPr="00EC6C0D" w:rsidRDefault="00646BD8" w:rsidP="003E004D">
      <w:pPr>
        <w:pStyle w:val="a0"/>
      </w:pPr>
      <w:r w:rsidRPr="00EC6C0D">
        <w:t>Поле «Наименование» платежа заполняется вручную с клавиатуры.</w:t>
      </w:r>
    </w:p>
    <w:p w:rsidR="00636706" w:rsidRPr="00EC6C0D" w:rsidRDefault="00A11BC4" w:rsidP="00A11BC4">
      <w:pPr>
        <w:pStyle w:val="a0"/>
      </w:pPr>
      <w:r w:rsidRPr="00EC6C0D">
        <w:t>Пол</w:t>
      </w:r>
      <w:r w:rsidR="003A4FB8" w:rsidRPr="00EC6C0D">
        <w:t>е</w:t>
      </w:r>
      <w:r w:rsidRPr="00EC6C0D">
        <w:t xml:space="preserve"> «Код строки» заполня</w:t>
      </w:r>
      <w:r w:rsidR="003A4FB8" w:rsidRPr="00EC6C0D">
        <w:t>е</w:t>
      </w:r>
      <w:r w:rsidRPr="00EC6C0D">
        <w:t>тся автоматически.</w:t>
      </w:r>
    </w:p>
    <w:p w:rsidR="00A11BC4" w:rsidRPr="00EC6C0D" w:rsidRDefault="00A11BC4" w:rsidP="00A11BC4">
      <w:pPr>
        <w:pStyle w:val="a0"/>
      </w:pPr>
      <w:r w:rsidRPr="00EC6C0D">
        <w:lastRenderedPageBreak/>
        <w:t xml:space="preserve">Поля, выделенные синим цветом, заполняются автоматически </w:t>
      </w:r>
      <w:r w:rsidR="00D25AE5" w:rsidRPr="00EC6C0D">
        <w:t>по</w:t>
      </w:r>
      <w:r w:rsidR="003A4FB8" w:rsidRPr="00EC6C0D">
        <w:t>сле</w:t>
      </w:r>
      <w:r w:rsidR="00D25AE5" w:rsidRPr="00EC6C0D">
        <w:t xml:space="preserve"> </w:t>
      </w:r>
      <w:r w:rsidR="003A4FB8" w:rsidRPr="00EC6C0D">
        <w:t>нажатия на кнопку</w:t>
      </w:r>
      <w:r w:rsidR="00D25AE5" w:rsidRPr="00EC6C0D">
        <w:t xml:space="preserve"> «</w:t>
      </w:r>
      <w:r w:rsidR="003A4FB8" w:rsidRPr="00EC6C0D">
        <w:t>П</w:t>
      </w:r>
      <w:r w:rsidR="00D25AE5" w:rsidRPr="00EC6C0D">
        <w:t xml:space="preserve">ересчитать» или </w:t>
      </w:r>
      <w:r w:rsidR="00FD49A3" w:rsidRPr="00EC6C0D">
        <w:t xml:space="preserve">после заполнения расчетов </w:t>
      </w:r>
      <w:r w:rsidR="00D25AE5" w:rsidRPr="00EC6C0D">
        <w:t>на уровне условия платежей</w:t>
      </w:r>
      <w:r w:rsidRPr="00EC6C0D">
        <w:t>.</w:t>
      </w:r>
    </w:p>
    <w:p w:rsidR="00A11BC4" w:rsidRPr="00EC6C0D" w:rsidRDefault="00A11BC4" w:rsidP="00A11BC4">
      <w:pPr>
        <w:pStyle w:val="5"/>
      </w:pPr>
      <w:bookmarkStart w:id="35" w:name="_Ref425857070"/>
      <w:r w:rsidRPr="00EC6C0D">
        <w:t xml:space="preserve">Заполнение </w:t>
      </w:r>
      <w:bookmarkEnd w:id="35"/>
      <w:r w:rsidR="00FD49A3" w:rsidRPr="00EC6C0D">
        <w:t xml:space="preserve">таблицы платежей источников доходов </w:t>
      </w:r>
      <w:r w:rsidR="006F2A1B" w:rsidRPr="00EC6C0D">
        <w:t>в разрезе с детализаций по условиям</w:t>
      </w:r>
    </w:p>
    <w:p w:rsidR="00A11BC4" w:rsidRPr="00EC6C0D" w:rsidRDefault="00FD49A3" w:rsidP="00931B88">
      <w:pPr>
        <w:pStyle w:val="10"/>
        <w:numPr>
          <w:ilvl w:val="0"/>
          <w:numId w:val="0"/>
        </w:numPr>
        <w:ind w:firstLine="709"/>
        <w:jc w:val="left"/>
      </w:pPr>
      <w:r w:rsidRPr="00EC6C0D">
        <w:rPr>
          <w:snapToGrid/>
          <w:kern w:val="0"/>
        </w:rPr>
        <w:t xml:space="preserve">Для перехода в таблицу </w:t>
      </w:r>
      <w:r w:rsidR="006F2A1B" w:rsidRPr="00EC6C0D">
        <w:rPr>
          <w:snapToGrid/>
          <w:kern w:val="0"/>
        </w:rPr>
        <w:t xml:space="preserve">условий платежа нужно нажать на </w:t>
      </w:r>
      <w:r w:rsidR="00A11BC4" w:rsidRPr="00EC6C0D">
        <w:t>кнопку «Расчет» в соответствующей строке</w:t>
      </w:r>
      <w:r w:rsidR="006F2A1B" w:rsidRPr="00EC6C0D">
        <w:t>.</w:t>
      </w:r>
    </w:p>
    <w:p w:rsidR="00A11BC4" w:rsidRPr="00EC6C0D" w:rsidRDefault="006F2A1B" w:rsidP="003E004D">
      <w:pPr>
        <w:pStyle w:val="a0"/>
      </w:pPr>
      <w:r w:rsidRPr="00EC6C0D">
        <w:t>Откроется таблица с по</w:t>
      </w:r>
      <w:r w:rsidR="00B0147F" w:rsidRPr="00EC6C0D">
        <w:t>л</w:t>
      </w:r>
      <w:r w:rsidRPr="00EC6C0D">
        <w:t>ями</w:t>
      </w:r>
      <w:r w:rsidR="00A11BC4" w:rsidRPr="00EC6C0D">
        <w:t>, выделенны</w:t>
      </w:r>
      <w:r w:rsidRPr="00EC6C0D">
        <w:t>ми</w:t>
      </w:r>
      <w:r w:rsidR="00A11BC4" w:rsidRPr="00EC6C0D">
        <w:t>:</w:t>
      </w:r>
    </w:p>
    <w:p w:rsidR="00636706" w:rsidRPr="00EC6C0D" w:rsidRDefault="00A11BC4" w:rsidP="00A11BC4">
      <w:pPr>
        <w:pStyle w:val="-"/>
      </w:pPr>
      <w:r w:rsidRPr="00EC6C0D">
        <w:t>белым цветом</w:t>
      </w:r>
      <w:r w:rsidR="003A4FB8" w:rsidRPr="00EC6C0D">
        <w:t xml:space="preserve"> −</w:t>
      </w:r>
      <w:r w:rsidRPr="00EC6C0D">
        <w:t xml:space="preserve"> заполняются вручную с клавиатуры;</w:t>
      </w:r>
    </w:p>
    <w:p w:rsidR="00A11BC4" w:rsidRPr="00EC6C0D" w:rsidRDefault="00A11BC4" w:rsidP="00A11BC4">
      <w:pPr>
        <w:pStyle w:val="-"/>
      </w:pPr>
      <w:r w:rsidRPr="00EC6C0D">
        <w:t>синим цветом</w:t>
      </w:r>
      <w:r w:rsidR="003A4FB8" w:rsidRPr="00EC6C0D">
        <w:t xml:space="preserve"> −</w:t>
      </w:r>
      <w:r w:rsidRPr="00EC6C0D">
        <w:t xml:space="preserve"> заполняются автоматически.</w:t>
      </w:r>
    </w:p>
    <w:p w:rsidR="007C35E7" w:rsidRPr="00EC6C0D" w:rsidRDefault="007C35E7" w:rsidP="007C35E7">
      <w:pPr>
        <w:pStyle w:val="a9"/>
      </w:pPr>
      <w:r w:rsidRPr="00EC6C0D">
        <w:rPr>
          <w:lang w:val="ru-RU" w:eastAsia="ru-RU"/>
        </w:rPr>
        <w:drawing>
          <wp:inline distT="0" distB="0" distL="0" distR="0" wp14:anchorId="7076AD8B" wp14:editId="13ECAE00">
            <wp:extent cx="6120130" cy="216090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6120130" cy="2160905"/>
                    </a:xfrm>
                    <a:prstGeom prst="rect">
                      <a:avLst/>
                    </a:prstGeom>
                  </pic:spPr>
                </pic:pic>
              </a:graphicData>
            </a:graphic>
          </wp:inline>
        </w:drawing>
      </w:r>
    </w:p>
    <w:p w:rsidR="007C35E7" w:rsidRPr="00EC6C0D" w:rsidRDefault="007C35E7" w:rsidP="007C35E7">
      <w:pPr>
        <w:pStyle w:val="aa"/>
      </w:pPr>
      <w:bookmarkStart w:id="36" w:name="_Ref425929702"/>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24</w:t>
      </w:r>
      <w:r w:rsidR="00F3503E">
        <w:rPr>
          <w:noProof/>
        </w:rPr>
        <w:fldChar w:fldCharType="end"/>
      </w:r>
      <w:bookmarkEnd w:id="36"/>
      <w:r w:rsidRPr="00EC6C0D">
        <w:t>. Функциональные кнопки субтаблицы «Р</w:t>
      </w:r>
      <w:proofErr w:type="gramStart"/>
      <w:r w:rsidRPr="00EC6C0D">
        <w:t>2</w:t>
      </w:r>
      <w:proofErr w:type="gramEnd"/>
      <w:r w:rsidRPr="00EC6C0D">
        <w:t>.1»</w:t>
      </w:r>
    </w:p>
    <w:p w:rsidR="00636706" w:rsidRPr="00EC6C0D" w:rsidRDefault="003A4FB8" w:rsidP="003E004D">
      <w:pPr>
        <w:pStyle w:val="a0"/>
      </w:pPr>
      <w:r w:rsidRPr="00EC6C0D">
        <w:t>Для работы с</w:t>
      </w:r>
      <w:r w:rsidR="006F2A1B" w:rsidRPr="00EC6C0D">
        <w:t xml:space="preserve"> таблицами платежей источников доходов и условий платежей </w:t>
      </w:r>
      <w:r w:rsidR="00A11BC4" w:rsidRPr="00EC6C0D">
        <w:t>в системе реализованы следующие функциональные кнопки</w:t>
      </w:r>
      <w:r w:rsidR="006F2A1B" w:rsidRPr="00EC6C0D">
        <w:t xml:space="preserve"> на панели инструментов таблицы формы ОПД</w:t>
      </w:r>
      <w:r w:rsidR="007C35E7" w:rsidRPr="00EC6C0D">
        <w:t xml:space="preserve"> (</w:t>
      </w:r>
      <w:r w:rsidR="00E1555A">
        <w:fldChar w:fldCharType="begin"/>
      </w:r>
      <w:r w:rsidR="00E1555A">
        <w:instrText xml:space="preserve"> REF _Ref425929702 \h  \* MERGEFORMAT </w:instrText>
      </w:r>
      <w:r w:rsidR="00E1555A">
        <w:fldChar w:fldCharType="separate"/>
      </w:r>
      <w:r w:rsidR="004D1FA3" w:rsidRPr="00EC6C0D">
        <w:t xml:space="preserve">Рисунок </w:t>
      </w:r>
      <w:r w:rsidR="004D1FA3">
        <w:rPr>
          <w:noProof/>
        </w:rPr>
        <w:t>24</w:t>
      </w:r>
      <w:r w:rsidR="00E1555A">
        <w:fldChar w:fldCharType="end"/>
      </w:r>
      <w:r w:rsidR="007C35E7" w:rsidRPr="00EC6C0D">
        <w:t>)</w:t>
      </w:r>
      <w:r w:rsidR="00A11BC4" w:rsidRPr="00EC6C0D">
        <w:t>:</w:t>
      </w:r>
    </w:p>
    <w:p w:rsidR="00A11BC4" w:rsidRPr="00EC6C0D" w:rsidRDefault="00A11BC4" w:rsidP="00A11BC4">
      <w:pPr>
        <w:pStyle w:val="-"/>
      </w:pPr>
      <w:r w:rsidRPr="00EC6C0D">
        <w:t>«Пересчитать»</w:t>
      </w:r>
      <w:r w:rsidR="007C35E7" w:rsidRPr="00EC6C0D">
        <w:t xml:space="preserve"> (1)</w:t>
      </w:r>
      <w:r w:rsidRPr="00EC6C0D">
        <w:t xml:space="preserve"> − пересчет </w:t>
      </w:r>
      <w:r w:rsidR="007C35E7" w:rsidRPr="00EC6C0D">
        <w:t>значений полей, выделенных синим цветом;</w:t>
      </w:r>
    </w:p>
    <w:p w:rsidR="007C35E7" w:rsidRPr="00EC6C0D" w:rsidRDefault="007C35E7" w:rsidP="00A11BC4">
      <w:pPr>
        <w:pStyle w:val="-"/>
      </w:pPr>
      <w:r w:rsidRPr="00EC6C0D">
        <w:t>«Отменить» (2) − отмена предыдущих действий;</w:t>
      </w:r>
    </w:p>
    <w:p w:rsidR="007C35E7" w:rsidRPr="00EC6C0D" w:rsidRDefault="007C35E7" w:rsidP="00A11BC4">
      <w:pPr>
        <w:pStyle w:val="-"/>
      </w:pPr>
      <w:r w:rsidRPr="00EC6C0D">
        <w:t>«Добавить» (3) − добавление новой строки;</w:t>
      </w:r>
    </w:p>
    <w:p w:rsidR="007C35E7" w:rsidRPr="00EC6C0D" w:rsidRDefault="007C35E7" w:rsidP="00A11BC4">
      <w:pPr>
        <w:pStyle w:val="-"/>
      </w:pPr>
      <w:r w:rsidRPr="00EC6C0D">
        <w:t>«Удалить» (4) − удаление строки;</w:t>
      </w:r>
    </w:p>
    <w:p w:rsidR="007C35E7" w:rsidRPr="00EC6C0D" w:rsidRDefault="007C35E7" w:rsidP="00A11BC4">
      <w:pPr>
        <w:pStyle w:val="-"/>
      </w:pPr>
      <w:r w:rsidRPr="00EC6C0D">
        <w:t xml:space="preserve">«Применить и закрыть» (5) – сохранение введенных </w:t>
      </w:r>
      <w:proofErr w:type="gramStart"/>
      <w:r w:rsidRPr="00EC6C0D">
        <w:t>данный</w:t>
      </w:r>
      <w:proofErr w:type="gramEnd"/>
      <w:r w:rsidRPr="00EC6C0D">
        <w:t xml:space="preserve"> и завершение работы с</w:t>
      </w:r>
      <w:r w:rsidR="003A4FB8" w:rsidRPr="00EC6C0D">
        <w:t xml:space="preserve"> таблицами платежей источников доходов и условий платежей</w:t>
      </w:r>
      <w:r w:rsidRPr="00EC6C0D">
        <w:t>;</w:t>
      </w:r>
    </w:p>
    <w:p w:rsidR="007C35E7" w:rsidRPr="00EC6C0D" w:rsidRDefault="007C35E7" w:rsidP="003A4FB8">
      <w:pPr>
        <w:pStyle w:val="-"/>
      </w:pPr>
      <w:r w:rsidRPr="00EC6C0D">
        <w:t xml:space="preserve">«Отмена» (6) − завершение работы с </w:t>
      </w:r>
      <w:r w:rsidR="003A4FB8" w:rsidRPr="00EC6C0D">
        <w:t xml:space="preserve">таблицами платежей источников доходов и условий платежей </w:t>
      </w:r>
      <w:r w:rsidRPr="00EC6C0D">
        <w:t>без сохранения введенных данных.</w:t>
      </w:r>
    </w:p>
    <w:p w:rsidR="004075A9" w:rsidRPr="00EC6C0D" w:rsidRDefault="004075A9" w:rsidP="004075A9">
      <w:pPr>
        <w:pStyle w:val="a9"/>
      </w:pPr>
      <w:r w:rsidRPr="00EC6C0D">
        <w:rPr>
          <w:lang w:val="ru-RU" w:eastAsia="ru-RU"/>
        </w:rPr>
        <w:lastRenderedPageBreak/>
        <w:drawing>
          <wp:inline distT="0" distB="0" distL="0" distR="0" wp14:anchorId="79DBFD41" wp14:editId="078F9CDB">
            <wp:extent cx="6120130" cy="216090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6120130" cy="2160905"/>
                    </a:xfrm>
                    <a:prstGeom prst="rect">
                      <a:avLst/>
                    </a:prstGeom>
                  </pic:spPr>
                </pic:pic>
              </a:graphicData>
            </a:graphic>
          </wp:inline>
        </w:drawing>
      </w:r>
    </w:p>
    <w:p w:rsidR="004075A9" w:rsidRPr="00EC6C0D" w:rsidRDefault="004075A9" w:rsidP="004075A9">
      <w:pPr>
        <w:pStyle w:val="aa"/>
      </w:pPr>
      <w:bookmarkStart w:id="37" w:name="_Ref425856927"/>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25</w:t>
      </w:r>
      <w:r w:rsidR="00F3503E">
        <w:rPr>
          <w:noProof/>
        </w:rPr>
        <w:fldChar w:fldCharType="end"/>
      </w:r>
      <w:bookmarkEnd w:id="37"/>
      <w:r w:rsidRPr="00EC6C0D">
        <w:t>. Кнопка «Применить и закрыть»</w:t>
      </w:r>
    </w:p>
    <w:p w:rsidR="00636706" w:rsidRPr="00EC6C0D" w:rsidRDefault="007C35E7" w:rsidP="003E004D">
      <w:pPr>
        <w:pStyle w:val="a0"/>
      </w:pPr>
      <w:r w:rsidRPr="00EC6C0D">
        <w:t>Для сохранения введенных данных необходимо нажать на кнопку «Применить» и «Закрыть» (</w:t>
      </w:r>
      <w:r w:rsidR="00E1555A">
        <w:fldChar w:fldCharType="begin"/>
      </w:r>
      <w:r w:rsidR="00E1555A">
        <w:instrText xml:space="preserve"> REF _Ref425856927 \h  \* MERGEFORMAT </w:instrText>
      </w:r>
      <w:r w:rsidR="00E1555A">
        <w:fldChar w:fldCharType="separate"/>
      </w:r>
      <w:r w:rsidR="004D1FA3" w:rsidRPr="00EC6C0D">
        <w:t xml:space="preserve">Рисунок </w:t>
      </w:r>
      <w:r w:rsidR="004D1FA3">
        <w:rPr>
          <w:noProof/>
        </w:rPr>
        <w:t>25</w:t>
      </w:r>
      <w:r w:rsidR="00E1555A">
        <w:fldChar w:fldCharType="end"/>
      </w:r>
      <w:r w:rsidRPr="00EC6C0D">
        <w:t>).</w:t>
      </w:r>
    </w:p>
    <w:p w:rsidR="00D00D01" w:rsidRPr="00EC6C0D" w:rsidRDefault="00D00D01" w:rsidP="00D00D01">
      <w:pPr>
        <w:pStyle w:val="4"/>
      </w:pPr>
      <w:r w:rsidRPr="00EC6C0D">
        <w:t>Заполнение расчетных таблиц платежей источников доходов с одновременным прогнозированием на уровне платежей и на уровне условий</w:t>
      </w:r>
    </w:p>
    <w:p w:rsidR="00A66734" w:rsidRPr="00EC6C0D" w:rsidRDefault="00A66734" w:rsidP="00A66734">
      <w:pPr>
        <w:pStyle w:val="a9"/>
      </w:pPr>
      <w:r w:rsidRPr="00EC6C0D">
        <w:rPr>
          <w:lang w:val="ru-RU" w:eastAsia="ru-RU"/>
        </w:rPr>
        <w:drawing>
          <wp:inline distT="0" distB="0" distL="0" distR="0" wp14:anchorId="2B8122F3" wp14:editId="14269042">
            <wp:extent cx="6120130" cy="17339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6120130" cy="1733900"/>
                    </a:xfrm>
                    <a:prstGeom prst="rect">
                      <a:avLst/>
                    </a:prstGeom>
                  </pic:spPr>
                </pic:pic>
              </a:graphicData>
            </a:graphic>
          </wp:inline>
        </w:drawing>
      </w:r>
    </w:p>
    <w:p w:rsidR="00A66734" w:rsidRPr="00EC6C0D" w:rsidRDefault="00A66734" w:rsidP="00A66734">
      <w:pPr>
        <w:pStyle w:val="aa"/>
      </w:pPr>
      <w:bookmarkStart w:id="38" w:name="_Ref426987022"/>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26</w:t>
      </w:r>
      <w:r w:rsidR="00F3503E">
        <w:rPr>
          <w:noProof/>
        </w:rPr>
        <w:fldChar w:fldCharType="end"/>
      </w:r>
      <w:bookmarkEnd w:id="38"/>
      <w:r w:rsidRPr="00EC6C0D">
        <w:t>. Субтаблица «Р</w:t>
      </w:r>
      <w:proofErr w:type="gramStart"/>
      <w:r w:rsidRPr="00EC6C0D">
        <w:t>2</w:t>
      </w:r>
      <w:proofErr w:type="gramEnd"/>
      <w:r w:rsidRPr="00EC6C0D">
        <w:t>.2.1.1»</w:t>
      </w:r>
    </w:p>
    <w:p w:rsidR="00D00D01" w:rsidRPr="00EC6C0D" w:rsidRDefault="00D00D01" w:rsidP="00D00D01">
      <w:pPr>
        <w:pStyle w:val="a0"/>
      </w:pPr>
      <w:r w:rsidRPr="00EC6C0D">
        <w:t xml:space="preserve">В </w:t>
      </w:r>
      <w:proofErr w:type="gramStart"/>
      <w:r w:rsidRPr="00EC6C0D">
        <w:t>ряде</w:t>
      </w:r>
      <w:proofErr w:type="gramEnd"/>
      <w:r w:rsidRPr="00EC6C0D">
        <w:t xml:space="preserve"> расчетных таблиц платежей источников доходов предусмотрена возможность одновременного </w:t>
      </w:r>
      <w:r w:rsidR="00CC0302" w:rsidRPr="00EC6C0D">
        <w:t>прогнозирования,</w:t>
      </w:r>
      <w:r w:rsidRPr="00EC6C0D">
        <w:t xml:space="preserve"> как на уровне платежей, так и на уровне условий (</w:t>
      </w:r>
      <w:r w:rsidR="00E1555A">
        <w:fldChar w:fldCharType="begin"/>
      </w:r>
      <w:r w:rsidR="00E1555A">
        <w:instrText xml:space="preserve"> REF _Ref426987022 \h  \* MERGEFORMAT </w:instrText>
      </w:r>
      <w:r w:rsidR="00E1555A">
        <w:fldChar w:fldCharType="separate"/>
      </w:r>
      <w:r w:rsidR="004D1FA3" w:rsidRPr="00EC6C0D">
        <w:t xml:space="preserve">Рисунок </w:t>
      </w:r>
      <w:r w:rsidR="004D1FA3">
        <w:rPr>
          <w:noProof/>
        </w:rPr>
        <w:t>26</w:t>
      </w:r>
      <w:r w:rsidR="00E1555A">
        <w:fldChar w:fldCharType="end"/>
      </w:r>
      <w:r w:rsidRPr="00EC6C0D">
        <w:t>).</w:t>
      </w:r>
    </w:p>
    <w:p w:rsidR="00A66734" w:rsidRPr="00EC6C0D" w:rsidRDefault="00A66734" w:rsidP="00A66734">
      <w:pPr>
        <w:pStyle w:val="a9"/>
      </w:pPr>
      <w:r w:rsidRPr="00EC6C0D">
        <w:rPr>
          <w:lang w:val="ru-RU" w:eastAsia="ru-RU"/>
        </w:rPr>
        <w:drawing>
          <wp:inline distT="0" distB="0" distL="0" distR="0" wp14:anchorId="2678EE7F" wp14:editId="086252A9">
            <wp:extent cx="6120130" cy="17339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6120130" cy="1733900"/>
                    </a:xfrm>
                    <a:prstGeom prst="rect">
                      <a:avLst/>
                    </a:prstGeom>
                  </pic:spPr>
                </pic:pic>
              </a:graphicData>
            </a:graphic>
          </wp:inline>
        </w:drawing>
      </w:r>
    </w:p>
    <w:p w:rsidR="00D00D01" w:rsidRPr="00EC6C0D" w:rsidRDefault="00A66734" w:rsidP="00A66734">
      <w:pPr>
        <w:pStyle w:val="aa"/>
      </w:pPr>
      <w:bookmarkStart w:id="39" w:name="_Ref426987135"/>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27</w:t>
      </w:r>
      <w:r w:rsidR="00F3503E">
        <w:rPr>
          <w:noProof/>
        </w:rPr>
        <w:fldChar w:fldCharType="end"/>
      </w:r>
      <w:bookmarkEnd w:id="39"/>
      <w:r w:rsidRPr="00EC6C0D">
        <w:t>. Субтаблица «Р</w:t>
      </w:r>
      <w:proofErr w:type="gramStart"/>
      <w:r w:rsidRPr="00EC6C0D">
        <w:t>2</w:t>
      </w:r>
      <w:proofErr w:type="gramEnd"/>
      <w:r w:rsidRPr="00EC6C0D">
        <w:t>.2.1.1»</w:t>
      </w:r>
    </w:p>
    <w:p w:rsidR="00A66734" w:rsidRPr="00EC6C0D" w:rsidRDefault="00D00D01" w:rsidP="00D00D01">
      <w:pPr>
        <w:pStyle w:val="a0"/>
      </w:pPr>
      <w:r w:rsidRPr="00EC6C0D">
        <w:lastRenderedPageBreak/>
        <w:t xml:space="preserve">По умолчанию при добавлении строк </w:t>
      </w:r>
      <w:r w:rsidR="00A66734" w:rsidRPr="00EC6C0D">
        <w:t xml:space="preserve">в окне субтаблицы </w:t>
      </w:r>
      <w:r w:rsidR="006F2A1B" w:rsidRPr="00EC6C0D">
        <w:t>установлена</w:t>
      </w:r>
      <w:r w:rsidRPr="00EC6C0D">
        <w:t xml:space="preserve"> </w:t>
      </w:r>
      <w:r w:rsidR="00A66734" w:rsidRPr="00EC6C0D">
        <w:t>«</w:t>
      </w:r>
      <w:r w:rsidRPr="00EC6C0D">
        <w:t>галочка</w:t>
      </w:r>
      <w:r w:rsidR="00A66734" w:rsidRPr="00EC6C0D">
        <w:t>»</w:t>
      </w:r>
      <w:r w:rsidRPr="00EC6C0D">
        <w:t xml:space="preserve">, </w:t>
      </w:r>
      <w:r w:rsidR="00A66734" w:rsidRPr="00EC6C0D">
        <w:t>и</w:t>
      </w:r>
      <w:r w:rsidRPr="00EC6C0D">
        <w:t xml:space="preserve"> все ячейки по столбцам закрыты для ввода</w:t>
      </w:r>
      <w:r w:rsidR="00A66734" w:rsidRPr="00EC6C0D">
        <w:t xml:space="preserve"> (</w:t>
      </w:r>
      <w:r w:rsidR="00E1555A">
        <w:fldChar w:fldCharType="begin"/>
      </w:r>
      <w:r w:rsidR="00E1555A">
        <w:instrText xml:space="preserve"> REF _Ref426987135 \h  \* MERGEFORMAT </w:instrText>
      </w:r>
      <w:r w:rsidR="00E1555A">
        <w:fldChar w:fldCharType="separate"/>
      </w:r>
      <w:r w:rsidR="004D1FA3" w:rsidRPr="00EC6C0D">
        <w:t xml:space="preserve">Рисунок </w:t>
      </w:r>
      <w:r w:rsidR="004D1FA3">
        <w:rPr>
          <w:noProof/>
        </w:rPr>
        <w:t>27</w:t>
      </w:r>
      <w:r w:rsidR="00E1555A">
        <w:fldChar w:fldCharType="end"/>
      </w:r>
      <w:r w:rsidR="00A66734" w:rsidRPr="00EC6C0D">
        <w:t>).</w:t>
      </w:r>
    </w:p>
    <w:p w:rsidR="00A66734" w:rsidRPr="00EC6C0D" w:rsidRDefault="00D00D01" w:rsidP="00D00D01">
      <w:pPr>
        <w:pStyle w:val="a0"/>
      </w:pPr>
      <w:r w:rsidRPr="00EC6C0D">
        <w:t>В этом случае подразумевается, что прогнозирование будет производи</w:t>
      </w:r>
      <w:r w:rsidR="00A66734" w:rsidRPr="00EC6C0D">
        <w:t>ться на уровне условий платежа.</w:t>
      </w:r>
    </w:p>
    <w:p w:rsidR="0036530D" w:rsidRPr="00EC6C0D" w:rsidRDefault="0036530D" w:rsidP="0036530D">
      <w:pPr>
        <w:pStyle w:val="a9"/>
      </w:pPr>
      <w:r w:rsidRPr="00EC6C0D">
        <w:rPr>
          <w:lang w:val="ru-RU" w:eastAsia="ru-RU"/>
        </w:rPr>
        <w:drawing>
          <wp:inline distT="0" distB="0" distL="0" distR="0" wp14:anchorId="3F09CCAD" wp14:editId="75FDD3EC">
            <wp:extent cx="6120130" cy="17339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6120130" cy="1733900"/>
                    </a:xfrm>
                    <a:prstGeom prst="rect">
                      <a:avLst/>
                    </a:prstGeom>
                  </pic:spPr>
                </pic:pic>
              </a:graphicData>
            </a:graphic>
          </wp:inline>
        </w:drawing>
      </w:r>
    </w:p>
    <w:p w:rsidR="00A66734" w:rsidRPr="00EC6C0D" w:rsidRDefault="0036530D" w:rsidP="0036530D">
      <w:pPr>
        <w:pStyle w:val="aa"/>
      </w:pPr>
      <w:bookmarkStart w:id="40" w:name="_Ref426987218"/>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28</w:t>
      </w:r>
      <w:r w:rsidR="00F3503E">
        <w:rPr>
          <w:noProof/>
        </w:rPr>
        <w:fldChar w:fldCharType="end"/>
      </w:r>
      <w:bookmarkEnd w:id="40"/>
      <w:r w:rsidRPr="00EC6C0D">
        <w:t>. Переход в таблицу условий платежа</w:t>
      </w:r>
    </w:p>
    <w:p w:rsidR="00A66734" w:rsidRPr="00EC6C0D" w:rsidRDefault="00D00D01" w:rsidP="00D00D01">
      <w:pPr>
        <w:pStyle w:val="a0"/>
      </w:pPr>
      <w:r w:rsidRPr="00EC6C0D">
        <w:t>Для перехода в таблицу условий платежа необходимо нажать на кнопку «Расчет» в строке данного платежа</w:t>
      </w:r>
      <w:r w:rsidR="00A66734" w:rsidRPr="00EC6C0D">
        <w:t xml:space="preserve"> (</w:t>
      </w:r>
      <w:r w:rsidR="00E1555A">
        <w:fldChar w:fldCharType="begin"/>
      </w:r>
      <w:r w:rsidR="00E1555A">
        <w:instrText xml:space="preserve"> REF _Ref426987218 \h  \* MERGEFORMAT </w:instrText>
      </w:r>
      <w:r w:rsidR="00E1555A">
        <w:fldChar w:fldCharType="separate"/>
      </w:r>
      <w:r w:rsidR="004D1FA3" w:rsidRPr="00EC6C0D">
        <w:t xml:space="preserve">Рисунок </w:t>
      </w:r>
      <w:r w:rsidR="004D1FA3">
        <w:rPr>
          <w:noProof/>
        </w:rPr>
        <w:t>28</w:t>
      </w:r>
      <w:r w:rsidR="00E1555A">
        <w:fldChar w:fldCharType="end"/>
      </w:r>
      <w:r w:rsidR="00A66734" w:rsidRPr="00EC6C0D">
        <w:t>).</w:t>
      </w:r>
    </w:p>
    <w:p w:rsidR="0036530D" w:rsidRPr="00EC6C0D" w:rsidRDefault="0036530D" w:rsidP="0036530D">
      <w:pPr>
        <w:pStyle w:val="a9"/>
      </w:pPr>
      <w:r w:rsidRPr="00EC6C0D">
        <w:rPr>
          <w:lang w:val="ru-RU" w:eastAsia="ru-RU"/>
        </w:rPr>
        <w:drawing>
          <wp:inline distT="0" distB="0" distL="0" distR="0" wp14:anchorId="25B80517" wp14:editId="1FA7FCAE">
            <wp:extent cx="6120130" cy="1589882"/>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6120130" cy="1589882"/>
                    </a:xfrm>
                    <a:prstGeom prst="rect">
                      <a:avLst/>
                    </a:prstGeom>
                  </pic:spPr>
                </pic:pic>
              </a:graphicData>
            </a:graphic>
          </wp:inline>
        </w:drawing>
      </w:r>
    </w:p>
    <w:p w:rsidR="00A66734" w:rsidRPr="00EC6C0D" w:rsidRDefault="0036530D" w:rsidP="0036530D">
      <w:pPr>
        <w:pStyle w:val="aa"/>
      </w:pPr>
      <w:bookmarkStart w:id="41" w:name="_Ref426987270"/>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29</w:t>
      </w:r>
      <w:r w:rsidR="00F3503E">
        <w:rPr>
          <w:noProof/>
        </w:rPr>
        <w:fldChar w:fldCharType="end"/>
      </w:r>
      <w:bookmarkEnd w:id="41"/>
      <w:r w:rsidRPr="00EC6C0D">
        <w:t>. Таблица для формирования сведений об условиях платежа</w:t>
      </w:r>
    </w:p>
    <w:p w:rsidR="00D00D01" w:rsidRPr="00EC6C0D" w:rsidRDefault="00A66734" w:rsidP="00D00D01">
      <w:pPr>
        <w:pStyle w:val="a0"/>
      </w:pPr>
      <w:r w:rsidRPr="00EC6C0D">
        <w:t xml:space="preserve">В </w:t>
      </w:r>
      <w:proofErr w:type="gramStart"/>
      <w:r w:rsidRPr="00EC6C0D">
        <w:t>результате</w:t>
      </w:r>
      <w:proofErr w:type="gramEnd"/>
      <w:r w:rsidRPr="00EC6C0D">
        <w:t xml:space="preserve"> </w:t>
      </w:r>
      <w:r w:rsidR="0036530D" w:rsidRPr="00EC6C0D">
        <w:t>о</w:t>
      </w:r>
      <w:r w:rsidR="00D00D01" w:rsidRPr="00EC6C0D">
        <w:t>ткроется таблица для формирования сведений об условиях платежа</w:t>
      </w:r>
      <w:r w:rsidR="0036530D" w:rsidRPr="00EC6C0D">
        <w:t xml:space="preserve"> (</w:t>
      </w:r>
      <w:r w:rsidR="00E1555A">
        <w:fldChar w:fldCharType="begin"/>
      </w:r>
      <w:r w:rsidR="00E1555A">
        <w:instrText xml:space="preserve"> REF _Ref426987270 \h  \* MERGEFORMAT </w:instrText>
      </w:r>
      <w:r w:rsidR="00E1555A">
        <w:fldChar w:fldCharType="separate"/>
      </w:r>
      <w:r w:rsidR="004D1FA3" w:rsidRPr="00EC6C0D">
        <w:t xml:space="preserve">Рисунок </w:t>
      </w:r>
      <w:r w:rsidR="004D1FA3">
        <w:rPr>
          <w:noProof/>
        </w:rPr>
        <w:t>29</w:t>
      </w:r>
      <w:r w:rsidR="00E1555A">
        <w:fldChar w:fldCharType="end"/>
      </w:r>
      <w:r w:rsidR="0036530D" w:rsidRPr="00EC6C0D">
        <w:t>)</w:t>
      </w:r>
      <w:r w:rsidR="00D00D01" w:rsidRPr="00EC6C0D">
        <w:t>.</w:t>
      </w:r>
    </w:p>
    <w:p w:rsidR="0036530D" w:rsidRPr="00EC6C0D" w:rsidRDefault="0036530D" w:rsidP="0036530D">
      <w:pPr>
        <w:pStyle w:val="a9"/>
      </w:pPr>
      <w:r w:rsidRPr="00EC6C0D">
        <w:rPr>
          <w:lang w:val="ru-RU" w:eastAsia="ru-RU"/>
        </w:rPr>
        <w:drawing>
          <wp:inline distT="0" distB="0" distL="0" distR="0" wp14:anchorId="0A9550F8" wp14:editId="1D4FDE96">
            <wp:extent cx="6120130" cy="1744006"/>
            <wp:effectExtent l="0" t="0" r="0"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6120130" cy="1744006"/>
                    </a:xfrm>
                    <a:prstGeom prst="rect">
                      <a:avLst/>
                    </a:prstGeom>
                  </pic:spPr>
                </pic:pic>
              </a:graphicData>
            </a:graphic>
          </wp:inline>
        </w:drawing>
      </w:r>
    </w:p>
    <w:p w:rsidR="0036530D" w:rsidRPr="00EC6C0D" w:rsidRDefault="0036530D" w:rsidP="0036530D">
      <w:pPr>
        <w:pStyle w:val="aa"/>
      </w:pPr>
      <w:bookmarkStart w:id="42" w:name="_Ref426987442"/>
      <w:r w:rsidRPr="00EC6C0D">
        <w:t xml:space="preserve">Рисунок </w:t>
      </w:r>
      <w:r w:rsidR="00F3503E">
        <w:fldChar w:fldCharType="begin"/>
      </w:r>
      <w:r w:rsidR="00F3503E">
        <w:instrText xml:space="preserve"> SEQ </w:instrText>
      </w:r>
      <w:r w:rsidR="00F3503E">
        <w:instrText xml:space="preserve">Рисунок \* ARABIC </w:instrText>
      </w:r>
      <w:r w:rsidR="00F3503E">
        <w:fldChar w:fldCharType="separate"/>
      </w:r>
      <w:r w:rsidR="004D1FA3">
        <w:rPr>
          <w:noProof/>
        </w:rPr>
        <w:t>30</w:t>
      </w:r>
      <w:r w:rsidR="00F3503E">
        <w:rPr>
          <w:noProof/>
        </w:rPr>
        <w:fldChar w:fldCharType="end"/>
      </w:r>
      <w:bookmarkEnd w:id="42"/>
      <w:r w:rsidRPr="00EC6C0D">
        <w:t>. Субтаблица «Р</w:t>
      </w:r>
      <w:proofErr w:type="gramStart"/>
      <w:r w:rsidRPr="00EC6C0D">
        <w:t>2</w:t>
      </w:r>
      <w:proofErr w:type="gramEnd"/>
      <w:r w:rsidRPr="00EC6C0D">
        <w:t>.2.1.1»</w:t>
      </w:r>
    </w:p>
    <w:p w:rsidR="0036530D" w:rsidRPr="00EC6C0D" w:rsidRDefault="00CC7297" w:rsidP="00D00D01">
      <w:pPr>
        <w:pStyle w:val="a0"/>
      </w:pPr>
      <w:r>
        <w:t xml:space="preserve">В </w:t>
      </w:r>
      <w:proofErr w:type="gramStart"/>
      <w:r>
        <w:t>случае</w:t>
      </w:r>
      <w:proofErr w:type="gramEnd"/>
      <w:r>
        <w:t>,</w:t>
      </w:r>
      <w:r w:rsidR="00D00D01" w:rsidRPr="00EC6C0D">
        <w:t xml:space="preserve"> когда прогнозировани</w:t>
      </w:r>
      <w:r w:rsidR="0036530D" w:rsidRPr="00EC6C0D">
        <w:t>е</w:t>
      </w:r>
      <w:r w:rsidR="00D00D01" w:rsidRPr="00EC6C0D">
        <w:t xml:space="preserve"> в отношении платежа</w:t>
      </w:r>
      <w:r w:rsidR="0036530D" w:rsidRPr="00EC6C0D">
        <w:t xml:space="preserve"> </w:t>
      </w:r>
      <w:r w:rsidR="00EC6C0D">
        <w:t>осуществляется</w:t>
      </w:r>
      <w:r w:rsidR="0036530D" w:rsidRPr="00EC6C0D">
        <w:t xml:space="preserve"> на уровне платежа</w:t>
      </w:r>
      <w:r w:rsidR="00D00D01" w:rsidRPr="00EC6C0D">
        <w:t xml:space="preserve"> без условий, необходимо </w:t>
      </w:r>
      <w:r w:rsidR="0036530D" w:rsidRPr="00EC6C0D">
        <w:t>убрать</w:t>
      </w:r>
      <w:r w:rsidR="00D00D01" w:rsidRPr="00EC6C0D">
        <w:t xml:space="preserve"> </w:t>
      </w:r>
      <w:r w:rsidR="0036530D" w:rsidRPr="00EC6C0D">
        <w:t>«</w:t>
      </w:r>
      <w:r w:rsidR="00D00D01" w:rsidRPr="00EC6C0D">
        <w:t>галочку</w:t>
      </w:r>
      <w:r w:rsidR="0036530D" w:rsidRPr="00EC6C0D">
        <w:t>»</w:t>
      </w:r>
      <w:r w:rsidR="00D00D01" w:rsidRPr="00EC6C0D">
        <w:t xml:space="preserve"> в строке платежа</w:t>
      </w:r>
      <w:r w:rsidR="0036530D" w:rsidRPr="00EC6C0D">
        <w:t xml:space="preserve"> (1)</w:t>
      </w:r>
      <w:r w:rsidR="00D00D01" w:rsidRPr="00EC6C0D">
        <w:t xml:space="preserve"> и </w:t>
      </w:r>
      <w:r w:rsidR="0036530D" w:rsidRPr="00EC6C0D">
        <w:t>нажать на кнопку «Пересчитать» (2) (</w:t>
      </w:r>
      <w:r w:rsidR="00E1555A">
        <w:fldChar w:fldCharType="begin"/>
      </w:r>
      <w:r w:rsidR="00E1555A">
        <w:instrText xml:space="preserve"> REF _Ref426987442 \h  \* MERGEFORMAT </w:instrText>
      </w:r>
      <w:r w:rsidR="00E1555A">
        <w:fldChar w:fldCharType="separate"/>
      </w:r>
      <w:r w:rsidR="004D1FA3" w:rsidRPr="00EC6C0D">
        <w:t xml:space="preserve">Рисунок </w:t>
      </w:r>
      <w:r w:rsidR="004D1FA3">
        <w:rPr>
          <w:noProof/>
        </w:rPr>
        <w:t>30</w:t>
      </w:r>
      <w:r w:rsidR="00E1555A">
        <w:fldChar w:fldCharType="end"/>
      </w:r>
      <w:r w:rsidR="0036530D" w:rsidRPr="00EC6C0D">
        <w:t>).</w:t>
      </w:r>
      <w:r w:rsidR="00E1555A">
        <w:fldChar w:fldCharType="begin"/>
      </w:r>
      <w:r w:rsidR="00E1555A">
        <w:instrText xml:space="preserve"> REF _Ref426987442 \h  \* MERGEFORMAT </w:instrText>
      </w:r>
      <w:r w:rsidR="00E1555A">
        <w:fldChar w:fldCharType="separate"/>
      </w:r>
      <w:r w:rsidR="004D1FA3" w:rsidRPr="00EC6C0D">
        <w:t xml:space="preserve">Рисунок </w:t>
      </w:r>
      <w:r w:rsidR="004D1FA3">
        <w:rPr>
          <w:noProof/>
        </w:rPr>
        <w:t>30</w:t>
      </w:r>
      <w:r w:rsidR="00E1555A">
        <w:fldChar w:fldCharType="end"/>
      </w:r>
    </w:p>
    <w:p w:rsidR="0036530D" w:rsidRPr="00EC6C0D" w:rsidRDefault="0036530D" w:rsidP="0036530D">
      <w:pPr>
        <w:pStyle w:val="a9"/>
      </w:pPr>
      <w:r w:rsidRPr="00EC6C0D">
        <w:rPr>
          <w:lang w:val="ru-RU" w:eastAsia="ru-RU"/>
        </w:rPr>
        <w:lastRenderedPageBreak/>
        <w:drawing>
          <wp:inline distT="0" distB="0" distL="0" distR="0" wp14:anchorId="1C1AE594" wp14:editId="4EE62460">
            <wp:extent cx="6120130" cy="1781906"/>
            <wp:effectExtent l="0" t="0" r="0" b="889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6120130" cy="1781906"/>
                    </a:xfrm>
                    <a:prstGeom prst="rect">
                      <a:avLst/>
                    </a:prstGeom>
                  </pic:spPr>
                </pic:pic>
              </a:graphicData>
            </a:graphic>
          </wp:inline>
        </w:drawing>
      </w:r>
    </w:p>
    <w:p w:rsidR="0036530D" w:rsidRPr="00EC6C0D" w:rsidRDefault="0036530D" w:rsidP="0036530D">
      <w:pPr>
        <w:pStyle w:val="aa"/>
      </w:pPr>
      <w:bookmarkStart w:id="43" w:name="_Ref426987567"/>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31</w:t>
      </w:r>
      <w:r w:rsidR="00F3503E">
        <w:rPr>
          <w:noProof/>
        </w:rPr>
        <w:fldChar w:fldCharType="end"/>
      </w:r>
      <w:bookmarkEnd w:id="43"/>
      <w:r w:rsidRPr="00EC6C0D">
        <w:t>. Строка, доступная для заполнения</w:t>
      </w:r>
    </w:p>
    <w:p w:rsidR="00D00D01" w:rsidRPr="00EC6C0D" w:rsidRDefault="0036530D" w:rsidP="00D00D01">
      <w:pPr>
        <w:pStyle w:val="a0"/>
      </w:pPr>
      <w:r w:rsidRPr="00EC6C0D">
        <w:t xml:space="preserve">В </w:t>
      </w:r>
      <w:proofErr w:type="gramStart"/>
      <w:r w:rsidRPr="00EC6C0D">
        <w:t>результате</w:t>
      </w:r>
      <w:proofErr w:type="gramEnd"/>
      <w:r w:rsidRPr="00EC6C0D">
        <w:t xml:space="preserve"> строки станут доступны для заполнения вручную с клавиатуры</w:t>
      </w:r>
      <w:r w:rsidR="00D00D01" w:rsidRPr="00EC6C0D">
        <w:t xml:space="preserve"> (</w:t>
      </w:r>
      <w:r w:rsidR="00E1555A">
        <w:fldChar w:fldCharType="begin"/>
      </w:r>
      <w:r w:rsidR="00E1555A">
        <w:instrText xml:space="preserve"> REF _Ref426987567 \h  \* MERGEFORMAT </w:instrText>
      </w:r>
      <w:r w:rsidR="00E1555A">
        <w:fldChar w:fldCharType="separate"/>
      </w:r>
      <w:r w:rsidR="004D1FA3" w:rsidRPr="00EC6C0D">
        <w:t xml:space="preserve">Рисунок </w:t>
      </w:r>
      <w:r w:rsidR="004D1FA3">
        <w:rPr>
          <w:noProof/>
        </w:rPr>
        <w:t>31</w:t>
      </w:r>
      <w:r w:rsidR="00E1555A">
        <w:fldChar w:fldCharType="end"/>
      </w:r>
      <w:r w:rsidR="00D00D01" w:rsidRPr="00EC6C0D">
        <w:t>).</w:t>
      </w:r>
    </w:p>
    <w:p w:rsidR="00636706" w:rsidRPr="00EC6C0D" w:rsidRDefault="004075A9" w:rsidP="004075A9">
      <w:pPr>
        <w:pStyle w:val="3"/>
      </w:pPr>
      <w:bookmarkStart w:id="44" w:name="_Toc426991148"/>
      <w:r w:rsidRPr="00EC6C0D">
        <w:t xml:space="preserve">Порядок </w:t>
      </w:r>
      <w:r w:rsidR="00033AEB" w:rsidRPr="00EC6C0D">
        <w:t xml:space="preserve">формирования </w:t>
      </w:r>
      <w:r w:rsidRPr="00EC6C0D">
        <w:t>обязательных таблиц</w:t>
      </w:r>
      <w:bookmarkEnd w:id="44"/>
    </w:p>
    <w:p w:rsidR="008B5453" w:rsidRPr="00EC6C0D" w:rsidRDefault="00CC0302" w:rsidP="0036530D">
      <w:pPr>
        <w:pStyle w:val="4"/>
      </w:pPr>
      <w:r w:rsidRPr="00EC6C0D">
        <w:t>Таблица</w:t>
      </w:r>
      <w:r w:rsidR="008B5453" w:rsidRPr="00EC6C0D">
        <w:t xml:space="preserve"> «Экспертная оценка изменения прогноза доходов в зависимости от факторов, неучтенных в разделе 2» (вкладка «Р3»)</w:t>
      </w:r>
    </w:p>
    <w:p w:rsidR="00ED7839" w:rsidRPr="00EC6C0D" w:rsidRDefault="00ED7839" w:rsidP="00ED7839">
      <w:pPr>
        <w:pStyle w:val="a9"/>
      </w:pPr>
      <w:r w:rsidRPr="00EC6C0D">
        <w:rPr>
          <w:lang w:val="ru-RU" w:eastAsia="ru-RU"/>
        </w:rPr>
        <w:drawing>
          <wp:inline distT="0" distB="0" distL="0" distR="0" wp14:anchorId="6E0E46E5" wp14:editId="34C2BF18">
            <wp:extent cx="6120130" cy="1541876"/>
            <wp:effectExtent l="0" t="0" r="0" b="127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6120130" cy="1541876"/>
                    </a:xfrm>
                    <a:prstGeom prst="rect">
                      <a:avLst/>
                    </a:prstGeom>
                  </pic:spPr>
                </pic:pic>
              </a:graphicData>
            </a:graphic>
          </wp:inline>
        </w:drawing>
      </w:r>
    </w:p>
    <w:p w:rsidR="00ED7839" w:rsidRPr="00EC6C0D" w:rsidRDefault="00ED7839" w:rsidP="00ED7839">
      <w:pPr>
        <w:pStyle w:val="aa"/>
      </w:pPr>
      <w:bookmarkStart w:id="45" w:name="_Ref426987930"/>
      <w:r w:rsidRPr="00EC6C0D">
        <w:t xml:space="preserve">Рисунок </w:t>
      </w:r>
      <w:r w:rsidR="00F3503E">
        <w:fldChar w:fldCharType="begin"/>
      </w:r>
      <w:r w:rsidR="00F3503E">
        <w:instrText xml:space="preserve"> SEQ Рисун</w:instrText>
      </w:r>
      <w:r w:rsidR="00F3503E">
        <w:instrText xml:space="preserve">ок \* ARABIC </w:instrText>
      </w:r>
      <w:r w:rsidR="00F3503E">
        <w:fldChar w:fldCharType="separate"/>
      </w:r>
      <w:r w:rsidR="004D1FA3">
        <w:rPr>
          <w:noProof/>
        </w:rPr>
        <w:t>32</w:t>
      </w:r>
      <w:r w:rsidR="00F3503E">
        <w:rPr>
          <w:noProof/>
        </w:rPr>
        <w:fldChar w:fldCharType="end"/>
      </w:r>
      <w:bookmarkEnd w:id="45"/>
      <w:r w:rsidR="00CC0302" w:rsidRPr="00EC6C0D">
        <w:t>Таблица</w:t>
      </w:r>
      <w:r w:rsidRPr="00EC6C0D">
        <w:t xml:space="preserve"> «Экспертная оценка изменения прогноза доходов в зависимости от факторов, неучтенных в разделе 2» (вкладка «Р3»)</w:t>
      </w:r>
    </w:p>
    <w:p w:rsidR="00ED7839" w:rsidRPr="00EC6C0D" w:rsidRDefault="00CC0302" w:rsidP="008B5453">
      <w:pPr>
        <w:pStyle w:val="a0"/>
      </w:pPr>
      <w:r w:rsidRPr="00EC6C0D">
        <w:t>Таблица</w:t>
      </w:r>
      <w:r w:rsidR="008B5453" w:rsidRPr="00EC6C0D">
        <w:t xml:space="preserve"> «Экспертная оценка изменения прогноза доходов в зависимости от факторов, неучтенных в разделе 2» (вкладка «Р3») предназначен для </w:t>
      </w:r>
      <w:r w:rsidR="00E54EBD" w:rsidRPr="00EC6C0D">
        <w:t>фиксации</w:t>
      </w:r>
      <w:r w:rsidR="008B5453" w:rsidRPr="00EC6C0D">
        <w:t xml:space="preserve"> </w:t>
      </w:r>
      <w:r w:rsidR="00E54EBD" w:rsidRPr="00EC6C0D">
        <w:t xml:space="preserve">сведений о факторах, влияющих на величину прогноза доходов, </w:t>
      </w:r>
      <w:r w:rsidR="00B0147F" w:rsidRPr="00EC6C0D">
        <w:t>которые не учтены в расчетном разделе</w:t>
      </w:r>
      <w:r w:rsidR="00ED7839" w:rsidRPr="00EC6C0D">
        <w:t xml:space="preserve"> (</w:t>
      </w:r>
      <w:r w:rsidR="00E1555A">
        <w:fldChar w:fldCharType="begin"/>
      </w:r>
      <w:r w:rsidR="00E1555A">
        <w:instrText xml:space="preserve"> REF _Ref426987930 \h  \* MERGEFORMAT </w:instrText>
      </w:r>
      <w:r w:rsidR="00E1555A">
        <w:fldChar w:fldCharType="separate"/>
      </w:r>
      <w:r w:rsidR="004D1FA3" w:rsidRPr="00EC6C0D">
        <w:t xml:space="preserve">Рисунок </w:t>
      </w:r>
      <w:r w:rsidR="004D1FA3">
        <w:rPr>
          <w:noProof/>
        </w:rPr>
        <w:t>32</w:t>
      </w:r>
      <w:r w:rsidR="00E1555A">
        <w:fldChar w:fldCharType="end"/>
      </w:r>
      <w:r w:rsidR="00ED7839" w:rsidRPr="00EC6C0D">
        <w:t>).</w:t>
      </w:r>
    </w:p>
    <w:p w:rsidR="00E54EBD" w:rsidRPr="00EC6C0D" w:rsidRDefault="00B0147F" w:rsidP="008B5453">
      <w:pPr>
        <w:pStyle w:val="a0"/>
      </w:pPr>
      <w:r w:rsidRPr="00EC6C0D">
        <w:t xml:space="preserve">Все ячейки </w:t>
      </w:r>
      <w:r w:rsidR="00CC0302" w:rsidRPr="00EC6C0D">
        <w:t xml:space="preserve">таблицы «Экспертная оценка изменения прогноза доходов в зависимости от факторов, неучтенных в разделе 2» (вкладка «Р3») </w:t>
      </w:r>
      <w:r w:rsidRPr="00EC6C0D">
        <w:t xml:space="preserve">(кроме кода строки) </w:t>
      </w:r>
      <w:r w:rsidR="00CC0302" w:rsidRPr="00EC6C0D">
        <w:t>заполняются вручную с клавиатуры</w:t>
      </w:r>
      <w:r w:rsidRPr="00EC6C0D">
        <w:t>.</w:t>
      </w:r>
    </w:p>
    <w:p w:rsidR="00B0147F" w:rsidRDefault="00B0147F" w:rsidP="008B5453">
      <w:pPr>
        <w:pStyle w:val="a0"/>
      </w:pPr>
      <w:r w:rsidRPr="00EC6C0D">
        <w:t xml:space="preserve">Для отражения сведений о факторах и размере его влияния на сумму прогноза в таблице «Экспертная оценка изменения прогноза доходов в зависимости от факторов, неучтенных в разделе 2» </w:t>
      </w:r>
      <w:r w:rsidR="00ED7839" w:rsidRPr="00EC6C0D">
        <w:t xml:space="preserve">(вкладка «Р3») </w:t>
      </w:r>
      <w:r w:rsidRPr="00EC6C0D">
        <w:t xml:space="preserve">необходимо добавить строки </w:t>
      </w:r>
      <w:r w:rsidR="0036530D" w:rsidRPr="00EC6C0D">
        <w:t xml:space="preserve">согласно описанию в п.п. </w:t>
      </w:r>
      <w:r w:rsidR="00E1555A">
        <w:fldChar w:fldCharType="begin"/>
      </w:r>
      <w:r w:rsidR="00E1555A">
        <w:instrText xml:space="preserve"> REF _Ref426987780 \r \h  \* MERGEFORMAT </w:instrText>
      </w:r>
      <w:r w:rsidR="00E1555A">
        <w:fldChar w:fldCharType="separate"/>
      </w:r>
      <w:r w:rsidR="004D1FA3">
        <w:t>2.3.1.2</w:t>
      </w:r>
      <w:r w:rsidR="00E1555A">
        <w:fldChar w:fldCharType="end"/>
      </w:r>
      <w:r w:rsidR="0036530D" w:rsidRPr="00EC6C0D">
        <w:t xml:space="preserve"> настоящего руководства пользователя</w:t>
      </w:r>
      <w:r w:rsidRPr="00EC6C0D">
        <w:t>.</w:t>
      </w:r>
    </w:p>
    <w:p w:rsidR="00F9562D" w:rsidRPr="00EC6C0D" w:rsidRDefault="00F9562D" w:rsidP="008B5453">
      <w:pPr>
        <w:pStyle w:val="a0"/>
      </w:pPr>
      <w:r>
        <w:lastRenderedPageBreak/>
        <w:t xml:space="preserve">При прогнозировании на </w:t>
      </w:r>
      <w:r w:rsidR="000F729B">
        <w:t>завершающем</w:t>
      </w:r>
      <w:r>
        <w:t xml:space="preserve"> этапе</w:t>
      </w:r>
      <w:r w:rsidR="000F729B">
        <w:t xml:space="preserve"> формирования проекта </w:t>
      </w:r>
      <w:r w:rsidR="000F729B" w:rsidRPr="000F729B">
        <w:t>федерального бюджета</w:t>
      </w:r>
      <w:r w:rsidR="000F729B">
        <w:t xml:space="preserve"> на очередной финансовый год и плановый период</w:t>
      </w:r>
      <w:r>
        <w:t xml:space="preserve"> для редактирования доступны только данные </w:t>
      </w:r>
      <w:r w:rsidRPr="00F9562D">
        <w:t>таблицы «Экспертная оценка изменения прогноза доходов в зависимости от факторов, неучтенных в разделе 2» (вкладка «Р3»)</w:t>
      </w:r>
      <w:r>
        <w:t xml:space="preserve"> в части </w:t>
      </w:r>
      <w:r w:rsidR="000F729B">
        <w:t xml:space="preserve">данных </w:t>
      </w:r>
      <w:r>
        <w:t>текущего года.</w:t>
      </w:r>
    </w:p>
    <w:p w:rsidR="00636706" w:rsidRPr="00EC6C0D" w:rsidRDefault="00D26606" w:rsidP="00ED7839">
      <w:pPr>
        <w:pStyle w:val="4"/>
      </w:pPr>
      <w:r w:rsidRPr="00EC6C0D">
        <w:t>Таблица</w:t>
      </w:r>
      <w:r w:rsidR="00B0147F" w:rsidRPr="00EC6C0D">
        <w:t xml:space="preserve"> «Прогноз доходов в федеральный бюджет и консолидированные бюджеты субъектов Российской Федерации с учетом нормативов распределения» (вкладка «Р</w:t>
      </w:r>
      <w:proofErr w:type="gramStart"/>
      <w:r w:rsidR="00B0147F" w:rsidRPr="00EC6C0D">
        <w:t>1</w:t>
      </w:r>
      <w:proofErr w:type="gramEnd"/>
      <w:r w:rsidR="00B0147F" w:rsidRPr="00EC6C0D">
        <w:t>.1.»)</w:t>
      </w:r>
    </w:p>
    <w:p w:rsidR="00FF37C5" w:rsidRPr="00EC6C0D" w:rsidRDefault="00893FE0" w:rsidP="00FF37C5">
      <w:pPr>
        <w:pStyle w:val="a9"/>
      </w:pPr>
      <w:r w:rsidRPr="00EC6C0D">
        <w:rPr>
          <w:lang w:val="ru-RU" w:eastAsia="ru-RU"/>
        </w:rPr>
        <w:drawing>
          <wp:inline distT="0" distB="0" distL="0" distR="0">
            <wp:extent cx="5822950" cy="2150327"/>
            <wp:effectExtent l="0" t="0" r="6350" b="2540"/>
            <wp:docPr id="1026" name="Рисунок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5821742" cy="2149881"/>
                    </a:xfrm>
                    <a:prstGeom prst="rect">
                      <a:avLst/>
                    </a:prstGeom>
                  </pic:spPr>
                </pic:pic>
              </a:graphicData>
            </a:graphic>
          </wp:inline>
        </w:drawing>
      </w:r>
    </w:p>
    <w:p w:rsidR="00FF37C5" w:rsidRPr="00EC6C0D" w:rsidRDefault="00FF37C5" w:rsidP="00ED7839">
      <w:pPr>
        <w:pStyle w:val="aa"/>
      </w:pPr>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33</w:t>
      </w:r>
      <w:r w:rsidR="00F3503E">
        <w:rPr>
          <w:noProof/>
        </w:rPr>
        <w:fldChar w:fldCharType="end"/>
      </w:r>
      <w:r w:rsidR="00ED7839" w:rsidRPr="00EC6C0D">
        <w:t>. Таблица</w:t>
      </w:r>
      <w:r w:rsidR="00B0147F" w:rsidRPr="00EC6C0D">
        <w:t xml:space="preserve"> «Прогноз доходов в федеральный бюджет и консолидированные бюджеты субъектов Российской Федерации с учетом нормативов распределения» (вкладка «Р</w:t>
      </w:r>
      <w:proofErr w:type="gramStart"/>
      <w:r w:rsidR="00B0147F" w:rsidRPr="00EC6C0D">
        <w:t>1</w:t>
      </w:r>
      <w:proofErr w:type="gramEnd"/>
      <w:r w:rsidR="00B0147F" w:rsidRPr="00EC6C0D">
        <w:t>.1.»)</w:t>
      </w:r>
    </w:p>
    <w:p w:rsidR="00B0147F" w:rsidRPr="00EC6C0D" w:rsidRDefault="00B0147F" w:rsidP="003E004D">
      <w:pPr>
        <w:pStyle w:val="a0"/>
      </w:pPr>
      <w:r w:rsidRPr="00EC6C0D">
        <w:t xml:space="preserve">Все ячейки </w:t>
      </w:r>
      <w:r w:rsidR="00ED7839" w:rsidRPr="00EC6C0D">
        <w:t>вкладки</w:t>
      </w:r>
      <w:r w:rsidRPr="00EC6C0D">
        <w:t xml:space="preserve"> </w:t>
      </w:r>
      <w:r w:rsidR="00ED7839" w:rsidRPr="00EC6C0D">
        <w:t>«</w:t>
      </w:r>
      <w:r w:rsidRPr="00EC6C0D">
        <w:t>Р</w:t>
      </w:r>
      <w:proofErr w:type="gramStart"/>
      <w:r w:rsidRPr="00EC6C0D">
        <w:t>1</w:t>
      </w:r>
      <w:proofErr w:type="gramEnd"/>
      <w:r w:rsidRPr="00EC6C0D">
        <w:t>.1</w:t>
      </w:r>
      <w:r w:rsidR="00ED7839" w:rsidRPr="00EC6C0D">
        <w:t>»</w:t>
      </w:r>
      <w:r w:rsidRPr="00EC6C0D">
        <w:t xml:space="preserve"> рассчитываются автоматически на основания сведений в расчетном разделе (</w:t>
      </w:r>
      <w:r w:rsidR="00ED7839" w:rsidRPr="00EC6C0D">
        <w:t>вкладки «</w:t>
      </w:r>
      <w:r w:rsidRPr="00EC6C0D">
        <w:t>Р2.1</w:t>
      </w:r>
      <w:r w:rsidR="00ED7839" w:rsidRPr="00EC6C0D">
        <w:t>»</w:t>
      </w:r>
      <w:r w:rsidRPr="00EC6C0D">
        <w:t xml:space="preserve"> или </w:t>
      </w:r>
      <w:r w:rsidR="00ED7839" w:rsidRPr="00EC6C0D">
        <w:t>«</w:t>
      </w:r>
      <w:r w:rsidRPr="00EC6C0D">
        <w:t>Р2.2</w:t>
      </w:r>
      <w:r w:rsidR="00ED7839" w:rsidRPr="00EC6C0D">
        <w:t>»</w:t>
      </w:r>
      <w:r w:rsidRPr="00EC6C0D">
        <w:t xml:space="preserve">) и корректировок </w:t>
      </w:r>
      <w:r w:rsidR="00ED7839" w:rsidRPr="00EC6C0D">
        <w:t>во вкладке «</w:t>
      </w:r>
      <w:r w:rsidRPr="00EC6C0D">
        <w:t>Р3</w:t>
      </w:r>
      <w:r w:rsidR="00ED7839" w:rsidRPr="00EC6C0D">
        <w:t>»</w:t>
      </w:r>
      <w:r w:rsidRPr="00EC6C0D">
        <w:t>.</w:t>
      </w:r>
    </w:p>
    <w:p w:rsidR="00893FE0" w:rsidRPr="00EC6C0D" w:rsidRDefault="00D030BD" w:rsidP="003E004D">
      <w:pPr>
        <w:pStyle w:val="a0"/>
      </w:pPr>
      <w:r w:rsidRPr="00EC6C0D">
        <w:t>Поля строки «Объем поступления доходов (расчетный) в консолидированный бюджет Российской Федерации, в том числе» заполняются автоматически на основании вкладки «Р</w:t>
      </w:r>
      <w:proofErr w:type="gramStart"/>
      <w:r w:rsidRPr="00EC6C0D">
        <w:t>2</w:t>
      </w:r>
      <w:proofErr w:type="gramEnd"/>
      <w:r w:rsidRPr="00EC6C0D">
        <w:t>.1» или «Р2.2».</w:t>
      </w:r>
    </w:p>
    <w:p w:rsidR="00D030BD" w:rsidRPr="00EC6C0D" w:rsidRDefault="00D030BD" w:rsidP="003E004D">
      <w:pPr>
        <w:pStyle w:val="a0"/>
      </w:pPr>
      <w:r w:rsidRPr="00EC6C0D">
        <w:t>Поля строки «Объем поступления доходов (расчетный) в консолидированный бюджет Российской Федерации, в том числе: федеральный бюджет» и строки «Объем поступления доходов (расчетный) в консолидированный бюджет Российской Федерации, в том числе: консолидированные бюджеты субъектов Российской Федерации» заполняются автоматически на основании вкладки «Р</w:t>
      </w:r>
      <w:proofErr w:type="gramStart"/>
      <w:r w:rsidRPr="00EC6C0D">
        <w:t>1</w:t>
      </w:r>
      <w:proofErr w:type="gramEnd"/>
      <w:r w:rsidRPr="00EC6C0D">
        <w:t>.3».</w:t>
      </w:r>
    </w:p>
    <w:p w:rsidR="00D030BD" w:rsidRPr="00EC6C0D" w:rsidRDefault="00D030BD" w:rsidP="003E004D">
      <w:pPr>
        <w:pStyle w:val="a0"/>
      </w:pPr>
      <w:r w:rsidRPr="00EC6C0D">
        <w:t>Поля строки «Корректировка расчета с учетом экспертной оценки, в том числе» заполняются автоматически на основании строк «Корректировка расчета с учетом экспертной оценки, в том числе: федеральный бюджет» и «Корректировка расчета с учетом экспертной оценки, в том числе: консолидированные бюджеты субъектов Российской Федерации».</w:t>
      </w:r>
    </w:p>
    <w:p w:rsidR="00D030BD" w:rsidRPr="00EC6C0D" w:rsidRDefault="00D030BD" w:rsidP="00D030BD">
      <w:pPr>
        <w:pStyle w:val="a0"/>
      </w:pPr>
      <w:proofErr w:type="gramStart"/>
      <w:r w:rsidRPr="00EC6C0D">
        <w:lastRenderedPageBreak/>
        <w:t>Поля «Объем поступления доходов (итоговый)», «Объем поступления доходов (итоговый), федеральный бюджет» и «Объем поступления доходов (итоговый), консолидированные бюджеты субъектов Российской Федерации» заполняются автоматически.</w:t>
      </w:r>
      <w:proofErr w:type="gramEnd"/>
    </w:p>
    <w:p w:rsidR="005504DF" w:rsidRPr="00EC6C0D" w:rsidRDefault="005504DF" w:rsidP="003E004D">
      <w:pPr>
        <w:pStyle w:val="a0"/>
      </w:pPr>
      <w:r w:rsidRPr="00EC6C0D">
        <w:t xml:space="preserve">В случае необходимости скорректировать суммы итогового прогноза, </w:t>
      </w:r>
      <w:r w:rsidR="00893FE0" w:rsidRPr="00EC6C0D">
        <w:t>редактирование осуществляется</w:t>
      </w:r>
      <w:r w:rsidRPr="00EC6C0D">
        <w:t xml:space="preserve"> </w:t>
      </w:r>
      <w:r w:rsidR="00893FE0" w:rsidRPr="00EC6C0D">
        <w:t>в</w:t>
      </w:r>
      <w:r w:rsidRPr="00EC6C0D">
        <w:t xml:space="preserve"> расчетных </w:t>
      </w:r>
      <w:r w:rsidR="00893FE0" w:rsidRPr="00EC6C0D">
        <w:t>вкладках</w:t>
      </w:r>
      <w:r w:rsidRPr="00EC6C0D">
        <w:t xml:space="preserve"> (</w:t>
      </w:r>
      <w:r w:rsidR="00893FE0" w:rsidRPr="00EC6C0D">
        <w:t>«</w:t>
      </w:r>
      <w:r w:rsidRPr="00EC6C0D">
        <w:t>Р</w:t>
      </w:r>
      <w:proofErr w:type="gramStart"/>
      <w:r w:rsidRPr="00EC6C0D">
        <w:t>2</w:t>
      </w:r>
      <w:proofErr w:type="gramEnd"/>
      <w:r w:rsidRPr="00EC6C0D">
        <w:t>.1</w:t>
      </w:r>
      <w:r w:rsidR="00893FE0" w:rsidRPr="00EC6C0D">
        <w:t>»</w:t>
      </w:r>
      <w:r w:rsidRPr="00EC6C0D">
        <w:t xml:space="preserve"> или </w:t>
      </w:r>
      <w:r w:rsidR="00893FE0" w:rsidRPr="00EC6C0D">
        <w:t>«</w:t>
      </w:r>
      <w:r w:rsidRPr="00EC6C0D">
        <w:t>Р2.2</w:t>
      </w:r>
      <w:r w:rsidR="00893FE0" w:rsidRPr="00EC6C0D">
        <w:t>»</w:t>
      </w:r>
      <w:r w:rsidRPr="00EC6C0D">
        <w:t xml:space="preserve">) и </w:t>
      </w:r>
      <w:r w:rsidR="00893FE0" w:rsidRPr="00EC6C0D">
        <w:t>«</w:t>
      </w:r>
      <w:r w:rsidRPr="00EC6C0D">
        <w:t>Р3</w:t>
      </w:r>
      <w:r w:rsidR="00893FE0" w:rsidRPr="00EC6C0D">
        <w:t>»</w:t>
      </w:r>
      <w:r w:rsidRPr="00EC6C0D">
        <w:t>.</w:t>
      </w:r>
    </w:p>
    <w:p w:rsidR="00ED7839" w:rsidRPr="00EC6C0D" w:rsidRDefault="005504DF" w:rsidP="00ED7839">
      <w:pPr>
        <w:pStyle w:val="4"/>
        <w:rPr>
          <w:noProof/>
        </w:rPr>
      </w:pPr>
      <w:r w:rsidRPr="00EC6C0D">
        <w:t>Таблица</w:t>
      </w:r>
      <w:r w:rsidRPr="00EC6C0D">
        <w:rPr>
          <w:noProof/>
        </w:rPr>
        <w:t xml:space="preserve"> «Исполнение бюджетов бюджетной системы Российской Федерации по доходам (справочно)» (вкладка «Р1.2»)</w:t>
      </w:r>
    </w:p>
    <w:p w:rsidR="005504DF" w:rsidRPr="00EC6C0D" w:rsidRDefault="00ED7839" w:rsidP="00ED7839">
      <w:pPr>
        <w:pStyle w:val="aa"/>
      </w:pPr>
      <w:r w:rsidRPr="00EC6C0D">
        <w:rPr>
          <w:noProof/>
          <w:lang w:eastAsia="ru-RU"/>
        </w:rPr>
        <w:drawing>
          <wp:inline distT="0" distB="0" distL="0" distR="0">
            <wp:extent cx="6120130" cy="1354274"/>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6120130" cy="1354274"/>
                    </a:xfrm>
                    <a:prstGeom prst="rect">
                      <a:avLst/>
                    </a:prstGeom>
                  </pic:spPr>
                </pic:pic>
              </a:graphicData>
            </a:graphic>
          </wp:inline>
        </w:drawing>
      </w:r>
    </w:p>
    <w:p w:rsidR="005504DF" w:rsidRPr="00EC6C0D" w:rsidRDefault="005504DF" w:rsidP="00ED7839">
      <w:pPr>
        <w:pStyle w:val="aa"/>
      </w:pPr>
      <w:bookmarkStart w:id="46" w:name="_Ref426988278"/>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34</w:t>
      </w:r>
      <w:r w:rsidR="00F3503E">
        <w:rPr>
          <w:noProof/>
        </w:rPr>
        <w:fldChar w:fldCharType="end"/>
      </w:r>
      <w:bookmarkEnd w:id="46"/>
      <w:r w:rsidRPr="00EC6C0D">
        <w:t>. Таблица «Исполнение бюджетов бюджетной системы Российской Федерации по доходам (справочно)» (вкладка «Р</w:t>
      </w:r>
      <w:proofErr w:type="gramStart"/>
      <w:r w:rsidRPr="00EC6C0D">
        <w:t>1</w:t>
      </w:r>
      <w:proofErr w:type="gramEnd"/>
      <w:r w:rsidRPr="00EC6C0D">
        <w:t>.2»)</w:t>
      </w:r>
    </w:p>
    <w:p w:rsidR="005504DF" w:rsidRPr="00EC6C0D" w:rsidRDefault="005504DF" w:rsidP="003E004D">
      <w:pPr>
        <w:pStyle w:val="a0"/>
      </w:pPr>
      <w:r w:rsidRPr="00EC6C0D">
        <w:t>Таблица «Динамика кассовых поступлений за предыдущие финансовые периоды» (</w:t>
      </w:r>
      <w:r w:rsidR="00E1555A">
        <w:fldChar w:fldCharType="begin"/>
      </w:r>
      <w:r w:rsidR="00E1555A">
        <w:instrText xml:space="preserve"> REF _Ref426988278 \h  \* MERGEFORMAT </w:instrText>
      </w:r>
      <w:r w:rsidR="00E1555A">
        <w:fldChar w:fldCharType="separate"/>
      </w:r>
      <w:r w:rsidR="004D1FA3" w:rsidRPr="00EC6C0D">
        <w:t xml:space="preserve">Рисунок </w:t>
      </w:r>
      <w:r w:rsidR="004D1FA3">
        <w:rPr>
          <w:noProof/>
        </w:rPr>
        <w:t>34</w:t>
      </w:r>
      <w:r w:rsidR="00E1555A">
        <w:fldChar w:fldCharType="end"/>
      </w:r>
      <w:r w:rsidRPr="00EC6C0D">
        <w:t>) заполняется автоматически на основании данных Федерального казначейства.</w:t>
      </w:r>
    </w:p>
    <w:p w:rsidR="00B02876" w:rsidRPr="00EC6C0D" w:rsidRDefault="00D26606" w:rsidP="00267A78">
      <w:pPr>
        <w:pStyle w:val="4"/>
      </w:pPr>
      <w:r w:rsidRPr="00EC6C0D">
        <w:t>Таблица</w:t>
      </w:r>
      <w:r w:rsidR="00267A78" w:rsidRPr="00EC6C0D">
        <w:t xml:space="preserve"> «Нормативы распределения доходов между бюджетами бюджетной системы Российской Федерации (справочно)»</w:t>
      </w:r>
      <w:r w:rsidR="005504DF" w:rsidRPr="00EC6C0D">
        <w:t xml:space="preserve"> (вкладка Р</w:t>
      </w:r>
      <w:proofErr w:type="gramStart"/>
      <w:r w:rsidR="005504DF" w:rsidRPr="00EC6C0D">
        <w:t>1</w:t>
      </w:r>
      <w:proofErr w:type="gramEnd"/>
      <w:r w:rsidR="005504DF" w:rsidRPr="00EC6C0D">
        <w:t>.3)</w:t>
      </w:r>
    </w:p>
    <w:p w:rsidR="00267A78" w:rsidRPr="00EC6C0D" w:rsidRDefault="00ED7839" w:rsidP="00267A78">
      <w:pPr>
        <w:pStyle w:val="a9"/>
      </w:pPr>
      <w:r w:rsidRPr="00EC6C0D">
        <w:rPr>
          <w:lang w:val="ru-RU" w:eastAsia="ru-RU"/>
        </w:rPr>
        <w:drawing>
          <wp:inline distT="0" distB="0" distL="0" distR="0">
            <wp:extent cx="6120130" cy="1187516"/>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6120130" cy="1187516"/>
                    </a:xfrm>
                    <a:prstGeom prst="rect">
                      <a:avLst/>
                    </a:prstGeom>
                  </pic:spPr>
                </pic:pic>
              </a:graphicData>
            </a:graphic>
          </wp:inline>
        </w:drawing>
      </w:r>
    </w:p>
    <w:p w:rsidR="00267A78" w:rsidRPr="00EC6C0D" w:rsidRDefault="00267A78" w:rsidP="00267A78">
      <w:pPr>
        <w:pStyle w:val="aa"/>
      </w:pPr>
      <w:bookmarkStart w:id="47" w:name="_Ref425861097"/>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35</w:t>
      </w:r>
      <w:r w:rsidR="00F3503E">
        <w:rPr>
          <w:noProof/>
        </w:rPr>
        <w:fldChar w:fldCharType="end"/>
      </w:r>
      <w:bookmarkEnd w:id="47"/>
      <w:r w:rsidRPr="00EC6C0D">
        <w:t>. Таблица «Нормативы распределения доходов между бюджетами бюджетной системы Российской Федерации (справочно)»</w:t>
      </w:r>
      <w:r w:rsidR="005504DF" w:rsidRPr="00EC6C0D">
        <w:t xml:space="preserve"> (вкладка Р</w:t>
      </w:r>
      <w:proofErr w:type="gramStart"/>
      <w:r w:rsidR="005504DF" w:rsidRPr="00EC6C0D">
        <w:t>1</w:t>
      </w:r>
      <w:proofErr w:type="gramEnd"/>
      <w:r w:rsidR="005504DF" w:rsidRPr="00EC6C0D">
        <w:t>.3)</w:t>
      </w:r>
    </w:p>
    <w:p w:rsidR="00B02876" w:rsidRPr="00EC6C0D" w:rsidRDefault="00267A78" w:rsidP="003E004D">
      <w:pPr>
        <w:pStyle w:val="a0"/>
      </w:pPr>
      <w:r w:rsidRPr="00EC6C0D">
        <w:t>В таблице «Нормативы распределения доходов между бюджетами бюджетной системы Российской Федерации (справочно)» нормативы распределения доходов между бюджетами бюджетной системы Российской Федерации заполняются автоматически на основании данных Министерства финансов Российской Федерации (</w:t>
      </w:r>
      <w:r w:rsidR="00E1555A">
        <w:fldChar w:fldCharType="begin"/>
      </w:r>
      <w:r w:rsidR="00E1555A">
        <w:instrText xml:space="preserve"> REF _Ref425861097 \h  \* MERGEFORMAT </w:instrText>
      </w:r>
      <w:r w:rsidR="00E1555A">
        <w:fldChar w:fldCharType="separate"/>
      </w:r>
      <w:r w:rsidR="004D1FA3" w:rsidRPr="00EC6C0D">
        <w:t xml:space="preserve">Рисунок </w:t>
      </w:r>
      <w:r w:rsidR="004D1FA3">
        <w:rPr>
          <w:noProof/>
        </w:rPr>
        <w:t>35</w:t>
      </w:r>
      <w:r w:rsidR="00E1555A">
        <w:fldChar w:fldCharType="end"/>
      </w:r>
      <w:r w:rsidRPr="00EC6C0D">
        <w:t>).</w:t>
      </w:r>
    </w:p>
    <w:p w:rsidR="00B02876" w:rsidRPr="00EC6C0D" w:rsidRDefault="00847413" w:rsidP="00847413">
      <w:pPr>
        <w:pStyle w:val="4"/>
      </w:pPr>
      <w:r w:rsidRPr="00EC6C0D">
        <w:lastRenderedPageBreak/>
        <w:t>Таблица «Факторный анализ прогнозов поступлений доходов федерального бюджета»</w:t>
      </w:r>
    </w:p>
    <w:p w:rsidR="001F0F21" w:rsidRPr="00EC6C0D" w:rsidRDefault="001F0F21" w:rsidP="001F0F21">
      <w:pPr>
        <w:pStyle w:val="a9"/>
      </w:pPr>
      <w:r w:rsidRPr="00EC6C0D">
        <w:rPr>
          <w:lang w:val="ru-RU" w:eastAsia="ru-RU"/>
        </w:rPr>
        <w:drawing>
          <wp:inline distT="0" distB="0" distL="0" distR="0">
            <wp:extent cx="6120130" cy="466852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6120130" cy="4668520"/>
                    </a:xfrm>
                    <a:prstGeom prst="rect">
                      <a:avLst/>
                    </a:prstGeom>
                  </pic:spPr>
                </pic:pic>
              </a:graphicData>
            </a:graphic>
          </wp:inline>
        </w:drawing>
      </w:r>
    </w:p>
    <w:p w:rsidR="00847413" w:rsidRPr="00EC6C0D" w:rsidRDefault="001F0F21" w:rsidP="001F0F21">
      <w:pPr>
        <w:pStyle w:val="aa"/>
      </w:pPr>
      <w:bookmarkStart w:id="48" w:name="_Ref425921555"/>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36</w:t>
      </w:r>
      <w:r w:rsidR="00F3503E">
        <w:rPr>
          <w:noProof/>
        </w:rPr>
        <w:fldChar w:fldCharType="end"/>
      </w:r>
      <w:bookmarkEnd w:id="48"/>
      <w:r w:rsidRPr="00EC6C0D">
        <w:t>. Таблица «Факторный анализ прогнозов поступлений доходов федерального бюджета»</w:t>
      </w:r>
    </w:p>
    <w:p w:rsidR="00847413" w:rsidRPr="00EC6C0D" w:rsidRDefault="00D726A0" w:rsidP="00847413">
      <w:pPr>
        <w:pStyle w:val="a0"/>
      </w:pPr>
      <w:r w:rsidRPr="00EC6C0D">
        <w:t>Состав таблицы «Факторный анализ прогнозов поступлений доходов федерального бюджета» (</w:t>
      </w:r>
      <w:r w:rsidR="00E1555A">
        <w:fldChar w:fldCharType="begin"/>
      </w:r>
      <w:r w:rsidR="00E1555A">
        <w:instrText xml:space="preserve"> REF _Ref425921555 \h  \* MERGEFORMAT </w:instrText>
      </w:r>
      <w:r w:rsidR="00E1555A">
        <w:fldChar w:fldCharType="separate"/>
      </w:r>
      <w:r w:rsidR="004D1FA3" w:rsidRPr="00EC6C0D">
        <w:t xml:space="preserve">Рисунок </w:t>
      </w:r>
      <w:r w:rsidR="004D1FA3">
        <w:rPr>
          <w:noProof/>
        </w:rPr>
        <w:t>36</w:t>
      </w:r>
      <w:r w:rsidR="00E1555A">
        <w:fldChar w:fldCharType="end"/>
      </w:r>
      <w:r w:rsidRPr="00EC6C0D">
        <w:t>) зависит от этапа прогнозирования в рамках одного бюджетного цикла.</w:t>
      </w:r>
    </w:p>
    <w:p w:rsidR="00847413" w:rsidRPr="00EC6C0D" w:rsidRDefault="00D726A0" w:rsidP="00847413">
      <w:pPr>
        <w:pStyle w:val="a0"/>
      </w:pPr>
      <w:r w:rsidRPr="00EC6C0D">
        <w:t>При формировании предварительного прогноза таблица «Факторный анализ прогнозов поступлений доходов федерального бюджета» включает в себя субтаблицы:</w:t>
      </w:r>
    </w:p>
    <w:p w:rsidR="00D726A0" w:rsidRPr="00EC6C0D" w:rsidRDefault="00D726A0" w:rsidP="00D726A0">
      <w:pPr>
        <w:pStyle w:val="-"/>
      </w:pPr>
      <w:r w:rsidRPr="00EC6C0D">
        <w:t>«I. Факторный анализ прогнозов поступления доходов в федеральный бюджет на очередной финансовый год (год планового периода) в сравнении с предыдущим годом»;</w:t>
      </w:r>
    </w:p>
    <w:p w:rsidR="00D726A0" w:rsidRPr="00EC6C0D" w:rsidRDefault="00D726A0" w:rsidP="00D726A0">
      <w:pPr>
        <w:pStyle w:val="-"/>
      </w:pPr>
      <w:r w:rsidRPr="00EC6C0D">
        <w:t>«II. Факторный анализ оценки поступления доходов в федеральный бюджет на текущий финансовый год в сравнении с показателями, учтенными при формировании федерального закона о федеральном бюджете»;</w:t>
      </w:r>
    </w:p>
    <w:p w:rsidR="00D726A0" w:rsidRPr="00EC6C0D" w:rsidRDefault="00D726A0" w:rsidP="00D726A0">
      <w:pPr>
        <w:pStyle w:val="-"/>
      </w:pPr>
      <w:r w:rsidRPr="00EC6C0D">
        <w:lastRenderedPageBreak/>
        <w:t xml:space="preserve">«III. Факторный анализ прогнозов поступления доходов в федеральный бюджет на очередной финансовый год (год планового периода) в сравнении с показателями, учтенными при формировании основных характеристик федерального бюджета на очередной финансовый год и плановый период», </w:t>
      </w:r>
      <w:proofErr w:type="gramStart"/>
      <w:r w:rsidRPr="00EC6C0D">
        <w:t>содержащая</w:t>
      </w:r>
      <w:proofErr w:type="gramEnd"/>
      <w:r w:rsidRPr="00EC6C0D">
        <w:t xml:space="preserve"> сведения о сумме отклонений:</w:t>
      </w:r>
    </w:p>
    <w:p w:rsidR="00D726A0" w:rsidRPr="00EC6C0D" w:rsidRDefault="00D726A0" w:rsidP="00D726A0">
      <w:pPr>
        <w:pStyle w:val="--"/>
      </w:pPr>
      <w:r w:rsidRPr="00EC6C0D">
        <w:t>прогноза на год от прогноза, учтенного в федеральном законе о федеральном бюджете на год;</w:t>
      </w:r>
    </w:p>
    <w:p w:rsidR="00D726A0" w:rsidRPr="00EC6C0D" w:rsidRDefault="00D726A0" w:rsidP="00D726A0">
      <w:pPr>
        <w:pStyle w:val="--"/>
      </w:pPr>
      <w:r w:rsidRPr="00EC6C0D">
        <w:t xml:space="preserve"> прогноза на год от прогноза, учтенного в федеральном законе о федеральном бюджете на год.</w:t>
      </w:r>
    </w:p>
    <w:p w:rsidR="00D726A0" w:rsidRPr="00EC6C0D" w:rsidRDefault="00D726A0" w:rsidP="00D726A0">
      <w:pPr>
        <w:pStyle w:val="a0"/>
      </w:pPr>
      <w:r w:rsidRPr="00EC6C0D">
        <w:t>При сборе уточненных прогнозов таблица «Факторный анализ прогнозов поступлений доходов федерального бюджета» включает в себя субтаблицы:</w:t>
      </w:r>
    </w:p>
    <w:p w:rsidR="00D726A0" w:rsidRPr="00EC6C0D" w:rsidRDefault="00D726A0" w:rsidP="00D726A0">
      <w:pPr>
        <w:pStyle w:val="-"/>
      </w:pPr>
      <w:r w:rsidRPr="00EC6C0D">
        <w:t>«I. Факторный анализ прогнозов поступления доходов в федеральный бюджет на очередной финансовый год (год планового периода) в сравнении с предыдущим годом»;</w:t>
      </w:r>
    </w:p>
    <w:p w:rsidR="00D726A0" w:rsidRPr="00EC6C0D" w:rsidRDefault="00D726A0" w:rsidP="00D726A0">
      <w:pPr>
        <w:pStyle w:val="-"/>
      </w:pPr>
      <w:r w:rsidRPr="00EC6C0D">
        <w:t>«II. Факторный анализ оценки поступления доходов в федеральный бюджет на текущий финансовый год в сравнении с показателями, учтенными при формировании федерального закона о федеральном бюджете»;</w:t>
      </w:r>
    </w:p>
    <w:p w:rsidR="00D726A0" w:rsidRPr="00EC6C0D" w:rsidRDefault="00D726A0" w:rsidP="00D726A0">
      <w:pPr>
        <w:pStyle w:val="-"/>
      </w:pPr>
      <w:r w:rsidRPr="00EC6C0D">
        <w:t xml:space="preserve">«III. Факторный анализ прогнозов поступления доходов в федеральный бюджет на очередной финансовый год (год планового периода) в сравнении с показателями, учтенными при формировании основных характеристик федерального бюджета на очередной финансовый год и плановый период», </w:t>
      </w:r>
      <w:proofErr w:type="gramStart"/>
      <w:r w:rsidRPr="00EC6C0D">
        <w:t>содержащая</w:t>
      </w:r>
      <w:proofErr w:type="gramEnd"/>
      <w:r w:rsidRPr="00EC6C0D">
        <w:t xml:space="preserve"> сведения о сумме отклонений: </w:t>
      </w:r>
    </w:p>
    <w:p w:rsidR="00D726A0" w:rsidRPr="00EC6C0D" w:rsidRDefault="00D726A0" w:rsidP="00D726A0">
      <w:pPr>
        <w:pStyle w:val="--"/>
      </w:pPr>
      <w:r w:rsidRPr="00EC6C0D">
        <w:t>прогноза на очередной финансовый год от прогноза, учтенного в основных характеристиках федерального бюджета на очередной финансовый год;</w:t>
      </w:r>
    </w:p>
    <w:p w:rsidR="00D726A0" w:rsidRPr="00EC6C0D" w:rsidRDefault="00D726A0" w:rsidP="00D726A0">
      <w:pPr>
        <w:pStyle w:val="--"/>
      </w:pPr>
      <w:r w:rsidRPr="00EC6C0D">
        <w:t>прогноза на первый год планового периода от прогноза, учтенного в основных характеристиках федерального бюджета на первый год планового периода;</w:t>
      </w:r>
    </w:p>
    <w:p w:rsidR="00847413" w:rsidRPr="00EC6C0D" w:rsidRDefault="00D726A0" w:rsidP="00D726A0">
      <w:pPr>
        <w:pStyle w:val="--"/>
      </w:pPr>
      <w:r w:rsidRPr="00EC6C0D">
        <w:t>прогноза на второй год планового периода от прогноза, учтенного в основных характеристиках федерального бюджета на второй год планового периода.</w:t>
      </w:r>
    </w:p>
    <w:p w:rsidR="00D726A0" w:rsidRPr="00EC6C0D" w:rsidRDefault="00D726A0" w:rsidP="00D726A0">
      <w:pPr>
        <w:pStyle w:val="5"/>
      </w:pPr>
      <w:bookmarkStart w:id="49" w:name="_Ref425928897"/>
      <w:r w:rsidRPr="00EC6C0D">
        <w:t>Субтаблица «Факторный анализ прогнозов поступления доходов в федеральный бюджет на очередной финансовый год (год планового периода) в сравнении с предыдущим годом»</w:t>
      </w:r>
      <w:bookmarkEnd w:id="49"/>
    </w:p>
    <w:p w:rsidR="00D726A0" w:rsidRPr="00EC6C0D" w:rsidRDefault="00F14629" w:rsidP="00D726A0">
      <w:pPr>
        <w:pStyle w:val="a0"/>
      </w:pPr>
      <w:proofErr w:type="gramStart"/>
      <w:r w:rsidRPr="00EC6C0D">
        <w:t xml:space="preserve">В субтаблице «Факторный анализ прогнозов поступления доходов в федеральный бюджет на очередной финансовый год (год планового периода) в сравнении с предыдущим </w:t>
      </w:r>
      <w:r w:rsidRPr="00EC6C0D">
        <w:lastRenderedPageBreak/>
        <w:t>годом» в графах «Сумма отклонения прогноза на 2016 год и от оценки 2015 года», «Сумма отклонения прогноза на 2017 год и от оценки 2016 года» и «Сумма отклонения прогноза на 2018 г</w:t>
      </w:r>
      <w:r w:rsidR="00ED0A31" w:rsidRPr="00EC6C0D">
        <w:t>од и от оценки 2017</w:t>
      </w:r>
      <w:r w:rsidRPr="00EC6C0D">
        <w:t xml:space="preserve"> года» по строке</w:t>
      </w:r>
      <w:proofErr w:type="gramEnd"/>
      <w:r w:rsidRPr="00EC6C0D">
        <w:t xml:space="preserve"> «Справочно: сумма отклонения по прогнозу поступления доходов» значения заполняются автоматически на основании таблицы «</w:t>
      </w:r>
      <w:r w:rsidR="00681019">
        <w:t>Сводный раздел</w:t>
      </w:r>
      <w:r w:rsidRPr="00EC6C0D">
        <w:t>».</w:t>
      </w:r>
    </w:p>
    <w:p w:rsidR="00F14629" w:rsidRPr="00EC6C0D" w:rsidRDefault="00F14629" w:rsidP="00D726A0">
      <w:pPr>
        <w:pStyle w:val="a0"/>
      </w:pPr>
      <w:proofErr w:type="gramStart"/>
      <w:r w:rsidRPr="00EC6C0D">
        <w:t>В графах «Сумма отклонения прогноза на 2016 год и от оценки 2015 года», «Сумма отклонения прогноза на 2017 год и от оценки 2016 года» и «Сумма отклонения прогноза на 2018 г</w:t>
      </w:r>
      <w:r w:rsidR="00ED0A31" w:rsidRPr="00EC6C0D">
        <w:t>од и от оценки 2017</w:t>
      </w:r>
      <w:r w:rsidRPr="00EC6C0D">
        <w:t xml:space="preserve"> года» по строке «Сумма отклонения, всего»</w:t>
      </w:r>
      <w:r w:rsidR="00ED0A31" w:rsidRPr="00EC6C0D">
        <w:t xml:space="preserve"> значения заполняются автоматически на основании граф «Сумма отклонения прогноза на 2016 год и от оценки 2015 года», «Сумма отклонения</w:t>
      </w:r>
      <w:proofErr w:type="gramEnd"/>
      <w:r w:rsidR="00ED0A31" w:rsidRPr="00EC6C0D">
        <w:t xml:space="preserve"> прогноза на 2017 год и от оценки 2016 года» и «Сумма отклонения прогноза на 2018 год и от оценки 2016 года» по строкам «Сумма отклонения, связанная с изменением макроэкономики», «Сумма отклонения, связанная с изменением законодательства» и «Сумма отклонения, связанная с прочими изменениями».</w:t>
      </w:r>
    </w:p>
    <w:p w:rsidR="00ED0A31" w:rsidRPr="00EC6C0D" w:rsidRDefault="00ED0A31" w:rsidP="00D726A0">
      <w:pPr>
        <w:pStyle w:val="a0"/>
      </w:pPr>
      <w:r w:rsidRPr="00EC6C0D">
        <w:rPr>
          <w:b/>
        </w:rPr>
        <w:t xml:space="preserve">Важно! </w:t>
      </w:r>
      <w:proofErr w:type="gramStart"/>
      <w:r w:rsidRPr="00EC6C0D">
        <w:t>Значения</w:t>
      </w:r>
      <w:r w:rsidRPr="00EC6C0D">
        <w:rPr>
          <w:b/>
        </w:rPr>
        <w:t xml:space="preserve"> </w:t>
      </w:r>
      <w:r w:rsidRPr="00EC6C0D">
        <w:t>в графах</w:t>
      </w:r>
      <w:r w:rsidRPr="00EC6C0D">
        <w:rPr>
          <w:b/>
        </w:rPr>
        <w:t xml:space="preserve"> </w:t>
      </w:r>
      <w:r w:rsidRPr="00EC6C0D">
        <w:t>«Сумма отклонения прогноза на 2016 год и от оценки 2015 года», «Сумма отклонения прогноза на 2017 год и от оценки 2016 года» и «Сумма отклонения прогноза на 2018 год и от оценки 2017 года» по строке «Сумма отклонения, всего» не должно превышать значения в графах «Сумма отклонения прогноза на 2016 год и от оценки 2015 года», «Сумма</w:t>
      </w:r>
      <w:proofErr w:type="gramEnd"/>
      <w:r w:rsidRPr="00EC6C0D">
        <w:t xml:space="preserve"> отклонения прогноза на 2017 год и от оценки 2016 года» и «Сумма отклонения прогноза на 2018 год и от оценки 2017 года» по строке «Справочно: сумма отклонения по прогнозу поступления доходов».</w:t>
      </w:r>
    </w:p>
    <w:p w:rsidR="00ED0A31" w:rsidRPr="00EC6C0D" w:rsidRDefault="00ED0A31" w:rsidP="00D726A0">
      <w:pPr>
        <w:pStyle w:val="a0"/>
      </w:pPr>
      <w:proofErr w:type="gramStart"/>
      <w:r w:rsidRPr="00EC6C0D">
        <w:t>В графах «Сумма отклонения прогноза на 2016 год и от оценки 2015 года», «Сумма отклонения прогноза на 2017 год и от оценки 2016 года» и «Сумма отклонения прогноза на 2018 год и от оценки 2017 года» по строке «Сумма отклонения, связанная с изменением макроэкономики» заполняется автоматически на основании вспомогательной субтаблицы «АнализМакроПоказателей 1.1».</w:t>
      </w:r>
      <w:proofErr w:type="gramEnd"/>
    </w:p>
    <w:p w:rsidR="00ED0A31" w:rsidRPr="00EC6C0D" w:rsidRDefault="00ED0A31" w:rsidP="00D726A0">
      <w:pPr>
        <w:pStyle w:val="a0"/>
      </w:pPr>
      <w:proofErr w:type="gramStart"/>
      <w:r w:rsidRPr="00EC6C0D">
        <w:t xml:space="preserve">В графах «Сумма отклонения прогноза на 2016 год и от оценки 2015 года», «Сумма отклонения прогноза на 2017 год и от оценки 2016 года» и «Сумма отклонения прогноза на 2018 год и от оценки 2017 года» по строке «Сумма отклонения, связанная с изменением законодательства» заполняются автоматически на основании вспомогательной </w:t>
      </w:r>
      <w:proofErr w:type="spellStart"/>
      <w:r w:rsidRPr="00EC6C0D">
        <w:t>субтаблицы</w:t>
      </w:r>
      <w:proofErr w:type="spellEnd"/>
      <w:r w:rsidRPr="00EC6C0D">
        <w:t xml:space="preserve"> «</w:t>
      </w:r>
      <w:proofErr w:type="spellStart"/>
      <w:r w:rsidRPr="00EC6C0D">
        <w:t>АнализНПА</w:t>
      </w:r>
      <w:proofErr w:type="spellEnd"/>
      <w:r w:rsidRPr="00EC6C0D">
        <w:t xml:space="preserve"> 1.1.».</w:t>
      </w:r>
      <w:proofErr w:type="gramEnd"/>
    </w:p>
    <w:p w:rsidR="00ED0A31" w:rsidRPr="00EC6C0D" w:rsidRDefault="00ED0A31" w:rsidP="00D726A0">
      <w:pPr>
        <w:pStyle w:val="a0"/>
      </w:pPr>
      <w:r w:rsidRPr="00EC6C0D">
        <w:t>В графах «Сумма отклонения прогноза на 2016 год и от оценки 2015 года», «Сумма отклонения прогноза на 2017 год и от оценки 2016 года» и «Сумма отклонения прогноза на 2018 год и от оценки 2017 года» по строкам «Сумма отклонения, связанная с прочими изменениями» заполняются вручную с клавиатуры.</w:t>
      </w:r>
    </w:p>
    <w:p w:rsidR="00ED0A31" w:rsidRPr="00EC6C0D" w:rsidRDefault="00ED0A31" w:rsidP="00ED0A31">
      <w:pPr>
        <w:pStyle w:val="6"/>
        <w:rPr>
          <w:lang w:val="ru-RU"/>
        </w:rPr>
      </w:pPr>
      <w:r w:rsidRPr="00EC6C0D">
        <w:rPr>
          <w:lang w:val="ru-RU"/>
        </w:rPr>
        <w:lastRenderedPageBreak/>
        <w:t xml:space="preserve">Вспомогательная </w:t>
      </w:r>
      <w:proofErr w:type="spellStart"/>
      <w:r w:rsidRPr="00EC6C0D">
        <w:rPr>
          <w:lang w:val="ru-RU"/>
        </w:rPr>
        <w:t>субтаблица</w:t>
      </w:r>
      <w:proofErr w:type="spellEnd"/>
      <w:r w:rsidRPr="00EC6C0D">
        <w:rPr>
          <w:lang w:val="ru-RU"/>
        </w:rPr>
        <w:t xml:space="preserve"> «</w:t>
      </w:r>
      <w:r w:rsidRPr="00EC6C0D">
        <w:t>АнализМакроПоказателей 1.1</w:t>
      </w:r>
      <w:r w:rsidRPr="00EC6C0D">
        <w:rPr>
          <w:lang w:val="ru-RU"/>
        </w:rPr>
        <w:t>»</w:t>
      </w:r>
    </w:p>
    <w:p w:rsidR="00ED70E9" w:rsidRPr="00EC6C0D" w:rsidRDefault="00ED70E9" w:rsidP="00ED70E9">
      <w:pPr>
        <w:pStyle w:val="a9"/>
      </w:pPr>
      <w:r w:rsidRPr="00EC6C0D">
        <w:rPr>
          <w:lang w:val="ru-RU" w:eastAsia="ru-RU"/>
        </w:rPr>
        <w:drawing>
          <wp:inline distT="0" distB="0" distL="0" distR="0">
            <wp:extent cx="6120130" cy="466852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6120130" cy="4668520"/>
                    </a:xfrm>
                    <a:prstGeom prst="rect">
                      <a:avLst/>
                    </a:prstGeom>
                  </pic:spPr>
                </pic:pic>
              </a:graphicData>
            </a:graphic>
          </wp:inline>
        </w:drawing>
      </w:r>
    </w:p>
    <w:p w:rsidR="00ED70E9" w:rsidRPr="00EC6C0D" w:rsidRDefault="00ED70E9" w:rsidP="00ED70E9">
      <w:pPr>
        <w:pStyle w:val="aa"/>
      </w:pPr>
      <w:bookmarkStart w:id="50" w:name="_Ref425923496"/>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37</w:t>
      </w:r>
      <w:r w:rsidR="00F3503E">
        <w:rPr>
          <w:noProof/>
        </w:rPr>
        <w:fldChar w:fldCharType="end"/>
      </w:r>
      <w:bookmarkEnd w:id="50"/>
      <w:r w:rsidRPr="00EC6C0D">
        <w:t>. Кнопка «</w:t>
      </w:r>
      <w:r w:rsidR="009A0076" w:rsidRPr="00EC6C0D">
        <w:t>Строки</w:t>
      </w:r>
      <w:r w:rsidRPr="00EC6C0D">
        <w:t>»</w:t>
      </w:r>
    </w:p>
    <w:p w:rsidR="00ED0A31" w:rsidRPr="00EC6C0D" w:rsidRDefault="00ED0A31" w:rsidP="00ED70E9">
      <w:pPr>
        <w:pStyle w:val="a0"/>
      </w:pPr>
      <w:r w:rsidRPr="00EC6C0D">
        <w:t>Для перехода к заполнению вспомогательной субтаблицы «АнализМакроПоказателей 1.1»</w:t>
      </w:r>
      <w:r w:rsidR="00ED70E9" w:rsidRPr="00EC6C0D">
        <w:t xml:space="preserve"> необходимо в строке «Сумма отклонения, связанная с изменением макроэкономики» субтаблицы «Факторный анализ прогнозов поступления доходов в федеральный бюджет на очередной финансовый год (год планового периода) в сравнении с предыдущим годом» нажать на кнопку «</w:t>
      </w:r>
      <w:r w:rsidR="009A0076" w:rsidRPr="00EC6C0D">
        <w:t>Строки</w:t>
      </w:r>
      <w:r w:rsidR="00ED70E9" w:rsidRPr="00EC6C0D">
        <w:t>» (</w:t>
      </w:r>
      <w:r w:rsidR="00E1555A">
        <w:fldChar w:fldCharType="begin"/>
      </w:r>
      <w:r w:rsidR="00E1555A">
        <w:instrText xml:space="preserve"> REF _Ref425923496 \h  \* MERGEFORMAT </w:instrText>
      </w:r>
      <w:r w:rsidR="00E1555A">
        <w:fldChar w:fldCharType="separate"/>
      </w:r>
      <w:r w:rsidR="004D1FA3" w:rsidRPr="00EC6C0D">
        <w:t xml:space="preserve">Рисунок </w:t>
      </w:r>
      <w:r w:rsidR="004D1FA3">
        <w:rPr>
          <w:noProof/>
        </w:rPr>
        <w:t>37</w:t>
      </w:r>
      <w:r w:rsidR="00E1555A">
        <w:fldChar w:fldCharType="end"/>
      </w:r>
      <w:r w:rsidR="00ED70E9" w:rsidRPr="00EC6C0D">
        <w:t>).</w:t>
      </w:r>
    </w:p>
    <w:p w:rsidR="00ED70E9" w:rsidRPr="00EC6C0D" w:rsidRDefault="00ED70E9" w:rsidP="00ED70E9">
      <w:pPr>
        <w:pStyle w:val="a9"/>
      </w:pPr>
      <w:r w:rsidRPr="00EC6C0D">
        <w:rPr>
          <w:lang w:val="ru-RU" w:eastAsia="ru-RU"/>
        </w:rPr>
        <w:drawing>
          <wp:inline distT="0" distB="0" distL="0" distR="0">
            <wp:extent cx="6120130" cy="170180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6120130" cy="1701800"/>
                    </a:xfrm>
                    <a:prstGeom prst="rect">
                      <a:avLst/>
                    </a:prstGeom>
                  </pic:spPr>
                </pic:pic>
              </a:graphicData>
            </a:graphic>
          </wp:inline>
        </w:drawing>
      </w:r>
    </w:p>
    <w:p w:rsidR="00ED70E9" w:rsidRPr="00EC6C0D" w:rsidRDefault="00ED70E9" w:rsidP="00ED70E9">
      <w:pPr>
        <w:pStyle w:val="aa"/>
      </w:pPr>
      <w:bookmarkStart w:id="51" w:name="_Ref425929709"/>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38</w:t>
      </w:r>
      <w:r w:rsidR="00F3503E">
        <w:rPr>
          <w:noProof/>
        </w:rPr>
        <w:fldChar w:fldCharType="end"/>
      </w:r>
      <w:bookmarkEnd w:id="51"/>
      <w:r w:rsidRPr="00EC6C0D">
        <w:t xml:space="preserve">. </w:t>
      </w:r>
      <w:proofErr w:type="gramStart"/>
      <w:r w:rsidRPr="00EC6C0D">
        <w:t>Вспомогательная</w:t>
      </w:r>
      <w:proofErr w:type="gramEnd"/>
      <w:r w:rsidRPr="00EC6C0D">
        <w:t xml:space="preserve"> </w:t>
      </w:r>
      <w:proofErr w:type="spellStart"/>
      <w:r w:rsidRPr="00EC6C0D">
        <w:t>субтаблица</w:t>
      </w:r>
      <w:proofErr w:type="spellEnd"/>
      <w:r w:rsidRPr="00EC6C0D">
        <w:t xml:space="preserve"> «</w:t>
      </w:r>
      <w:proofErr w:type="spellStart"/>
      <w:r w:rsidRPr="00EC6C0D">
        <w:t>АнализМакроПоказателей</w:t>
      </w:r>
      <w:proofErr w:type="spellEnd"/>
      <w:r w:rsidRPr="00EC6C0D">
        <w:t xml:space="preserve"> 1.1»</w:t>
      </w:r>
    </w:p>
    <w:p w:rsidR="00ED70E9" w:rsidRPr="00EC6C0D" w:rsidRDefault="00ED70E9" w:rsidP="00ED70E9">
      <w:pPr>
        <w:pStyle w:val="a0"/>
      </w:pPr>
      <w:r w:rsidRPr="00EC6C0D">
        <w:lastRenderedPageBreak/>
        <w:t xml:space="preserve">В результате откроется </w:t>
      </w:r>
      <w:proofErr w:type="gramStart"/>
      <w:r w:rsidRPr="00EC6C0D">
        <w:t>вспомогательная</w:t>
      </w:r>
      <w:proofErr w:type="gramEnd"/>
      <w:r w:rsidRPr="00EC6C0D">
        <w:t xml:space="preserve"> </w:t>
      </w:r>
      <w:proofErr w:type="spellStart"/>
      <w:r w:rsidRPr="00EC6C0D">
        <w:t>субтаблица</w:t>
      </w:r>
      <w:proofErr w:type="spellEnd"/>
      <w:r w:rsidRPr="00EC6C0D">
        <w:t xml:space="preserve"> «</w:t>
      </w:r>
      <w:proofErr w:type="spellStart"/>
      <w:r w:rsidRPr="00EC6C0D">
        <w:t>АнализМакроПоказателей</w:t>
      </w:r>
      <w:proofErr w:type="spellEnd"/>
      <w:r w:rsidRPr="00EC6C0D">
        <w:t xml:space="preserve"> 1.1» (</w:t>
      </w:r>
      <w:r w:rsidR="00E1555A">
        <w:fldChar w:fldCharType="begin"/>
      </w:r>
      <w:r w:rsidR="00E1555A">
        <w:instrText xml:space="preserve"> REF _Ref425929709 \h  \* MERGEFORMAT </w:instrText>
      </w:r>
      <w:r w:rsidR="00E1555A">
        <w:fldChar w:fldCharType="separate"/>
      </w:r>
      <w:r w:rsidR="004D1FA3" w:rsidRPr="00EC6C0D">
        <w:t xml:space="preserve">Рисунок </w:t>
      </w:r>
      <w:r w:rsidR="004D1FA3">
        <w:rPr>
          <w:noProof/>
        </w:rPr>
        <w:t>38</w:t>
      </w:r>
      <w:r w:rsidR="00E1555A">
        <w:fldChar w:fldCharType="end"/>
      </w:r>
      <w:r w:rsidRPr="00EC6C0D">
        <w:t>).</w:t>
      </w:r>
    </w:p>
    <w:p w:rsidR="00ED70E9" w:rsidRPr="00EC6C0D" w:rsidRDefault="00ED70E9" w:rsidP="00ED70E9">
      <w:pPr>
        <w:pStyle w:val="a9"/>
      </w:pPr>
      <w:r w:rsidRPr="00EC6C0D">
        <w:rPr>
          <w:lang w:val="ru-RU" w:eastAsia="ru-RU"/>
        </w:rPr>
        <w:drawing>
          <wp:inline distT="0" distB="0" distL="0" distR="0">
            <wp:extent cx="6120130" cy="1705610"/>
            <wp:effectExtent l="0" t="0" r="0" b="889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6120130" cy="1705610"/>
                    </a:xfrm>
                    <a:prstGeom prst="rect">
                      <a:avLst/>
                    </a:prstGeom>
                  </pic:spPr>
                </pic:pic>
              </a:graphicData>
            </a:graphic>
          </wp:inline>
        </w:drawing>
      </w:r>
    </w:p>
    <w:p w:rsidR="00ED70E9" w:rsidRPr="00EC6C0D" w:rsidRDefault="00ED70E9" w:rsidP="00ED70E9">
      <w:pPr>
        <w:pStyle w:val="aa"/>
      </w:pPr>
      <w:bookmarkStart w:id="52" w:name="_Ref425923789"/>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39</w:t>
      </w:r>
      <w:r w:rsidR="00F3503E">
        <w:rPr>
          <w:noProof/>
        </w:rPr>
        <w:fldChar w:fldCharType="end"/>
      </w:r>
      <w:bookmarkEnd w:id="52"/>
      <w:r w:rsidRPr="00EC6C0D">
        <w:t>. Кнопки «Добавить» и «Удалить»</w:t>
      </w:r>
    </w:p>
    <w:p w:rsidR="00ED70E9" w:rsidRPr="00EC6C0D" w:rsidRDefault="00ED70E9" w:rsidP="00ED70E9">
      <w:pPr>
        <w:pStyle w:val="a0"/>
      </w:pPr>
      <w:r w:rsidRPr="00EC6C0D">
        <w:t xml:space="preserve">Добавление и удаление строк </w:t>
      </w:r>
      <w:proofErr w:type="gramStart"/>
      <w:r w:rsidRPr="00EC6C0D">
        <w:t>в</w:t>
      </w:r>
      <w:proofErr w:type="gramEnd"/>
      <w:r w:rsidRPr="00EC6C0D">
        <w:t xml:space="preserve"> вспомогательной субтаблице «АнализМакроПоказателей 1.1» осуществляется нажатием на кнопки «Добавить» и «Удалить» соответственно (</w:t>
      </w:r>
      <w:r w:rsidR="00E1555A">
        <w:fldChar w:fldCharType="begin"/>
      </w:r>
      <w:r w:rsidR="00E1555A">
        <w:instrText xml:space="preserve"> REF _Ref425923789 \h  \* MERGEFORMAT </w:instrText>
      </w:r>
      <w:r w:rsidR="00E1555A">
        <w:fldChar w:fldCharType="separate"/>
      </w:r>
      <w:r w:rsidR="004D1FA3" w:rsidRPr="00EC6C0D">
        <w:t xml:space="preserve">Рисунок </w:t>
      </w:r>
      <w:r w:rsidR="004D1FA3">
        <w:rPr>
          <w:noProof/>
        </w:rPr>
        <w:t>39</w:t>
      </w:r>
      <w:r w:rsidR="00E1555A">
        <w:fldChar w:fldCharType="end"/>
      </w:r>
      <w:r w:rsidRPr="00EC6C0D">
        <w:t>).</w:t>
      </w:r>
    </w:p>
    <w:p w:rsidR="00ED70E9" w:rsidRPr="00EC6C0D" w:rsidRDefault="00ED70E9" w:rsidP="00ED70E9">
      <w:pPr>
        <w:pStyle w:val="a9"/>
      </w:pPr>
      <w:r w:rsidRPr="00EC6C0D">
        <w:rPr>
          <w:lang w:val="ru-RU" w:eastAsia="ru-RU"/>
        </w:rPr>
        <w:drawing>
          <wp:inline distT="0" distB="0" distL="0" distR="0">
            <wp:extent cx="6120130" cy="1707515"/>
            <wp:effectExtent l="0" t="0" r="0" b="6985"/>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6120130" cy="1707515"/>
                    </a:xfrm>
                    <a:prstGeom prst="rect">
                      <a:avLst/>
                    </a:prstGeom>
                  </pic:spPr>
                </pic:pic>
              </a:graphicData>
            </a:graphic>
          </wp:inline>
        </w:drawing>
      </w:r>
    </w:p>
    <w:p w:rsidR="00ED70E9" w:rsidRPr="00EC6C0D" w:rsidRDefault="00ED70E9" w:rsidP="00ED70E9">
      <w:pPr>
        <w:pStyle w:val="aa"/>
      </w:pPr>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40</w:t>
      </w:r>
      <w:r w:rsidR="00F3503E">
        <w:rPr>
          <w:noProof/>
        </w:rPr>
        <w:fldChar w:fldCharType="end"/>
      </w:r>
      <w:r w:rsidR="00AE0F57" w:rsidRPr="00EC6C0D">
        <w:t>. Переход к выбору значения из справочника «Макроэкономический показатель»</w:t>
      </w:r>
    </w:p>
    <w:p w:rsidR="00ED70E9" w:rsidRPr="00EC6C0D" w:rsidRDefault="00ED70E9" w:rsidP="00ED70E9">
      <w:pPr>
        <w:pStyle w:val="a0"/>
      </w:pPr>
      <w:r w:rsidRPr="00EC6C0D">
        <w:t xml:space="preserve">Графа «Макроэкономический показатель, Код показателя» заполняется выбором значения из справочника «Макроэкономический показатель» нажатием на кнопку </w:t>
      </w:r>
      <w:r w:rsidR="00AE0F57" w:rsidRPr="00EC6C0D">
        <w:rPr>
          <w:noProof/>
          <w:lang w:eastAsia="ru-RU"/>
        </w:rPr>
        <w:drawing>
          <wp:inline distT="0" distB="0" distL="0" distR="0">
            <wp:extent cx="149860" cy="163830"/>
            <wp:effectExtent l="0" t="0" r="2540" b="7620"/>
            <wp:docPr id="474" name="Рисунок 474" descr="RP_Pyktogramma_spravochn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descr="RP_Pyktogramma_spravochnyk"/>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EC6C0D">
        <w:t>.</w:t>
      </w:r>
    </w:p>
    <w:p w:rsidR="00AE0F57" w:rsidRPr="00EC6C0D" w:rsidRDefault="00AE0F57" w:rsidP="00AE0F57">
      <w:pPr>
        <w:pStyle w:val="a9"/>
      </w:pPr>
      <w:r w:rsidRPr="00EC6C0D">
        <w:rPr>
          <w:lang w:val="ru-RU" w:eastAsia="ru-RU"/>
        </w:rPr>
        <w:lastRenderedPageBreak/>
        <w:drawing>
          <wp:inline distT="0" distB="0" distL="0" distR="0">
            <wp:extent cx="6120130" cy="3234055"/>
            <wp:effectExtent l="0" t="0" r="0" b="444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6120130" cy="3234055"/>
                    </a:xfrm>
                    <a:prstGeom prst="rect">
                      <a:avLst/>
                    </a:prstGeom>
                  </pic:spPr>
                </pic:pic>
              </a:graphicData>
            </a:graphic>
          </wp:inline>
        </w:drawing>
      </w:r>
    </w:p>
    <w:p w:rsidR="00AE0F57" w:rsidRPr="00EC6C0D" w:rsidRDefault="00AE0F57" w:rsidP="00AE0F57">
      <w:pPr>
        <w:pStyle w:val="aa"/>
      </w:pPr>
      <w:bookmarkStart w:id="53" w:name="_Ref425929717"/>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41</w:t>
      </w:r>
      <w:r w:rsidR="00F3503E">
        <w:rPr>
          <w:noProof/>
        </w:rPr>
        <w:fldChar w:fldCharType="end"/>
      </w:r>
      <w:bookmarkEnd w:id="53"/>
      <w:r w:rsidRPr="00EC6C0D">
        <w:t>. Кнопка «Выбрать»</w:t>
      </w:r>
    </w:p>
    <w:p w:rsidR="00AE0F57" w:rsidRPr="00EC6C0D" w:rsidRDefault="00AE0F57" w:rsidP="00ED70E9">
      <w:pPr>
        <w:pStyle w:val="a0"/>
      </w:pPr>
      <w:r w:rsidRPr="00EC6C0D">
        <w:t xml:space="preserve">В открывшемся </w:t>
      </w:r>
      <w:proofErr w:type="gramStart"/>
      <w:r w:rsidRPr="00EC6C0D">
        <w:t>окне</w:t>
      </w:r>
      <w:proofErr w:type="gramEnd"/>
      <w:r w:rsidRPr="00EC6C0D">
        <w:t xml:space="preserve"> «Выбор из справочника «Макроэкономический показатель» необходимо выделить соответствующую строку одним нажатием левой кнопки мыши и нажать на кнопку «Выбрать (</w:t>
      </w:r>
      <w:r w:rsidR="00E1555A">
        <w:fldChar w:fldCharType="begin"/>
      </w:r>
      <w:r w:rsidR="00E1555A">
        <w:instrText xml:space="preserve"> REF _Ref425929717 \h  \* MERGEFORMAT </w:instrText>
      </w:r>
      <w:r w:rsidR="00E1555A">
        <w:fldChar w:fldCharType="separate"/>
      </w:r>
      <w:r w:rsidR="004D1FA3" w:rsidRPr="00EC6C0D">
        <w:t xml:space="preserve">Рисунок </w:t>
      </w:r>
      <w:r w:rsidR="004D1FA3">
        <w:rPr>
          <w:noProof/>
        </w:rPr>
        <w:t>41</w:t>
      </w:r>
      <w:r w:rsidR="00E1555A">
        <w:fldChar w:fldCharType="end"/>
      </w:r>
      <w:r w:rsidRPr="00EC6C0D">
        <w:t>).</w:t>
      </w:r>
    </w:p>
    <w:p w:rsidR="00AE0F57" w:rsidRPr="00EC6C0D" w:rsidRDefault="00AE0F57" w:rsidP="00ED70E9">
      <w:pPr>
        <w:pStyle w:val="a0"/>
      </w:pPr>
      <w:r w:rsidRPr="00EC6C0D">
        <w:t>Графа «Макроэкономический показатель, Наименование показателя» заполняется автоматически после заполнения графы «Макроэкономический показатель, Код показателя».</w:t>
      </w:r>
    </w:p>
    <w:p w:rsidR="00AE0F57" w:rsidRPr="00EC6C0D" w:rsidRDefault="00AE0F57" w:rsidP="00ED70E9">
      <w:pPr>
        <w:pStyle w:val="a0"/>
      </w:pPr>
      <w:r w:rsidRPr="00EC6C0D">
        <w:t>Графы Сумма отклонения прогноза на 2016 год и от оценки 2015 года», «Сумма отклонения прогноза на 2017 год и от оценки 2016 года» и «Сумма отклонения прогноза на 2018 год и от оценки 2017 года» заполняются вручную с клавиатуры.</w:t>
      </w:r>
    </w:p>
    <w:p w:rsidR="00AE0F57" w:rsidRPr="00EC6C0D" w:rsidRDefault="00AE0F57" w:rsidP="00AE0F57">
      <w:pPr>
        <w:pStyle w:val="a9"/>
      </w:pPr>
      <w:r w:rsidRPr="00EC6C0D">
        <w:rPr>
          <w:lang w:val="ru-RU" w:eastAsia="ru-RU"/>
        </w:rPr>
        <w:drawing>
          <wp:inline distT="0" distB="0" distL="0" distR="0">
            <wp:extent cx="6120130" cy="1705610"/>
            <wp:effectExtent l="0" t="0" r="0" b="889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6120130" cy="1705610"/>
                    </a:xfrm>
                    <a:prstGeom prst="rect">
                      <a:avLst/>
                    </a:prstGeom>
                  </pic:spPr>
                </pic:pic>
              </a:graphicData>
            </a:graphic>
          </wp:inline>
        </w:drawing>
      </w:r>
    </w:p>
    <w:p w:rsidR="00AE0F57" w:rsidRPr="00EC6C0D" w:rsidRDefault="00AE0F57" w:rsidP="00AE0F57">
      <w:pPr>
        <w:pStyle w:val="aa"/>
      </w:pPr>
      <w:bookmarkStart w:id="54" w:name="_Ref425924356"/>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42</w:t>
      </w:r>
      <w:r w:rsidR="00F3503E">
        <w:rPr>
          <w:noProof/>
        </w:rPr>
        <w:fldChar w:fldCharType="end"/>
      </w:r>
      <w:bookmarkEnd w:id="54"/>
      <w:r w:rsidRPr="00EC6C0D">
        <w:t>. Кнопка «Применить и закрыть»</w:t>
      </w:r>
    </w:p>
    <w:p w:rsidR="00AE0F57" w:rsidRPr="00EC6C0D" w:rsidRDefault="00AE0F57" w:rsidP="00ED70E9">
      <w:pPr>
        <w:pStyle w:val="a0"/>
      </w:pPr>
      <w:r w:rsidRPr="00EC6C0D">
        <w:t>Для сохранения введенных данных необходимо нажать на кнопку «Применить и закрыть» (</w:t>
      </w:r>
      <w:r w:rsidR="00E1555A">
        <w:fldChar w:fldCharType="begin"/>
      </w:r>
      <w:r w:rsidR="00E1555A">
        <w:instrText xml:space="preserve"> REF _Ref425924356 \h  \* MERGEFORMAT </w:instrText>
      </w:r>
      <w:r w:rsidR="00E1555A">
        <w:fldChar w:fldCharType="separate"/>
      </w:r>
      <w:r w:rsidR="004D1FA3" w:rsidRPr="00EC6C0D">
        <w:t xml:space="preserve">Рисунок </w:t>
      </w:r>
      <w:r w:rsidR="004D1FA3">
        <w:rPr>
          <w:noProof/>
        </w:rPr>
        <w:t>42</w:t>
      </w:r>
      <w:r w:rsidR="00E1555A">
        <w:fldChar w:fldCharType="end"/>
      </w:r>
      <w:r w:rsidRPr="00EC6C0D">
        <w:t>).</w:t>
      </w:r>
    </w:p>
    <w:p w:rsidR="00AE0F57" w:rsidRPr="00EC6C0D" w:rsidRDefault="00AE0F57" w:rsidP="00ED70E9">
      <w:pPr>
        <w:pStyle w:val="a0"/>
      </w:pPr>
      <w:proofErr w:type="gramStart"/>
      <w:r w:rsidRPr="00EC6C0D">
        <w:t xml:space="preserve">В результате в субтаблице «Факторный анализ прогнозов поступления доходов в федеральный бюджет на очередной финансовый год (год планового периода) в сравнении с предыдущим годом» в графах Сумма отклонения прогноза на 2016 год и от оценки 2015 </w:t>
      </w:r>
      <w:r w:rsidRPr="00EC6C0D">
        <w:lastRenderedPageBreak/>
        <w:t>года», «Сумма отклонения прогноза на 2017 год и от оценки 2016 года» и «Сумма отклонения прогноза на 2018 год и от оценки 2017 года</w:t>
      </w:r>
      <w:proofErr w:type="gramEnd"/>
      <w:r w:rsidRPr="00EC6C0D">
        <w:t>» по строке «Сумма отклонения, связанная с изменением макроэкономики» значения заполнятся автоматически.</w:t>
      </w:r>
    </w:p>
    <w:p w:rsidR="00AE0F57" w:rsidRPr="00EC6C0D" w:rsidRDefault="00AE0F57" w:rsidP="00AE0F57">
      <w:pPr>
        <w:pStyle w:val="6"/>
        <w:rPr>
          <w:lang w:val="ru-RU"/>
        </w:rPr>
      </w:pPr>
      <w:proofErr w:type="gramStart"/>
      <w:r w:rsidRPr="00EC6C0D">
        <w:rPr>
          <w:lang w:val="ru-RU"/>
        </w:rPr>
        <w:t>Вспомогательная</w:t>
      </w:r>
      <w:proofErr w:type="gramEnd"/>
      <w:r w:rsidRPr="00EC6C0D">
        <w:rPr>
          <w:lang w:val="ru-RU"/>
        </w:rPr>
        <w:t xml:space="preserve"> </w:t>
      </w:r>
      <w:proofErr w:type="spellStart"/>
      <w:r w:rsidRPr="00EC6C0D">
        <w:rPr>
          <w:lang w:val="ru-RU"/>
        </w:rPr>
        <w:t>субтаблица</w:t>
      </w:r>
      <w:proofErr w:type="spellEnd"/>
      <w:r w:rsidRPr="00EC6C0D">
        <w:rPr>
          <w:lang w:val="ru-RU"/>
        </w:rPr>
        <w:t xml:space="preserve"> «Анализ НПА 1.1»</w:t>
      </w:r>
    </w:p>
    <w:p w:rsidR="009A0076" w:rsidRPr="00EC6C0D" w:rsidRDefault="009A0076" w:rsidP="009A0076">
      <w:pPr>
        <w:pStyle w:val="a9"/>
      </w:pPr>
      <w:r w:rsidRPr="00EC6C0D">
        <w:rPr>
          <w:lang w:val="ru-RU" w:eastAsia="ru-RU"/>
        </w:rPr>
        <w:drawing>
          <wp:inline distT="0" distB="0" distL="0" distR="0">
            <wp:extent cx="6120130" cy="4641850"/>
            <wp:effectExtent l="0" t="0" r="0" b="635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6120130" cy="4641850"/>
                    </a:xfrm>
                    <a:prstGeom prst="rect">
                      <a:avLst/>
                    </a:prstGeom>
                  </pic:spPr>
                </pic:pic>
              </a:graphicData>
            </a:graphic>
          </wp:inline>
        </w:drawing>
      </w:r>
    </w:p>
    <w:p w:rsidR="00AE0F57" w:rsidRPr="00EC6C0D" w:rsidRDefault="009A0076" w:rsidP="009A0076">
      <w:pPr>
        <w:pStyle w:val="aa"/>
      </w:pPr>
      <w:bookmarkStart w:id="55" w:name="_Ref425924679"/>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43</w:t>
      </w:r>
      <w:r w:rsidR="00F3503E">
        <w:rPr>
          <w:noProof/>
        </w:rPr>
        <w:fldChar w:fldCharType="end"/>
      </w:r>
      <w:bookmarkEnd w:id="55"/>
      <w:r w:rsidRPr="00EC6C0D">
        <w:t>. Кнопка «Строки»</w:t>
      </w:r>
    </w:p>
    <w:p w:rsidR="0006284C" w:rsidRPr="00EC6C0D" w:rsidRDefault="0006284C" w:rsidP="00AE0F57">
      <w:pPr>
        <w:pStyle w:val="a0"/>
      </w:pPr>
      <w:r w:rsidRPr="00EC6C0D">
        <w:t>Для перехода к заполнен</w:t>
      </w:r>
      <w:r w:rsidR="009A0076" w:rsidRPr="00EC6C0D">
        <w:t>ию вспомогательной субтаблицы «Анализ НПА 1.1</w:t>
      </w:r>
      <w:r w:rsidRPr="00EC6C0D">
        <w:t xml:space="preserve">» необходимо в строке «Сумма отклонения, связанная с изменением </w:t>
      </w:r>
      <w:r w:rsidR="009A0076" w:rsidRPr="00EC6C0D">
        <w:t>законодательства</w:t>
      </w:r>
      <w:r w:rsidRPr="00EC6C0D">
        <w:t>» субтаблицы «Факторный анализ прогнозов поступления доходов в федеральный бюджет на очередной финансовый год (год планового периода) в сравнении с предыдущим годом» нажать на кнопку «</w:t>
      </w:r>
      <w:r w:rsidR="009A0076" w:rsidRPr="00EC6C0D">
        <w:t>Строки</w:t>
      </w:r>
      <w:r w:rsidRPr="00EC6C0D">
        <w:t>»</w:t>
      </w:r>
      <w:r w:rsidR="009A0076" w:rsidRPr="00EC6C0D">
        <w:t xml:space="preserve"> (</w:t>
      </w:r>
      <w:r w:rsidR="00E1555A">
        <w:fldChar w:fldCharType="begin"/>
      </w:r>
      <w:r w:rsidR="00E1555A">
        <w:instrText xml:space="preserve"> REF _Ref425924679 \h  \* MERGEFORMAT </w:instrText>
      </w:r>
      <w:r w:rsidR="00E1555A">
        <w:fldChar w:fldCharType="separate"/>
      </w:r>
      <w:r w:rsidR="004D1FA3" w:rsidRPr="00EC6C0D">
        <w:t xml:space="preserve">Рисунок </w:t>
      </w:r>
      <w:r w:rsidR="004D1FA3">
        <w:rPr>
          <w:noProof/>
        </w:rPr>
        <w:t>43</w:t>
      </w:r>
      <w:r w:rsidR="00E1555A">
        <w:fldChar w:fldCharType="end"/>
      </w:r>
      <w:r w:rsidR="009A0076" w:rsidRPr="00EC6C0D">
        <w:t>).</w:t>
      </w:r>
    </w:p>
    <w:p w:rsidR="009A0076" w:rsidRPr="00EC6C0D" w:rsidRDefault="009A0076" w:rsidP="009A0076">
      <w:pPr>
        <w:pStyle w:val="a9"/>
      </w:pPr>
      <w:r w:rsidRPr="00EC6C0D">
        <w:rPr>
          <w:lang w:val="ru-RU" w:eastAsia="ru-RU"/>
        </w:rPr>
        <w:lastRenderedPageBreak/>
        <w:drawing>
          <wp:inline distT="0" distB="0" distL="0" distR="0">
            <wp:extent cx="6120130" cy="1748155"/>
            <wp:effectExtent l="0" t="0" r="0" b="444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6120130" cy="1748155"/>
                    </a:xfrm>
                    <a:prstGeom prst="rect">
                      <a:avLst/>
                    </a:prstGeom>
                  </pic:spPr>
                </pic:pic>
              </a:graphicData>
            </a:graphic>
          </wp:inline>
        </w:drawing>
      </w:r>
    </w:p>
    <w:p w:rsidR="009A0076" w:rsidRPr="00EC6C0D" w:rsidRDefault="009A0076" w:rsidP="009A0076">
      <w:pPr>
        <w:pStyle w:val="aa"/>
      </w:pPr>
      <w:bookmarkStart w:id="56" w:name="_Ref425924782"/>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44</w:t>
      </w:r>
      <w:r w:rsidR="00F3503E">
        <w:rPr>
          <w:noProof/>
        </w:rPr>
        <w:fldChar w:fldCharType="end"/>
      </w:r>
      <w:bookmarkEnd w:id="56"/>
      <w:r w:rsidRPr="00EC6C0D">
        <w:t xml:space="preserve">. </w:t>
      </w:r>
      <w:proofErr w:type="gramStart"/>
      <w:r w:rsidRPr="00EC6C0D">
        <w:t>Вспомогательная</w:t>
      </w:r>
      <w:proofErr w:type="gramEnd"/>
      <w:r w:rsidRPr="00EC6C0D">
        <w:t xml:space="preserve"> </w:t>
      </w:r>
      <w:proofErr w:type="spellStart"/>
      <w:r w:rsidRPr="00EC6C0D">
        <w:t>субтаблица</w:t>
      </w:r>
      <w:proofErr w:type="spellEnd"/>
      <w:r w:rsidRPr="00EC6C0D">
        <w:t xml:space="preserve"> «Анализ НПА 1.1»</w:t>
      </w:r>
    </w:p>
    <w:p w:rsidR="009A0076" w:rsidRPr="00EC6C0D" w:rsidRDefault="009A0076" w:rsidP="00AE0F57">
      <w:pPr>
        <w:pStyle w:val="a0"/>
      </w:pPr>
      <w:r w:rsidRPr="00EC6C0D">
        <w:t xml:space="preserve">В результате откроется </w:t>
      </w:r>
      <w:proofErr w:type="gramStart"/>
      <w:r w:rsidRPr="00EC6C0D">
        <w:t>вспомогательная</w:t>
      </w:r>
      <w:proofErr w:type="gramEnd"/>
      <w:r w:rsidRPr="00EC6C0D">
        <w:t xml:space="preserve"> </w:t>
      </w:r>
      <w:proofErr w:type="spellStart"/>
      <w:r w:rsidRPr="00EC6C0D">
        <w:t>субтаблица</w:t>
      </w:r>
      <w:proofErr w:type="spellEnd"/>
      <w:r w:rsidRPr="00EC6C0D">
        <w:t xml:space="preserve"> «Анализ НПА 1.1» (</w:t>
      </w:r>
      <w:r w:rsidR="00E1555A">
        <w:fldChar w:fldCharType="begin"/>
      </w:r>
      <w:r w:rsidR="00E1555A">
        <w:instrText xml:space="preserve"> REF _Ref425924782 \h  \* MERGEFORMAT </w:instrText>
      </w:r>
      <w:r w:rsidR="00E1555A">
        <w:fldChar w:fldCharType="separate"/>
      </w:r>
      <w:r w:rsidR="004D1FA3" w:rsidRPr="00EC6C0D">
        <w:t xml:space="preserve">Рисунок </w:t>
      </w:r>
      <w:r w:rsidR="004D1FA3">
        <w:rPr>
          <w:noProof/>
        </w:rPr>
        <w:t>44</w:t>
      </w:r>
      <w:r w:rsidR="00E1555A">
        <w:fldChar w:fldCharType="end"/>
      </w:r>
      <w:r w:rsidRPr="00EC6C0D">
        <w:t>).</w:t>
      </w:r>
    </w:p>
    <w:p w:rsidR="009A0076" w:rsidRPr="00EC6C0D" w:rsidRDefault="009A0076" w:rsidP="009A0076">
      <w:pPr>
        <w:pStyle w:val="a9"/>
      </w:pPr>
      <w:r w:rsidRPr="00EC6C0D">
        <w:rPr>
          <w:lang w:val="ru-RU" w:eastAsia="ru-RU"/>
        </w:rPr>
        <w:drawing>
          <wp:inline distT="0" distB="0" distL="0" distR="0">
            <wp:extent cx="6120130" cy="1748155"/>
            <wp:effectExtent l="0" t="0" r="0" b="444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6120130" cy="1748155"/>
                    </a:xfrm>
                    <a:prstGeom prst="rect">
                      <a:avLst/>
                    </a:prstGeom>
                  </pic:spPr>
                </pic:pic>
              </a:graphicData>
            </a:graphic>
          </wp:inline>
        </w:drawing>
      </w:r>
    </w:p>
    <w:p w:rsidR="009A0076" w:rsidRPr="00EC6C0D" w:rsidRDefault="009A0076" w:rsidP="009A0076">
      <w:pPr>
        <w:pStyle w:val="aa"/>
      </w:pPr>
      <w:bookmarkStart w:id="57" w:name="_Ref425925539"/>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45</w:t>
      </w:r>
      <w:r w:rsidR="00F3503E">
        <w:rPr>
          <w:noProof/>
        </w:rPr>
        <w:fldChar w:fldCharType="end"/>
      </w:r>
      <w:bookmarkEnd w:id="57"/>
      <w:r w:rsidRPr="00EC6C0D">
        <w:t>. Кнопки «Добавить» и «Удалить»</w:t>
      </w:r>
    </w:p>
    <w:p w:rsidR="009A0076" w:rsidRPr="00EC6C0D" w:rsidRDefault="00B875CB" w:rsidP="00AE0F57">
      <w:pPr>
        <w:pStyle w:val="a0"/>
      </w:pPr>
      <w:r w:rsidRPr="00EC6C0D">
        <w:t>Добавление и удаление строк осуществляется нажатием на кнопки «Добавить» и «Удалить» соответственно (</w:t>
      </w:r>
      <w:r w:rsidR="00E1555A">
        <w:fldChar w:fldCharType="begin"/>
      </w:r>
      <w:r w:rsidR="00E1555A">
        <w:instrText xml:space="preserve"> REF _Ref425925539 \h  \* MERGEFORMAT </w:instrText>
      </w:r>
      <w:r w:rsidR="00E1555A">
        <w:fldChar w:fldCharType="separate"/>
      </w:r>
      <w:r w:rsidR="004D1FA3" w:rsidRPr="00EC6C0D">
        <w:t xml:space="preserve">Рисунок </w:t>
      </w:r>
      <w:r w:rsidR="004D1FA3">
        <w:rPr>
          <w:noProof/>
        </w:rPr>
        <w:t>45</w:t>
      </w:r>
      <w:r w:rsidR="00E1555A">
        <w:fldChar w:fldCharType="end"/>
      </w:r>
      <w:r w:rsidRPr="00EC6C0D">
        <w:t>).</w:t>
      </w:r>
    </w:p>
    <w:p w:rsidR="00B875CB" w:rsidRPr="00EC6C0D" w:rsidRDefault="00B875CB" w:rsidP="00B875CB">
      <w:pPr>
        <w:pStyle w:val="a9"/>
      </w:pPr>
      <w:r w:rsidRPr="00EC6C0D">
        <w:rPr>
          <w:lang w:val="ru-RU" w:eastAsia="ru-RU"/>
        </w:rPr>
        <w:drawing>
          <wp:inline distT="0" distB="0" distL="0" distR="0">
            <wp:extent cx="6120130" cy="1748155"/>
            <wp:effectExtent l="0" t="0" r="0" b="4445"/>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6120130" cy="1748155"/>
                    </a:xfrm>
                    <a:prstGeom prst="rect">
                      <a:avLst/>
                    </a:prstGeom>
                  </pic:spPr>
                </pic:pic>
              </a:graphicData>
            </a:graphic>
          </wp:inline>
        </w:drawing>
      </w:r>
    </w:p>
    <w:p w:rsidR="00B875CB" w:rsidRPr="00EC6C0D" w:rsidRDefault="00B875CB" w:rsidP="00B875CB">
      <w:pPr>
        <w:pStyle w:val="aa"/>
      </w:pPr>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46</w:t>
      </w:r>
      <w:r w:rsidR="00F3503E">
        <w:rPr>
          <w:noProof/>
        </w:rPr>
        <w:fldChar w:fldCharType="end"/>
      </w:r>
      <w:r w:rsidRPr="00EC6C0D">
        <w:t>. Переход к выбору значения из справочника «Вид НПА»</w:t>
      </w:r>
    </w:p>
    <w:p w:rsidR="009A0076" w:rsidRPr="00EC6C0D" w:rsidRDefault="00B875CB" w:rsidP="00AE0F57">
      <w:pPr>
        <w:pStyle w:val="a0"/>
      </w:pPr>
      <w:r w:rsidRPr="00EC6C0D">
        <w:t>Графа «Нормативный пра</w:t>
      </w:r>
      <w:r w:rsidR="00A249E2" w:rsidRPr="00EC6C0D">
        <w:t>в</w:t>
      </w:r>
      <w:r w:rsidRPr="00EC6C0D">
        <w:t xml:space="preserve">овой (правовой) акт, Вид» заполняется выбором значения из справочника «Вид НПА» нажатием на кнопку </w:t>
      </w:r>
      <w:r w:rsidRPr="00EC6C0D">
        <w:rPr>
          <w:noProof/>
          <w:lang w:eastAsia="ru-RU"/>
        </w:rPr>
        <w:drawing>
          <wp:inline distT="0" distB="0" distL="0" distR="0">
            <wp:extent cx="149860" cy="163830"/>
            <wp:effectExtent l="0" t="0" r="2540" b="7620"/>
            <wp:docPr id="237" name="Рисунок 237" descr="RP_Pyktogramma_spravochn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descr="RP_Pyktogramma_spravochnyk"/>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EC6C0D">
        <w:t>.</w:t>
      </w:r>
    </w:p>
    <w:p w:rsidR="00B875CB" w:rsidRPr="00EC6C0D" w:rsidRDefault="00B875CB" w:rsidP="00B875CB">
      <w:pPr>
        <w:pStyle w:val="a9"/>
      </w:pPr>
      <w:r w:rsidRPr="00EC6C0D">
        <w:rPr>
          <w:lang w:val="ru-RU" w:eastAsia="ru-RU"/>
        </w:rPr>
        <w:lastRenderedPageBreak/>
        <w:drawing>
          <wp:inline distT="0" distB="0" distL="0" distR="0">
            <wp:extent cx="5095238" cy="2971429"/>
            <wp:effectExtent l="0" t="0" r="0" b="63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095238" cy="2971429"/>
                    </a:xfrm>
                    <a:prstGeom prst="rect">
                      <a:avLst/>
                    </a:prstGeom>
                  </pic:spPr>
                </pic:pic>
              </a:graphicData>
            </a:graphic>
          </wp:inline>
        </w:drawing>
      </w:r>
    </w:p>
    <w:p w:rsidR="009A0076" w:rsidRPr="00EC6C0D" w:rsidRDefault="00B875CB" w:rsidP="00B875CB">
      <w:pPr>
        <w:pStyle w:val="aa"/>
      </w:pPr>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47</w:t>
      </w:r>
      <w:r w:rsidR="00F3503E">
        <w:rPr>
          <w:noProof/>
        </w:rPr>
        <w:fldChar w:fldCharType="end"/>
      </w:r>
      <w:r w:rsidRPr="00EC6C0D">
        <w:t>. Кнопка «Выбрать»</w:t>
      </w:r>
    </w:p>
    <w:p w:rsidR="009A0076" w:rsidRPr="00EC6C0D" w:rsidRDefault="00B875CB" w:rsidP="00AE0F57">
      <w:pPr>
        <w:pStyle w:val="a0"/>
      </w:pPr>
      <w:r w:rsidRPr="00EC6C0D">
        <w:t>В открывшемся окне «Выбор из справочника «Вид НПА» необходимо выделить соответствующую строку одним нажатием левой кнопки мыши и нажать на кнопку «Выбрать»</w:t>
      </w:r>
    </w:p>
    <w:p w:rsidR="009A0076" w:rsidRPr="00EC6C0D" w:rsidRDefault="00B875CB" w:rsidP="00AE0F57">
      <w:pPr>
        <w:pStyle w:val="a0"/>
      </w:pPr>
      <w:r w:rsidRPr="00EC6C0D">
        <w:t>Графа «Нормативный пра</w:t>
      </w:r>
      <w:r w:rsidR="00046292" w:rsidRPr="00EC6C0D">
        <w:t>в</w:t>
      </w:r>
      <w:r w:rsidRPr="00EC6C0D">
        <w:t>овой (правовой) акт, Дата» заполняется выбором значения из календаря.</w:t>
      </w:r>
    </w:p>
    <w:p w:rsidR="00B875CB" w:rsidRPr="00EC6C0D" w:rsidRDefault="00B875CB" w:rsidP="00AE0F57">
      <w:pPr>
        <w:pStyle w:val="a0"/>
      </w:pPr>
      <w:r w:rsidRPr="00EC6C0D">
        <w:t>Графы «Нормативный пра</w:t>
      </w:r>
      <w:r w:rsidR="00046292" w:rsidRPr="00EC6C0D">
        <w:t>в</w:t>
      </w:r>
      <w:r w:rsidRPr="00EC6C0D">
        <w:t>овой (правовой) акт, Номер», «Нормативный пра</w:t>
      </w:r>
      <w:r w:rsidR="00046292" w:rsidRPr="00EC6C0D">
        <w:t>в</w:t>
      </w:r>
      <w:r w:rsidRPr="00EC6C0D">
        <w:t xml:space="preserve">овой (правовой) акт, Наименование», </w:t>
      </w:r>
      <w:r w:rsidR="00A249E2" w:rsidRPr="00EC6C0D">
        <w:t>«</w:t>
      </w:r>
      <w:r w:rsidRPr="00EC6C0D">
        <w:t>Сумма отклонения прогноза на 2016 год и от оценки 2015 года», «Сумма отклонения прогноза на 2017 год и от оценки 2016 года» и «Сумма отклонения прогноза на 2018 год и от оценки 2017 года» заполняются вручную с клавиатуры</w:t>
      </w:r>
      <w:r w:rsidR="00DE5DB0" w:rsidRPr="00EC6C0D">
        <w:t>.</w:t>
      </w:r>
    </w:p>
    <w:p w:rsidR="00DE5DB0" w:rsidRPr="00EC6C0D" w:rsidRDefault="00DE5DB0" w:rsidP="00DE5DB0">
      <w:pPr>
        <w:pStyle w:val="a9"/>
      </w:pPr>
      <w:r w:rsidRPr="00EC6C0D">
        <w:rPr>
          <w:lang w:val="ru-RU" w:eastAsia="ru-RU"/>
        </w:rPr>
        <w:drawing>
          <wp:inline distT="0" distB="0" distL="0" distR="0">
            <wp:extent cx="6120130" cy="172085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6120130" cy="1720850"/>
                    </a:xfrm>
                    <a:prstGeom prst="rect">
                      <a:avLst/>
                    </a:prstGeom>
                  </pic:spPr>
                </pic:pic>
              </a:graphicData>
            </a:graphic>
          </wp:inline>
        </w:drawing>
      </w:r>
    </w:p>
    <w:p w:rsidR="00DE5DB0" w:rsidRPr="00EC6C0D" w:rsidRDefault="00DE5DB0" w:rsidP="00DE5DB0">
      <w:pPr>
        <w:pStyle w:val="aa"/>
      </w:pPr>
      <w:bookmarkStart w:id="58" w:name="_Ref425925933"/>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48</w:t>
      </w:r>
      <w:r w:rsidR="00F3503E">
        <w:rPr>
          <w:noProof/>
        </w:rPr>
        <w:fldChar w:fldCharType="end"/>
      </w:r>
      <w:bookmarkEnd w:id="58"/>
      <w:r w:rsidRPr="00EC6C0D">
        <w:t>. Кнопка «Применить и закрыть»</w:t>
      </w:r>
    </w:p>
    <w:p w:rsidR="00DE5DB0" w:rsidRPr="00EC6C0D" w:rsidRDefault="00DE5DB0" w:rsidP="00AE0F57">
      <w:pPr>
        <w:pStyle w:val="a0"/>
      </w:pPr>
      <w:r w:rsidRPr="00EC6C0D">
        <w:t>Для сохранения введенных данных необходимо нажать на кнопку «Применить и закрыть» (</w:t>
      </w:r>
      <w:r w:rsidR="00E1555A">
        <w:fldChar w:fldCharType="begin"/>
      </w:r>
      <w:r w:rsidR="00E1555A">
        <w:instrText xml:space="preserve"> REF _Ref425925933 \h  \* MERGEFORMAT </w:instrText>
      </w:r>
      <w:r w:rsidR="00E1555A">
        <w:fldChar w:fldCharType="separate"/>
      </w:r>
      <w:r w:rsidR="004D1FA3" w:rsidRPr="00EC6C0D">
        <w:t xml:space="preserve">Рисунок </w:t>
      </w:r>
      <w:r w:rsidR="004D1FA3">
        <w:rPr>
          <w:noProof/>
        </w:rPr>
        <w:t>48</w:t>
      </w:r>
      <w:r w:rsidR="00E1555A">
        <w:fldChar w:fldCharType="end"/>
      </w:r>
      <w:r w:rsidRPr="00EC6C0D">
        <w:t>).</w:t>
      </w:r>
    </w:p>
    <w:p w:rsidR="00DE5DB0" w:rsidRPr="00EC6C0D" w:rsidRDefault="00DE5DB0" w:rsidP="00DE5DB0">
      <w:pPr>
        <w:pStyle w:val="a0"/>
      </w:pPr>
      <w:bookmarkStart w:id="59" w:name="_Ref406488221"/>
      <w:proofErr w:type="gramStart"/>
      <w:r w:rsidRPr="00EC6C0D">
        <w:t xml:space="preserve">В результате в субтаблице «Факторный анализ прогнозов поступления доходов в федеральный бюджет на очередной финансовый год (год планового периода) в сравнении с предыдущим годом» в графах Сумма отклонения прогноза на 2016 год и от оценки 2015 </w:t>
      </w:r>
      <w:r w:rsidRPr="00EC6C0D">
        <w:lastRenderedPageBreak/>
        <w:t>года», «Сумма отклонения прогноза на 2017 год и от оценки 2016 года» и «Сумма отклонения прогноза на 2018 год и от оценки 2017 года</w:t>
      </w:r>
      <w:proofErr w:type="gramEnd"/>
      <w:r w:rsidRPr="00EC6C0D">
        <w:t>» по строке «Сумма отклонения, связанная с изменением законодательства» значения заполнятся автоматически.</w:t>
      </w:r>
    </w:p>
    <w:p w:rsidR="00DE5DB0" w:rsidRPr="00EC6C0D" w:rsidRDefault="00DE5DB0" w:rsidP="00DE5DB0">
      <w:pPr>
        <w:pStyle w:val="5"/>
      </w:pPr>
      <w:r w:rsidRPr="00EC6C0D">
        <w:t>Субтаблица «Факторный анализ оценки поступления доходов в федеральный бюджет на текущий финансовый год в сравнении с показателями, учтенными при формировании федерального закона о федеральном бюджете»</w:t>
      </w:r>
    </w:p>
    <w:p w:rsidR="00DE5DB0" w:rsidRPr="00EC6C0D" w:rsidRDefault="00DE5DB0" w:rsidP="00DE5DB0">
      <w:pPr>
        <w:pStyle w:val="a0"/>
      </w:pPr>
      <w:proofErr w:type="gramStart"/>
      <w:r w:rsidRPr="00EC6C0D">
        <w:t>В субтаблице «Факторный анализ оценки поступления доходов в федеральный бюджет на текущий финансовый год в сравнении с показателями, учтенными при формировании федерального закона о федеральном бюджете» в графе «Сумма отклонения оценки 2015 года от бюджета 2015 года» по строке «Справочно: сумма отклонения по прогнозу поступления доходов» значения заполняются автоматически на основании таблицы «</w:t>
      </w:r>
      <w:r w:rsidR="00681019">
        <w:t>Сводный раздел</w:t>
      </w:r>
      <w:r w:rsidRPr="00EC6C0D">
        <w:t>».</w:t>
      </w:r>
      <w:proofErr w:type="gramEnd"/>
    </w:p>
    <w:p w:rsidR="00DE5DB0" w:rsidRPr="00EC6C0D" w:rsidRDefault="00DE5DB0" w:rsidP="00DE5DB0">
      <w:pPr>
        <w:pStyle w:val="a0"/>
      </w:pPr>
      <w:proofErr w:type="gramStart"/>
      <w:r w:rsidRPr="00EC6C0D">
        <w:t>В графе «Сумма отклонения оценки 2015 года от бюджета 2015 года» по строке «сумма отклонения, всего» значения заполняются автоматически на основании графы «Сумма отклонения оценки 2015 года от бюджета 2015 года» по строкам «Сумма отклонения, связанная с изменением макроэкономики», «Сумма отклонения, связанная с изменением законодательства» и «Сумма отклонения, связанная с прочими изменениями».</w:t>
      </w:r>
      <w:proofErr w:type="gramEnd"/>
    </w:p>
    <w:p w:rsidR="00DE5DB0" w:rsidRPr="00EC6C0D" w:rsidRDefault="00DE5DB0" w:rsidP="00DE5DB0">
      <w:pPr>
        <w:pStyle w:val="a0"/>
      </w:pPr>
      <w:r w:rsidRPr="00EC6C0D">
        <w:t>В графе «Сумма отклонения оценки 2015 года от бюджета 2015 года» по строке «Сумма отклонения, связанная с изменением макроэкономики» значения заполняются автоматически на основании субтаблицы «АнализМакроПоказателей 2.1».</w:t>
      </w:r>
    </w:p>
    <w:p w:rsidR="00DE5DB0" w:rsidRPr="00EC6C0D" w:rsidRDefault="00DE5DB0" w:rsidP="00DE5DB0">
      <w:pPr>
        <w:pStyle w:val="a0"/>
      </w:pPr>
      <w:r w:rsidRPr="00EC6C0D">
        <w:t xml:space="preserve">В графе «Сумма отклонения оценки 2015 года от бюджета 2015 года» по строке «Сумма отклонения, связанная с изменением законодательства» значения заполняются автоматически на основании </w:t>
      </w:r>
      <w:proofErr w:type="spellStart"/>
      <w:r w:rsidRPr="00EC6C0D">
        <w:t>субтаблицы</w:t>
      </w:r>
      <w:proofErr w:type="spellEnd"/>
      <w:r w:rsidRPr="00EC6C0D">
        <w:t xml:space="preserve"> «</w:t>
      </w:r>
      <w:proofErr w:type="spellStart"/>
      <w:r w:rsidRPr="00EC6C0D">
        <w:t>Анализ</w:t>
      </w:r>
      <w:r w:rsidR="00466C02" w:rsidRPr="00EC6C0D">
        <w:t>НПА</w:t>
      </w:r>
      <w:proofErr w:type="spellEnd"/>
      <w:r w:rsidRPr="00EC6C0D">
        <w:t xml:space="preserve"> 2.1».</w:t>
      </w:r>
    </w:p>
    <w:p w:rsidR="00DE5DB0" w:rsidRPr="00EC6C0D" w:rsidRDefault="00466C02" w:rsidP="00DE5DB0">
      <w:pPr>
        <w:pStyle w:val="a0"/>
      </w:pPr>
      <w:r w:rsidRPr="00EC6C0D">
        <w:t>В графе «Сумма отклонения оценки 2015 года от бюджета 2015 года» по строкам «Сумма отклонения, связанная с прочими изменениями» и «Примечания» значения заполняются вручную с клавиатуры.</w:t>
      </w:r>
    </w:p>
    <w:p w:rsidR="00466C02" w:rsidRPr="00EC6C0D" w:rsidRDefault="00466C02" w:rsidP="00466C02">
      <w:pPr>
        <w:pStyle w:val="6"/>
        <w:rPr>
          <w:lang w:val="ru-RU"/>
        </w:rPr>
      </w:pPr>
      <w:r w:rsidRPr="00EC6C0D">
        <w:rPr>
          <w:lang w:val="ru-RU"/>
        </w:rPr>
        <w:lastRenderedPageBreak/>
        <w:t xml:space="preserve">Вспомогательная </w:t>
      </w:r>
      <w:proofErr w:type="spellStart"/>
      <w:r w:rsidRPr="00EC6C0D">
        <w:rPr>
          <w:lang w:val="ru-RU"/>
        </w:rPr>
        <w:t>субтаблица</w:t>
      </w:r>
      <w:proofErr w:type="spellEnd"/>
      <w:r w:rsidRPr="00EC6C0D">
        <w:rPr>
          <w:lang w:val="ru-RU"/>
        </w:rPr>
        <w:t xml:space="preserve"> «</w:t>
      </w:r>
      <w:r w:rsidRPr="00EC6C0D">
        <w:t>АнализМакроПоказателей 2.1</w:t>
      </w:r>
      <w:r w:rsidRPr="00EC6C0D">
        <w:rPr>
          <w:lang w:val="ru-RU"/>
        </w:rPr>
        <w:t>»</w:t>
      </w:r>
    </w:p>
    <w:p w:rsidR="00466C02" w:rsidRPr="00EC6C0D" w:rsidRDefault="00466C02" w:rsidP="00466C02">
      <w:pPr>
        <w:pStyle w:val="a9"/>
      </w:pPr>
      <w:r w:rsidRPr="00EC6C0D">
        <w:rPr>
          <w:lang w:val="ru-RU" w:eastAsia="ru-RU"/>
        </w:rPr>
        <w:drawing>
          <wp:inline distT="0" distB="0" distL="0" distR="0">
            <wp:extent cx="6120130" cy="4657725"/>
            <wp:effectExtent l="0" t="0" r="0" b="9525"/>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6120130" cy="4657725"/>
                    </a:xfrm>
                    <a:prstGeom prst="rect">
                      <a:avLst/>
                    </a:prstGeom>
                  </pic:spPr>
                </pic:pic>
              </a:graphicData>
            </a:graphic>
          </wp:inline>
        </w:drawing>
      </w:r>
    </w:p>
    <w:p w:rsidR="00466C02" w:rsidRPr="00EC6C0D" w:rsidRDefault="00466C02" w:rsidP="00466C02">
      <w:pPr>
        <w:pStyle w:val="aa"/>
      </w:pPr>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49</w:t>
      </w:r>
      <w:r w:rsidR="00F3503E">
        <w:rPr>
          <w:noProof/>
        </w:rPr>
        <w:fldChar w:fldCharType="end"/>
      </w:r>
      <w:r w:rsidRPr="00EC6C0D">
        <w:t>. Кнопка «Строки»</w:t>
      </w:r>
    </w:p>
    <w:p w:rsidR="00466C02" w:rsidRPr="00EC6C0D" w:rsidRDefault="00466C02" w:rsidP="00466C02">
      <w:pPr>
        <w:pStyle w:val="a0"/>
      </w:pPr>
      <w:r w:rsidRPr="00EC6C0D">
        <w:t>Для перехода к заполнению вспомогательной субтаблицы «АнализМакроПоказателей 2.1» необходимо в строке «Сумма отклонения, связанная с изменением макроэкономики» субтаблицы «Факторный анализ прогнозов поступления доходов в федеральный бюджет на очередной финансовый год (год планового периода) в сравнении с предыдущим годом» нажать на кнопку «Строки»</w:t>
      </w:r>
    </w:p>
    <w:p w:rsidR="00466C02" w:rsidRPr="00EC6C0D" w:rsidRDefault="00466C02" w:rsidP="00466C02">
      <w:pPr>
        <w:pStyle w:val="a9"/>
      </w:pPr>
      <w:r w:rsidRPr="00EC6C0D">
        <w:rPr>
          <w:lang w:val="ru-RU" w:eastAsia="ru-RU"/>
        </w:rPr>
        <w:lastRenderedPageBreak/>
        <w:drawing>
          <wp:inline distT="0" distB="0" distL="0" distR="0">
            <wp:extent cx="5504762" cy="2666667"/>
            <wp:effectExtent l="0" t="0" r="1270" b="63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5504762" cy="2666667"/>
                    </a:xfrm>
                    <a:prstGeom prst="rect">
                      <a:avLst/>
                    </a:prstGeom>
                  </pic:spPr>
                </pic:pic>
              </a:graphicData>
            </a:graphic>
          </wp:inline>
        </w:drawing>
      </w:r>
    </w:p>
    <w:p w:rsidR="00466C02" w:rsidRPr="00EC6C0D" w:rsidRDefault="00466C02" w:rsidP="00466C02">
      <w:pPr>
        <w:pStyle w:val="aa"/>
      </w:pPr>
      <w:bookmarkStart w:id="60" w:name="_Ref425926718"/>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50</w:t>
      </w:r>
      <w:r w:rsidR="00F3503E">
        <w:rPr>
          <w:noProof/>
        </w:rPr>
        <w:fldChar w:fldCharType="end"/>
      </w:r>
      <w:bookmarkEnd w:id="60"/>
      <w:r w:rsidRPr="00EC6C0D">
        <w:t xml:space="preserve">. </w:t>
      </w:r>
      <w:proofErr w:type="gramStart"/>
      <w:r w:rsidRPr="00EC6C0D">
        <w:t>Вспомогательная</w:t>
      </w:r>
      <w:proofErr w:type="gramEnd"/>
      <w:r w:rsidRPr="00EC6C0D">
        <w:t xml:space="preserve"> </w:t>
      </w:r>
      <w:proofErr w:type="spellStart"/>
      <w:r w:rsidRPr="00EC6C0D">
        <w:t>субтаблица</w:t>
      </w:r>
      <w:proofErr w:type="spellEnd"/>
      <w:r w:rsidRPr="00EC6C0D">
        <w:t xml:space="preserve"> «</w:t>
      </w:r>
      <w:proofErr w:type="spellStart"/>
      <w:r w:rsidRPr="00EC6C0D">
        <w:t>АнализМакроПоказателей</w:t>
      </w:r>
      <w:proofErr w:type="spellEnd"/>
      <w:r w:rsidRPr="00EC6C0D">
        <w:t xml:space="preserve"> 2.1</w:t>
      </w:r>
    </w:p>
    <w:p w:rsidR="00466C02" w:rsidRPr="00EC6C0D" w:rsidRDefault="00466C02" w:rsidP="00466C02">
      <w:pPr>
        <w:pStyle w:val="a0"/>
      </w:pPr>
      <w:r w:rsidRPr="00EC6C0D">
        <w:t xml:space="preserve">В результате откроется </w:t>
      </w:r>
      <w:proofErr w:type="gramStart"/>
      <w:r w:rsidRPr="00EC6C0D">
        <w:t>вспомогательная</w:t>
      </w:r>
      <w:proofErr w:type="gramEnd"/>
      <w:r w:rsidRPr="00EC6C0D">
        <w:t xml:space="preserve"> </w:t>
      </w:r>
      <w:proofErr w:type="spellStart"/>
      <w:r w:rsidRPr="00EC6C0D">
        <w:t>субтаблица</w:t>
      </w:r>
      <w:proofErr w:type="spellEnd"/>
      <w:r w:rsidRPr="00EC6C0D">
        <w:t xml:space="preserve"> «</w:t>
      </w:r>
      <w:proofErr w:type="spellStart"/>
      <w:r w:rsidRPr="00EC6C0D">
        <w:t>АнализМакроПоказателей</w:t>
      </w:r>
      <w:proofErr w:type="spellEnd"/>
      <w:r w:rsidRPr="00EC6C0D">
        <w:t xml:space="preserve"> 2.1» (</w:t>
      </w:r>
      <w:r w:rsidR="00E1555A">
        <w:fldChar w:fldCharType="begin"/>
      </w:r>
      <w:r w:rsidR="00E1555A">
        <w:instrText xml:space="preserve"> REF _Ref425926718 \h  \* MERGEFORMAT </w:instrText>
      </w:r>
      <w:r w:rsidR="00E1555A">
        <w:fldChar w:fldCharType="separate"/>
      </w:r>
      <w:r w:rsidR="004D1FA3" w:rsidRPr="00EC6C0D">
        <w:t xml:space="preserve">Рисунок </w:t>
      </w:r>
      <w:r w:rsidR="004D1FA3">
        <w:rPr>
          <w:noProof/>
        </w:rPr>
        <w:t>50</w:t>
      </w:r>
      <w:r w:rsidR="00E1555A">
        <w:fldChar w:fldCharType="end"/>
      </w:r>
      <w:r w:rsidRPr="00EC6C0D">
        <w:t>).</w:t>
      </w:r>
    </w:p>
    <w:p w:rsidR="00466C02" w:rsidRPr="00EC6C0D" w:rsidRDefault="00466C02" w:rsidP="00466C02">
      <w:pPr>
        <w:pStyle w:val="a9"/>
      </w:pPr>
      <w:r w:rsidRPr="00EC6C0D">
        <w:rPr>
          <w:lang w:val="ru-RU" w:eastAsia="ru-RU"/>
        </w:rPr>
        <w:drawing>
          <wp:inline distT="0" distB="0" distL="0" distR="0">
            <wp:extent cx="5523809" cy="2676190"/>
            <wp:effectExtent l="0" t="0" r="127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5523809" cy="2676190"/>
                    </a:xfrm>
                    <a:prstGeom prst="rect">
                      <a:avLst/>
                    </a:prstGeom>
                  </pic:spPr>
                </pic:pic>
              </a:graphicData>
            </a:graphic>
          </wp:inline>
        </w:drawing>
      </w:r>
    </w:p>
    <w:p w:rsidR="00466C02" w:rsidRPr="00EC6C0D" w:rsidRDefault="00466C02" w:rsidP="00466C02">
      <w:pPr>
        <w:pStyle w:val="aa"/>
      </w:pPr>
      <w:bookmarkStart w:id="61" w:name="_Ref425927024"/>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51</w:t>
      </w:r>
      <w:r w:rsidR="00F3503E">
        <w:rPr>
          <w:noProof/>
        </w:rPr>
        <w:fldChar w:fldCharType="end"/>
      </w:r>
      <w:bookmarkEnd w:id="61"/>
      <w:r w:rsidRPr="00EC6C0D">
        <w:t>. Кнопки «Добавить» и «Удалить»</w:t>
      </w:r>
    </w:p>
    <w:p w:rsidR="00466C02" w:rsidRPr="00EC6C0D" w:rsidRDefault="00466C02" w:rsidP="00466C02">
      <w:pPr>
        <w:pStyle w:val="a0"/>
      </w:pPr>
      <w:r w:rsidRPr="00EC6C0D">
        <w:t>Добавление и удаление строк осуществляется нажатием на кнопки «Добавить» и «Удалить» соответственно</w:t>
      </w:r>
      <w:r w:rsidR="0071543F" w:rsidRPr="00EC6C0D">
        <w:t xml:space="preserve"> (</w:t>
      </w:r>
      <w:r w:rsidR="00E1555A">
        <w:fldChar w:fldCharType="begin"/>
      </w:r>
      <w:r w:rsidR="00E1555A">
        <w:instrText xml:space="preserve"> REF _Ref425927024 \h  \* MERGEFORMAT </w:instrText>
      </w:r>
      <w:r w:rsidR="00E1555A">
        <w:fldChar w:fldCharType="separate"/>
      </w:r>
      <w:r w:rsidR="004D1FA3" w:rsidRPr="00EC6C0D">
        <w:t xml:space="preserve">Рисунок </w:t>
      </w:r>
      <w:r w:rsidR="004D1FA3">
        <w:rPr>
          <w:noProof/>
        </w:rPr>
        <w:t>51</w:t>
      </w:r>
      <w:r w:rsidR="00E1555A">
        <w:fldChar w:fldCharType="end"/>
      </w:r>
      <w:r w:rsidR="0071543F" w:rsidRPr="00EC6C0D">
        <w:t>)</w:t>
      </w:r>
      <w:r w:rsidRPr="00EC6C0D">
        <w:t>.</w:t>
      </w:r>
    </w:p>
    <w:p w:rsidR="00CE08A3" w:rsidRPr="00EC6C0D" w:rsidRDefault="00CE08A3" w:rsidP="00CE08A3">
      <w:pPr>
        <w:pStyle w:val="a9"/>
      </w:pPr>
      <w:r w:rsidRPr="00EC6C0D">
        <w:rPr>
          <w:lang w:val="ru-RU" w:eastAsia="ru-RU"/>
        </w:rPr>
        <w:lastRenderedPageBreak/>
        <w:drawing>
          <wp:inline distT="0" distB="0" distL="0" distR="0">
            <wp:extent cx="5514286" cy="2685714"/>
            <wp:effectExtent l="0" t="0" r="0" b="63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5514286" cy="2685714"/>
                    </a:xfrm>
                    <a:prstGeom prst="rect">
                      <a:avLst/>
                    </a:prstGeom>
                  </pic:spPr>
                </pic:pic>
              </a:graphicData>
            </a:graphic>
          </wp:inline>
        </w:drawing>
      </w:r>
    </w:p>
    <w:p w:rsidR="0071543F" w:rsidRPr="00EC6C0D" w:rsidRDefault="00CE08A3" w:rsidP="00CE08A3">
      <w:pPr>
        <w:pStyle w:val="aa"/>
      </w:pPr>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52</w:t>
      </w:r>
      <w:r w:rsidR="00F3503E">
        <w:rPr>
          <w:noProof/>
        </w:rPr>
        <w:fldChar w:fldCharType="end"/>
      </w:r>
      <w:r w:rsidRPr="00EC6C0D">
        <w:t>. Переход к выбору значения из справочника «Макроэкономический показатель»</w:t>
      </w:r>
    </w:p>
    <w:p w:rsidR="0071543F" w:rsidRPr="00EC6C0D" w:rsidRDefault="0071543F" w:rsidP="0071543F">
      <w:pPr>
        <w:pStyle w:val="a0"/>
      </w:pPr>
      <w:r w:rsidRPr="00EC6C0D">
        <w:t xml:space="preserve">Графа «Макроэкономический показатель, Код показателя» заполняется выбором значения из справочника «Макроэкономический показатель» нажатием на кнопку </w:t>
      </w:r>
      <w:r w:rsidRPr="00EC6C0D">
        <w:rPr>
          <w:noProof/>
          <w:lang w:eastAsia="ru-RU"/>
        </w:rPr>
        <w:drawing>
          <wp:inline distT="0" distB="0" distL="0" distR="0">
            <wp:extent cx="149860" cy="163830"/>
            <wp:effectExtent l="0" t="0" r="2540" b="7620"/>
            <wp:docPr id="247" name="Рисунок 247" descr="RP_Pyktogramma_spravochn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descr="RP_Pyktogramma_spravochnyk"/>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EC6C0D">
        <w:t>.</w:t>
      </w:r>
    </w:p>
    <w:p w:rsidR="0071543F" w:rsidRPr="00EC6C0D" w:rsidRDefault="0071543F" w:rsidP="0071543F">
      <w:pPr>
        <w:pStyle w:val="a9"/>
      </w:pPr>
      <w:r w:rsidRPr="00EC6C0D">
        <w:rPr>
          <w:lang w:val="ru-RU" w:eastAsia="ru-RU"/>
        </w:rPr>
        <w:drawing>
          <wp:inline distT="0" distB="0" distL="0" distR="0">
            <wp:extent cx="6120130" cy="3234055"/>
            <wp:effectExtent l="0" t="0" r="0" b="444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6120130" cy="3234055"/>
                    </a:xfrm>
                    <a:prstGeom prst="rect">
                      <a:avLst/>
                    </a:prstGeom>
                  </pic:spPr>
                </pic:pic>
              </a:graphicData>
            </a:graphic>
          </wp:inline>
        </w:drawing>
      </w:r>
    </w:p>
    <w:p w:rsidR="0071543F" w:rsidRPr="00EC6C0D" w:rsidRDefault="0071543F" w:rsidP="0071543F">
      <w:pPr>
        <w:pStyle w:val="aa"/>
      </w:pPr>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53</w:t>
      </w:r>
      <w:r w:rsidR="00F3503E">
        <w:rPr>
          <w:noProof/>
        </w:rPr>
        <w:fldChar w:fldCharType="end"/>
      </w:r>
      <w:r w:rsidRPr="00EC6C0D">
        <w:t>. Кнопка «Выбрать»</w:t>
      </w:r>
    </w:p>
    <w:p w:rsidR="0071543F" w:rsidRPr="00EC6C0D" w:rsidRDefault="0071543F" w:rsidP="0071543F">
      <w:pPr>
        <w:pStyle w:val="a0"/>
      </w:pPr>
      <w:r w:rsidRPr="00EC6C0D">
        <w:t xml:space="preserve">В открывшемся </w:t>
      </w:r>
      <w:proofErr w:type="gramStart"/>
      <w:r w:rsidRPr="00EC6C0D">
        <w:t>окне</w:t>
      </w:r>
      <w:proofErr w:type="gramEnd"/>
      <w:r w:rsidRPr="00EC6C0D">
        <w:t xml:space="preserve"> «Выбор из справочника «Макроэкономический показатель» необходимо выделить соответствующую строку одним нажатием левой кнопки мыши и нажать на кнопку «Выбрать (</w:t>
      </w:r>
      <w:r w:rsidR="00E1555A">
        <w:fldChar w:fldCharType="begin"/>
      </w:r>
      <w:r w:rsidR="00E1555A">
        <w:instrText xml:space="preserve"> REF _Ref425924679 \h  \* MERGEFORMAT </w:instrText>
      </w:r>
      <w:r w:rsidR="00E1555A">
        <w:fldChar w:fldCharType="separate"/>
      </w:r>
      <w:r w:rsidR="004D1FA3" w:rsidRPr="00EC6C0D">
        <w:t xml:space="preserve">Рисунок </w:t>
      </w:r>
      <w:r w:rsidR="004D1FA3">
        <w:rPr>
          <w:noProof/>
        </w:rPr>
        <w:t>43</w:t>
      </w:r>
      <w:r w:rsidR="00E1555A">
        <w:fldChar w:fldCharType="end"/>
      </w:r>
      <w:r w:rsidRPr="00EC6C0D">
        <w:t>).</w:t>
      </w:r>
    </w:p>
    <w:p w:rsidR="0071543F" w:rsidRPr="00EC6C0D" w:rsidRDefault="00CE08A3" w:rsidP="00466C02">
      <w:pPr>
        <w:pStyle w:val="a0"/>
      </w:pPr>
      <w:r w:rsidRPr="00EC6C0D">
        <w:t>Графа «Макроэкономический показатель, Наименование показателя» заполняется автоматически после заполнения графы «Макроэкономический показатель, Код показателя».</w:t>
      </w:r>
    </w:p>
    <w:p w:rsidR="00CE08A3" w:rsidRPr="00EC6C0D" w:rsidRDefault="00CE08A3" w:rsidP="00466C02">
      <w:pPr>
        <w:pStyle w:val="a0"/>
      </w:pPr>
      <w:r w:rsidRPr="00EC6C0D">
        <w:lastRenderedPageBreak/>
        <w:t>Графа «Сумма отклонения оценки 2015 года от бюджета 2015 года» заполняется вручную с клавиатуры.</w:t>
      </w:r>
    </w:p>
    <w:p w:rsidR="00CE08A3" w:rsidRPr="00EC6C0D" w:rsidRDefault="00CE08A3" w:rsidP="00CE08A3">
      <w:pPr>
        <w:pStyle w:val="a9"/>
      </w:pPr>
      <w:r w:rsidRPr="00EC6C0D">
        <w:rPr>
          <w:lang w:val="ru-RU" w:eastAsia="ru-RU"/>
        </w:rPr>
        <w:drawing>
          <wp:inline distT="0" distB="0" distL="0" distR="0">
            <wp:extent cx="5533333" cy="2666667"/>
            <wp:effectExtent l="0" t="0" r="0" b="635"/>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5533333" cy="2666667"/>
                    </a:xfrm>
                    <a:prstGeom prst="rect">
                      <a:avLst/>
                    </a:prstGeom>
                  </pic:spPr>
                </pic:pic>
              </a:graphicData>
            </a:graphic>
          </wp:inline>
        </w:drawing>
      </w:r>
    </w:p>
    <w:p w:rsidR="00CE08A3" w:rsidRPr="00EC6C0D" w:rsidRDefault="00CE08A3" w:rsidP="00CE08A3">
      <w:pPr>
        <w:pStyle w:val="aa"/>
      </w:pPr>
      <w:bookmarkStart w:id="62" w:name="_Ref425927373"/>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54</w:t>
      </w:r>
      <w:r w:rsidR="00F3503E">
        <w:rPr>
          <w:noProof/>
        </w:rPr>
        <w:fldChar w:fldCharType="end"/>
      </w:r>
      <w:bookmarkEnd w:id="62"/>
      <w:r w:rsidRPr="00EC6C0D">
        <w:t>. Кнопки «Применить и закрыть»</w:t>
      </w:r>
    </w:p>
    <w:p w:rsidR="00CE08A3" w:rsidRPr="00EC6C0D" w:rsidRDefault="00CE08A3" w:rsidP="00466C02">
      <w:pPr>
        <w:pStyle w:val="a0"/>
      </w:pPr>
      <w:r w:rsidRPr="00EC6C0D">
        <w:t>Для сохранения введенных данных необходимо нажать на кнопку «Применить и закрыть» (</w:t>
      </w:r>
      <w:r w:rsidR="00E1555A">
        <w:fldChar w:fldCharType="begin"/>
      </w:r>
      <w:r w:rsidR="00E1555A">
        <w:instrText xml:space="preserve"> REF _Ref425927373 \h  \* MERGEFORMAT </w:instrText>
      </w:r>
      <w:r w:rsidR="00E1555A">
        <w:fldChar w:fldCharType="separate"/>
      </w:r>
      <w:r w:rsidR="004D1FA3" w:rsidRPr="00EC6C0D">
        <w:t xml:space="preserve">Рисунок </w:t>
      </w:r>
      <w:r w:rsidR="004D1FA3">
        <w:rPr>
          <w:noProof/>
        </w:rPr>
        <w:t>54</w:t>
      </w:r>
      <w:r w:rsidR="00E1555A">
        <w:fldChar w:fldCharType="end"/>
      </w:r>
      <w:r w:rsidRPr="00EC6C0D">
        <w:t>).</w:t>
      </w:r>
    </w:p>
    <w:p w:rsidR="00CE08A3" w:rsidRPr="00EC6C0D" w:rsidRDefault="00CE08A3" w:rsidP="00466C02">
      <w:pPr>
        <w:pStyle w:val="a0"/>
      </w:pPr>
      <w:r w:rsidRPr="00EC6C0D">
        <w:t xml:space="preserve">В результате в субтаблице «Факторный анализ прогнозов поступления доходов в федеральный бюджет на очередной финансовый год (год планового периода) в сравнении с предыдущим годом» в графе «Сумма отклонения оценки 2015 года от бюджета 2015 года» по строке «Сумма отклонения, связанная с изменением макроэкономики» значения заполнятся </w:t>
      </w:r>
      <w:r w:rsidR="00F135C8" w:rsidRPr="00EC6C0D">
        <w:t>автоматически.</w:t>
      </w:r>
      <w:r w:rsidRPr="00EC6C0D">
        <w:t xml:space="preserve"> </w:t>
      </w:r>
    </w:p>
    <w:p w:rsidR="00CE08A3" w:rsidRPr="00EC6C0D" w:rsidRDefault="00CE08A3" w:rsidP="00CE08A3">
      <w:pPr>
        <w:pStyle w:val="6"/>
      </w:pPr>
      <w:proofErr w:type="gramStart"/>
      <w:r w:rsidRPr="00EC6C0D">
        <w:rPr>
          <w:lang w:val="ru-RU"/>
        </w:rPr>
        <w:lastRenderedPageBreak/>
        <w:t>Вспомогательная</w:t>
      </w:r>
      <w:proofErr w:type="gramEnd"/>
      <w:r w:rsidRPr="00EC6C0D">
        <w:rPr>
          <w:lang w:val="ru-RU"/>
        </w:rPr>
        <w:t xml:space="preserve"> </w:t>
      </w:r>
      <w:proofErr w:type="spellStart"/>
      <w:r w:rsidRPr="00EC6C0D">
        <w:rPr>
          <w:lang w:val="ru-RU"/>
        </w:rPr>
        <w:t>субтаблица</w:t>
      </w:r>
      <w:proofErr w:type="spellEnd"/>
      <w:r w:rsidRPr="00EC6C0D">
        <w:rPr>
          <w:lang w:val="ru-RU"/>
        </w:rPr>
        <w:t xml:space="preserve"> «Ан</w:t>
      </w:r>
      <w:r w:rsidR="00F135C8" w:rsidRPr="00EC6C0D">
        <w:rPr>
          <w:lang w:val="ru-RU"/>
        </w:rPr>
        <w:t>а</w:t>
      </w:r>
      <w:r w:rsidRPr="00EC6C0D">
        <w:rPr>
          <w:lang w:val="ru-RU"/>
        </w:rPr>
        <w:t>лиз НПА 2.1»</w:t>
      </w:r>
    </w:p>
    <w:p w:rsidR="00CE08A3" w:rsidRPr="00EC6C0D" w:rsidRDefault="00CE08A3" w:rsidP="00CE08A3">
      <w:pPr>
        <w:pStyle w:val="a9"/>
      </w:pPr>
      <w:r w:rsidRPr="00EC6C0D">
        <w:rPr>
          <w:lang w:val="ru-RU" w:eastAsia="ru-RU"/>
        </w:rPr>
        <w:drawing>
          <wp:inline distT="0" distB="0" distL="0" distR="0">
            <wp:extent cx="6120130" cy="4684395"/>
            <wp:effectExtent l="0" t="0" r="0" b="190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6120130" cy="4684395"/>
                    </a:xfrm>
                    <a:prstGeom prst="rect">
                      <a:avLst/>
                    </a:prstGeom>
                  </pic:spPr>
                </pic:pic>
              </a:graphicData>
            </a:graphic>
          </wp:inline>
        </w:drawing>
      </w:r>
    </w:p>
    <w:p w:rsidR="00CE08A3" w:rsidRPr="00EC6C0D" w:rsidRDefault="00CE08A3" w:rsidP="00CE08A3">
      <w:pPr>
        <w:pStyle w:val="aa"/>
      </w:pPr>
      <w:bookmarkStart w:id="63" w:name="_Ref425929731"/>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55</w:t>
      </w:r>
      <w:r w:rsidR="00F3503E">
        <w:rPr>
          <w:noProof/>
        </w:rPr>
        <w:fldChar w:fldCharType="end"/>
      </w:r>
      <w:bookmarkEnd w:id="63"/>
      <w:r w:rsidRPr="00EC6C0D">
        <w:t>. Кнопка «Строки»</w:t>
      </w:r>
    </w:p>
    <w:p w:rsidR="00CE08A3" w:rsidRPr="00EC6C0D" w:rsidRDefault="00CE08A3" w:rsidP="00CE08A3">
      <w:pPr>
        <w:pStyle w:val="a0"/>
      </w:pPr>
      <w:r w:rsidRPr="00EC6C0D">
        <w:t>Для перехода к заполнению вспомогательной субтаблицы «Анализ НПА 2.1» необходимо в строке «Сумма отклонения, связанная с изменением законодательства» субтаблицы «Факторный анализ прогнозов поступления доходов в федеральный бюджет на очередной финансовый год (год планового периода) в сравнении с предыдущим годом» нажать на кнопку «Строки» (</w:t>
      </w:r>
      <w:r w:rsidR="00E1555A">
        <w:fldChar w:fldCharType="begin"/>
      </w:r>
      <w:r w:rsidR="00E1555A">
        <w:instrText xml:space="preserve"> REF _Ref425929731 \h  \* MERGEFORMAT </w:instrText>
      </w:r>
      <w:r w:rsidR="00E1555A">
        <w:fldChar w:fldCharType="separate"/>
      </w:r>
      <w:r w:rsidR="004D1FA3" w:rsidRPr="00EC6C0D">
        <w:t xml:space="preserve">Рисунок </w:t>
      </w:r>
      <w:r w:rsidR="004D1FA3">
        <w:rPr>
          <w:noProof/>
        </w:rPr>
        <w:t>55</w:t>
      </w:r>
      <w:r w:rsidR="00E1555A">
        <w:fldChar w:fldCharType="end"/>
      </w:r>
      <w:r w:rsidRPr="00EC6C0D">
        <w:t>).</w:t>
      </w:r>
    </w:p>
    <w:p w:rsidR="00CE08A3" w:rsidRPr="00EC6C0D" w:rsidRDefault="00CE08A3" w:rsidP="00CE08A3">
      <w:pPr>
        <w:pStyle w:val="a9"/>
      </w:pPr>
      <w:r w:rsidRPr="00EC6C0D">
        <w:rPr>
          <w:lang w:val="ru-RU" w:eastAsia="ru-RU"/>
        </w:rPr>
        <w:lastRenderedPageBreak/>
        <w:drawing>
          <wp:inline distT="0" distB="0" distL="0" distR="0">
            <wp:extent cx="5561905" cy="2447619"/>
            <wp:effectExtent l="0" t="0" r="127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5561905" cy="2447619"/>
                    </a:xfrm>
                    <a:prstGeom prst="rect">
                      <a:avLst/>
                    </a:prstGeom>
                  </pic:spPr>
                </pic:pic>
              </a:graphicData>
            </a:graphic>
          </wp:inline>
        </w:drawing>
      </w:r>
    </w:p>
    <w:p w:rsidR="00CE08A3" w:rsidRPr="00EC6C0D" w:rsidRDefault="00CE08A3" w:rsidP="00CE08A3">
      <w:pPr>
        <w:pStyle w:val="aa"/>
      </w:pPr>
      <w:bookmarkStart w:id="64" w:name="_Ref425927711"/>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56</w:t>
      </w:r>
      <w:r w:rsidR="00F3503E">
        <w:rPr>
          <w:noProof/>
        </w:rPr>
        <w:fldChar w:fldCharType="end"/>
      </w:r>
      <w:bookmarkEnd w:id="64"/>
      <w:r w:rsidRPr="00EC6C0D">
        <w:t xml:space="preserve">. </w:t>
      </w:r>
      <w:proofErr w:type="gramStart"/>
      <w:r w:rsidRPr="00EC6C0D">
        <w:t>Вспомогательная</w:t>
      </w:r>
      <w:proofErr w:type="gramEnd"/>
      <w:r w:rsidRPr="00EC6C0D">
        <w:t xml:space="preserve"> </w:t>
      </w:r>
      <w:proofErr w:type="spellStart"/>
      <w:r w:rsidRPr="00EC6C0D">
        <w:t>субтаблица</w:t>
      </w:r>
      <w:proofErr w:type="spellEnd"/>
      <w:r w:rsidRPr="00EC6C0D">
        <w:t xml:space="preserve"> «Анализ НПА 2.1»</w:t>
      </w:r>
    </w:p>
    <w:p w:rsidR="00CE08A3" w:rsidRPr="00EC6C0D" w:rsidRDefault="00CE08A3" w:rsidP="00466C02">
      <w:pPr>
        <w:pStyle w:val="a0"/>
      </w:pPr>
      <w:r w:rsidRPr="00EC6C0D">
        <w:t xml:space="preserve">В результате откроется </w:t>
      </w:r>
      <w:proofErr w:type="gramStart"/>
      <w:r w:rsidRPr="00EC6C0D">
        <w:t>вспомогательная</w:t>
      </w:r>
      <w:proofErr w:type="gramEnd"/>
      <w:r w:rsidRPr="00EC6C0D">
        <w:t xml:space="preserve"> </w:t>
      </w:r>
      <w:proofErr w:type="spellStart"/>
      <w:r w:rsidRPr="00EC6C0D">
        <w:t>субтаблица</w:t>
      </w:r>
      <w:proofErr w:type="spellEnd"/>
      <w:r w:rsidRPr="00EC6C0D">
        <w:t xml:space="preserve"> «Анализ НПА 2.1» (</w:t>
      </w:r>
      <w:r w:rsidR="00E1555A">
        <w:fldChar w:fldCharType="begin"/>
      </w:r>
      <w:r w:rsidR="00E1555A">
        <w:instrText xml:space="preserve"> REF _Ref425927711 \h  \* MERGEFORMAT </w:instrText>
      </w:r>
      <w:r w:rsidR="00E1555A">
        <w:fldChar w:fldCharType="separate"/>
      </w:r>
      <w:r w:rsidR="004D1FA3" w:rsidRPr="00EC6C0D">
        <w:t xml:space="preserve">Рисунок </w:t>
      </w:r>
      <w:r w:rsidR="004D1FA3">
        <w:rPr>
          <w:noProof/>
        </w:rPr>
        <w:t>56</w:t>
      </w:r>
      <w:r w:rsidR="00E1555A">
        <w:fldChar w:fldCharType="end"/>
      </w:r>
      <w:r w:rsidRPr="00EC6C0D">
        <w:t>).</w:t>
      </w:r>
    </w:p>
    <w:p w:rsidR="00046292" w:rsidRPr="00EC6C0D" w:rsidRDefault="00A249E2" w:rsidP="00046292">
      <w:pPr>
        <w:pStyle w:val="a9"/>
      </w:pPr>
      <w:r w:rsidRPr="00EC6C0D">
        <w:rPr>
          <w:lang w:val="ru-RU" w:eastAsia="ru-RU"/>
        </w:rPr>
        <w:drawing>
          <wp:inline distT="0" distB="0" distL="0" distR="0">
            <wp:extent cx="5400000" cy="2561905"/>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400000" cy="2561905"/>
                    </a:xfrm>
                    <a:prstGeom prst="rect">
                      <a:avLst/>
                    </a:prstGeom>
                  </pic:spPr>
                </pic:pic>
              </a:graphicData>
            </a:graphic>
          </wp:inline>
        </w:drawing>
      </w:r>
    </w:p>
    <w:p w:rsidR="00046292" w:rsidRPr="00EC6C0D" w:rsidRDefault="00046292" w:rsidP="00046292">
      <w:pPr>
        <w:pStyle w:val="aa"/>
      </w:pPr>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57</w:t>
      </w:r>
      <w:r w:rsidR="00F3503E">
        <w:rPr>
          <w:noProof/>
        </w:rPr>
        <w:fldChar w:fldCharType="end"/>
      </w:r>
      <w:r w:rsidRPr="00EC6C0D">
        <w:t>. Кнопки «Добавить» и «Удалить»</w:t>
      </w:r>
    </w:p>
    <w:p w:rsidR="00046292" w:rsidRPr="00EC6C0D" w:rsidRDefault="00046292" w:rsidP="00046292">
      <w:pPr>
        <w:pStyle w:val="a0"/>
      </w:pPr>
      <w:r w:rsidRPr="00EC6C0D">
        <w:t>Добавление и удаление строк осуществляется нажатием на кнопки «Добавить» и «Удалить» соответственно (</w:t>
      </w:r>
      <w:r w:rsidR="00E1555A">
        <w:fldChar w:fldCharType="begin"/>
      </w:r>
      <w:r w:rsidR="00E1555A">
        <w:instrText xml:space="preserve"> REF _Ref425925539 \h  \* MERGEFORMAT </w:instrText>
      </w:r>
      <w:r w:rsidR="00E1555A">
        <w:fldChar w:fldCharType="separate"/>
      </w:r>
      <w:r w:rsidR="004D1FA3" w:rsidRPr="00EC6C0D">
        <w:t xml:space="preserve">Рисунок </w:t>
      </w:r>
      <w:r w:rsidR="004D1FA3">
        <w:rPr>
          <w:noProof/>
        </w:rPr>
        <w:t>45</w:t>
      </w:r>
      <w:r w:rsidR="00E1555A">
        <w:fldChar w:fldCharType="end"/>
      </w:r>
      <w:r w:rsidRPr="00EC6C0D">
        <w:t>).</w:t>
      </w:r>
    </w:p>
    <w:p w:rsidR="00046292" w:rsidRPr="00EC6C0D" w:rsidRDefault="00A249E2" w:rsidP="00046292">
      <w:pPr>
        <w:pStyle w:val="a9"/>
      </w:pPr>
      <w:r w:rsidRPr="00EC6C0D">
        <w:rPr>
          <w:lang w:val="ru-RU" w:eastAsia="ru-RU"/>
        </w:rPr>
        <w:lastRenderedPageBreak/>
        <w:drawing>
          <wp:inline distT="0" distB="0" distL="0" distR="0">
            <wp:extent cx="5409524" cy="2590476"/>
            <wp:effectExtent l="0" t="0" r="1270" b="635"/>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5409524" cy="2590476"/>
                    </a:xfrm>
                    <a:prstGeom prst="rect">
                      <a:avLst/>
                    </a:prstGeom>
                  </pic:spPr>
                </pic:pic>
              </a:graphicData>
            </a:graphic>
          </wp:inline>
        </w:drawing>
      </w:r>
    </w:p>
    <w:p w:rsidR="00046292" w:rsidRPr="00EC6C0D" w:rsidRDefault="00046292" w:rsidP="00046292">
      <w:pPr>
        <w:pStyle w:val="aa"/>
      </w:pPr>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58</w:t>
      </w:r>
      <w:r w:rsidR="00F3503E">
        <w:rPr>
          <w:noProof/>
        </w:rPr>
        <w:fldChar w:fldCharType="end"/>
      </w:r>
      <w:r w:rsidRPr="00EC6C0D">
        <w:t>. Переход к выбору значения из справочника «Вид НПА»</w:t>
      </w:r>
    </w:p>
    <w:p w:rsidR="00046292" w:rsidRPr="00EC6C0D" w:rsidRDefault="00046292" w:rsidP="00046292">
      <w:pPr>
        <w:pStyle w:val="a0"/>
      </w:pPr>
      <w:r w:rsidRPr="00EC6C0D">
        <w:t>Графа «Нормативный пра</w:t>
      </w:r>
      <w:r w:rsidR="00A249E2" w:rsidRPr="00EC6C0D">
        <w:t>в</w:t>
      </w:r>
      <w:r w:rsidRPr="00EC6C0D">
        <w:t xml:space="preserve">овой (правовой) акт, Вид» заполняется выбором значения из справочника «Вид НПА» нажатием на кнопку </w:t>
      </w:r>
      <w:r w:rsidRPr="00EC6C0D">
        <w:rPr>
          <w:noProof/>
          <w:lang w:eastAsia="ru-RU"/>
        </w:rPr>
        <w:drawing>
          <wp:inline distT="0" distB="0" distL="0" distR="0">
            <wp:extent cx="149860" cy="163830"/>
            <wp:effectExtent l="0" t="0" r="2540" b="7620"/>
            <wp:docPr id="448" name="Рисунок 448" descr="RP_Pyktogramma_spravochn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descr="RP_Pyktogramma_spravochnyk"/>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EC6C0D">
        <w:t>.</w:t>
      </w:r>
    </w:p>
    <w:p w:rsidR="00046292" w:rsidRPr="00EC6C0D" w:rsidRDefault="00046292" w:rsidP="00046292">
      <w:pPr>
        <w:pStyle w:val="a9"/>
      </w:pPr>
      <w:r w:rsidRPr="00EC6C0D">
        <w:rPr>
          <w:lang w:val="ru-RU" w:eastAsia="ru-RU"/>
        </w:rPr>
        <w:drawing>
          <wp:inline distT="0" distB="0" distL="0" distR="0">
            <wp:extent cx="5095238" cy="2971429"/>
            <wp:effectExtent l="0" t="0" r="0" b="635"/>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095238" cy="2971429"/>
                    </a:xfrm>
                    <a:prstGeom prst="rect">
                      <a:avLst/>
                    </a:prstGeom>
                  </pic:spPr>
                </pic:pic>
              </a:graphicData>
            </a:graphic>
          </wp:inline>
        </w:drawing>
      </w:r>
    </w:p>
    <w:p w:rsidR="00046292" w:rsidRPr="00EC6C0D" w:rsidRDefault="00046292" w:rsidP="00046292">
      <w:pPr>
        <w:pStyle w:val="aa"/>
      </w:pPr>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59</w:t>
      </w:r>
      <w:r w:rsidR="00F3503E">
        <w:rPr>
          <w:noProof/>
        </w:rPr>
        <w:fldChar w:fldCharType="end"/>
      </w:r>
      <w:r w:rsidRPr="00EC6C0D">
        <w:t>. Кнопка «Выбрать»</w:t>
      </w:r>
    </w:p>
    <w:p w:rsidR="00046292" w:rsidRPr="00EC6C0D" w:rsidRDefault="00046292" w:rsidP="00046292">
      <w:pPr>
        <w:pStyle w:val="a0"/>
      </w:pPr>
      <w:r w:rsidRPr="00EC6C0D">
        <w:t>В открывшемся окне «Выбор из справочника «Вид НПА» необходимо выделить соответствующую строку одним нажатием левой кнопки мыши и нажать на кнопку «Выбрать»</w:t>
      </w:r>
    </w:p>
    <w:p w:rsidR="00046292" w:rsidRPr="00EC6C0D" w:rsidRDefault="00046292" w:rsidP="00046292">
      <w:pPr>
        <w:pStyle w:val="a0"/>
      </w:pPr>
      <w:r w:rsidRPr="00EC6C0D">
        <w:t>Графа «Нормативный правовой (правовой) акт, Дата» заполняется выбором значения из календаря.</w:t>
      </w:r>
    </w:p>
    <w:p w:rsidR="00046292" w:rsidRPr="00EC6C0D" w:rsidRDefault="00046292" w:rsidP="00046292">
      <w:pPr>
        <w:pStyle w:val="a0"/>
      </w:pPr>
      <w:proofErr w:type="gramStart"/>
      <w:r w:rsidRPr="00EC6C0D">
        <w:t>Графы «Нормативный правовой (правовой) акт, Номер», «Нормативный правовой (правовой) акт, Наименование», и «</w:t>
      </w:r>
      <w:r w:rsidR="00836B39" w:rsidRPr="00EC6C0D">
        <w:t>Сумма отклонения оценки 2015 года от бюджета 2015 года</w:t>
      </w:r>
      <w:r w:rsidRPr="00EC6C0D">
        <w:t>» заполняются вручную с клавиатуры.</w:t>
      </w:r>
      <w:proofErr w:type="gramEnd"/>
    </w:p>
    <w:p w:rsidR="00046292" w:rsidRPr="00EC6C0D" w:rsidRDefault="00836B39" w:rsidP="00046292">
      <w:pPr>
        <w:pStyle w:val="a9"/>
      </w:pPr>
      <w:r w:rsidRPr="00EC6C0D">
        <w:rPr>
          <w:lang w:val="ru-RU" w:eastAsia="ru-RU"/>
        </w:rPr>
        <w:lastRenderedPageBreak/>
        <w:drawing>
          <wp:inline distT="0" distB="0" distL="0" distR="0">
            <wp:extent cx="5838095" cy="2619048"/>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5838095" cy="2619048"/>
                    </a:xfrm>
                    <a:prstGeom prst="rect">
                      <a:avLst/>
                    </a:prstGeom>
                  </pic:spPr>
                </pic:pic>
              </a:graphicData>
            </a:graphic>
          </wp:inline>
        </w:drawing>
      </w:r>
    </w:p>
    <w:p w:rsidR="00046292" w:rsidRPr="00EC6C0D" w:rsidRDefault="00046292" w:rsidP="00046292">
      <w:pPr>
        <w:pStyle w:val="aa"/>
      </w:pPr>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60</w:t>
      </w:r>
      <w:r w:rsidR="00F3503E">
        <w:rPr>
          <w:noProof/>
        </w:rPr>
        <w:fldChar w:fldCharType="end"/>
      </w:r>
      <w:r w:rsidRPr="00EC6C0D">
        <w:t>. Кнопка «Применить и закрыть»</w:t>
      </w:r>
    </w:p>
    <w:p w:rsidR="00046292" w:rsidRPr="00EC6C0D" w:rsidRDefault="00046292" w:rsidP="00046292">
      <w:pPr>
        <w:pStyle w:val="a0"/>
      </w:pPr>
      <w:r w:rsidRPr="00EC6C0D">
        <w:t>Для сохранения введенных данных необходимо нажать на кнопку «Применить и закрыть» (</w:t>
      </w:r>
      <w:r w:rsidR="00E1555A">
        <w:fldChar w:fldCharType="begin"/>
      </w:r>
      <w:r w:rsidR="00E1555A">
        <w:instrText xml:space="preserve"> REF _Ref425925933 \h  \* MERGEFORMAT </w:instrText>
      </w:r>
      <w:r w:rsidR="00E1555A">
        <w:fldChar w:fldCharType="separate"/>
      </w:r>
      <w:r w:rsidR="004D1FA3" w:rsidRPr="00EC6C0D">
        <w:t xml:space="preserve">Рисунок </w:t>
      </w:r>
      <w:r w:rsidR="004D1FA3">
        <w:rPr>
          <w:noProof/>
        </w:rPr>
        <w:t>48</w:t>
      </w:r>
      <w:r w:rsidR="00E1555A">
        <w:fldChar w:fldCharType="end"/>
      </w:r>
      <w:r w:rsidRPr="00EC6C0D">
        <w:t>).</w:t>
      </w:r>
    </w:p>
    <w:p w:rsidR="00046292" w:rsidRPr="00EC6C0D" w:rsidRDefault="00046292" w:rsidP="00046292">
      <w:pPr>
        <w:pStyle w:val="a0"/>
      </w:pPr>
      <w:r w:rsidRPr="00EC6C0D">
        <w:t>В результате в субтаблице «Факторный анализ прогнозов поступления доходов в федеральный бюджет на очередной финансовый год (год планового периода) в сравнении с предыдущим годом» в графах</w:t>
      </w:r>
      <w:r w:rsidR="00836B39" w:rsidRPr="00EC6C0D">
        <w:t xml:space="preserve"> «Сумма отклонения оценки 2015 года от бюджета 2015 года</w:t>
      </w:r>
      <w:r w:rsidRPr="00EC6C0D">
        <w:t>» по строке «Сумма отклонения, связанная с изменением законодательства» значения заполнятся автоматически.</w:t>
      </w:r>
    </w:p>
    <w:p w:rsidR="00046292" w:rsidRPr="00EC6C0D" w:rsidRDefault="00836B39" w:rsidP="00836B39">
      <w:pPr>
        <w:pStyle w:val="5"/>
      </w:pPr>
      <w:r w:rsidRPr="00EC6C0D">
        <w:t>Субтаблица «Факторный анализ прогнозов поступления доходов в федеральный бюджет на очередной финансовый год (год планового периода) в сравнении с показателями, учтенными при формировании основных характеристик федерального бюджета на очередной финансовый год и плановый период»</w:t>
      </w:r>
    </w:p>
    <w:p w:rsidR="00046292" w:rsidRPr="00EC6C0D" w:rsidRDefault="00836B39" w:rsidP="00466C02">
      <w:pPr>
        <w:pStyle w:val="a0"/>
      </w:pPr>
      <w:r w:rsidRPr="00EC6C0D">
        <w:t xml:space="preserve">Заполнение субтаблицы «Факторный анализ прогнозов поступления доходов в федеральный бюджет на очередной финансовый год (год планового периода) в сравнении с показателями, учтенными при формировании основных характеристик федерального бюджета на очередной финансовый год и плановый период» осуществляется аналогично </w:t>
      </w:r>
      <w:proofErr w:type="spellStart"/>
      <w:r w:rsidRPr="00EC6C0D">
        <w:t>п.п</w:t>
      </w:r>
      <w:proofErr w:type="spellEnd"/>
      <w:r w:rsidRPr="00EC6C0D">
        <w:t>. </w:t>
      </w:r>
      <w:r w:rsidR="00E1555A">
        <w:fldChar w:fldCharType="begin"/>
      </w:r>
      <w:r w:rsidR="00E1555A">
        <w:instrText xml:space="preserve"> REF _Ref425928897 \r \h  \* MERGEFORMAT </w:instrText>
      </w:r>
      <w:r w:rsidR="00E1555A">
        <w:fldChar w:fldCharType="separate"/>
      </w:r>
      <w:r w:rsidR="004D1FA3">
        <w:t>2.3.2.5.1</w:t>
      </w:r>
      <w:r w:rsidR="00E1555A">
        <w:fldChar w:fldCharType="end"/>
      </w:r>
      <w:r w:rsidRPr="00EC6C0D">
        <w:t xml:space="preserve"> настоящего руководства пользователя.</w:t>
      </w:r>
    </w:p>
    <w:p w:rsidR="00046292" w:rsidRPr="00A43E17" w:rsidRDefault="00836B39" w:rsidP="00836B39">
      <w:pPr>
        <w:pStyle w:val="4"/>
      </w:pPr>
      <w:r w:rsidRPr="00A43E17">
        <w:t>Таблица «</w:t>
      </w:r>
      <w:r w:rsidR="00CE28BF" w:rsidRPr="00A43E17">
        <w:t>Сводный раздел</w:t>
      </w:r>
      <w:r w:rsidRPr="00A43E17">
        <w:t>»</w:t>
      </w:r>
    </w:p>
    <w:p w:rsidR="00CC0302" w:rsidRDefault="00CC0302" w:rsidP="00CC0302">
      <w:pPr>
        <w:pStyle w:val="a0"/>
      </w:pPr>
      <w:r w:rsidRPr="00EC6C0D">
        <w:rPr>
          <w:b/>
        </w:rPr>
        <w:t>Важно!</w:t>
      </w:r>
      <w:r w:rsidRPr="00EC6C0D">
        <w:t xml:space="preserve"> Таблица «</w:t>
      </w:r>
      <w:r w:rsidR="00CE28BF">
        <w:t>Сводный раздел</w:t>
      </w:r>
      <w:r w:rsidRPr="00EC6C0D">
        <w:t>» доступна в том случае, если в заголовочной части формы ОПД в поле «</w:t>
      </w:r>
      <w:r w:rsidR="00A43E17">
        <w:t>Сводный раздел</w:t>
      </w:r>
      <w:r w:rsidRPr="00A43E17">
        <w:t>» установлена</w:t>
      </w:r>
      <w:r w:rsidRPr="00EC6C0D">
        <w:t xml:space="preserve"> «галочка»</w:t>
      </w:r>
      <w:r w:rsidR="00A43E17">
        <w:t>.</w:t>
      </w:r>
    </w:p>
    <w:p w:rsidR="00C5137F" w:rsidRPr="00EC6C0D" w:rsidRDefault="00EE76AE" w:rsidP="00A43E17">
      <w:pPr>
        <w:pStyle w:val="a0"/>
        <w:ind w:firstLine="0"/>
      </w:pPr>
      <w:r>
        <w:rPr>
          <w:noProof/>
          <w:lang w:eastAsia="ru-RU"/>
        </w:rPr>
        <w:lastRenderedPageBreak/>
        <w:drawing>
          <wp:inline distT="0" distB="0" distL="0" distR="0">
            <wp:extent cx="6114415" cy="1916430"/>
            <wp:effectExtent l="0" t="0" r="635"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14415" cy="1916430"/>
                    </a:xfrm>
                    <a:prstGeom prst="rect">
                      <a:avLst/>
                    </a:prstGeom>
                    <a:noFill/>
                    <a:ln>
                      <a:noFill/>
                    </a:ln>
                  </pic:spPr>
                </pic:pic>
              </a:graphicData>
            </a:graphic>
          </wp:inline>
        </w:drawing>
      </w:r>
    </w:p>
    <w:p w:rsidR="001C6AA3" w:rsidRPr="00EC6C0D" w:rsidRDefault="001C6AA3" w:rsidP="001C6AA3">
      <w:pPr>
        <w:pStyle w:val="aa"/>
      </w:pPr>
      <w:bookmarkStart w:id="65" w:name="_Ref425929045"/>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61</w:t>
      </w:r>
      <w:r w:rsidR="00F3503E">
        <w:rPr>
          <w:noProof/>
        </w:rPr>
        <w:fldChar w:fldCharType="end"/>
      </w:r>
      <w:bookmarkEnd w:id="65"/>
      <w:r w:rsidRPr="00EC6C0D">
        <w:t>. Таблица «</w:t>
      </w:r>
      <w:r w:rsidR="00CE28BF">
        <w:t>Сводный раздел</w:t>
      </w:r>
      <w:r w:rsidRPr="00EC6C0D">
        <w:t>»</w:t>
      </w:r>
    </w:p>
    <w:p w:rsidR="00046292" w:rsidRPr="00EC6C0D" w:rsidRDefault="001C6AA3" w:rsidP="00466C02">
      <w:pPr>
        <w:pStyle w:val="a0"/>
      </w:pPr>
      <w:r w:rsidRPr="00EC6C0D">
        <w:t>Графы в таблице «</w:t>
      </w:r>
      <w:r w:rsidR="00CE28BF">
        <w:t>С</w:t>
      </w:r>
      <w:r w:rsidR="00A43E17">
        <w:t>водный раздел</w:t>
      </w:r>
      <w:r w:rsidRPr="00EC6C0D">
        <w:t>» (</w:t>
      </w:r>
      <w:r w:rsidR="00E1555A">
        <w:fldChar w:fldCharType="begin"/>
      </w:r>
      <w:r w:rsidR="00E1555A">
        <w:instrText xml:space="preserve"> REF _Ref425929045 \h  \* MERGEFORMAT </w:instrText>
      </w:r>
      <w:r w:rsidR="00E1555A">
        <w:fldChar w:fldCharType="separate"/>
      </w:r>
      <w:r w:rsidR="004D1FA3" w:rsidRPr="00EC6C0D">
        <w:t xml:space="preserve">Рисунок </w:t>
      </w:r>
      <w:r w:rsidR="004D1FA3">
        <w:rPr>
          <w:noProof/>
        </w:rPr>
        <w:t>61</w:t>
      </w:r>
      <w:r w:rsidR="00E1555A">
        <w:fldChar w:fldCharType="end"/>
      </w:r>
      <w:r w:rsidRPr="00EC6C0D">
        <w:t>) заполняются вручную с клавиатуры.</w:t>
      </w:r>
    </w:p>
    <w:p w:rsidR="00046292" w:rsidRPr="00EC6C0D" w:rsidRDefault="001C6AA3" w:rsidP="001C6AA3">
      <w:pPr>
        <w:pStyle w:val="3"/>
      </w:pPr>
      <w:bookmarkStart w:id="66" w:name="_Toc426991149"/>
      <w:r w:rsidRPr="00EC6C0D">
        <w:t>Сохранение и закрытие формы обоснования прогноза доходов</w:t>
      </w:r>
      <w:bookmarkEnd w:id="66"/>
    </w:p>
    <w:p w:rsidR="009622F1" w:rsidRPr="00EC6C0D" w:rsidRDefault="00EE76AE" w:rsidP="009622F1">
      <w:pPr>
        <w:pStyle w:val="a9"/>
      </w:pPr>
      <w:r>
        <w:rPr>
          <w:lang w:val="ru-RU" w:eastAsia="ru-RU"/>
        </w:rPr>
        <w:drawing>
          <wp:inline distT="0" distB="0" distL="0" distR="0">
            <wp:extent cx="6114415" cy="604520"/>
            <wp:effectExtent l="0" t="0" r="635"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14415" cy="604520"/>
                    </a:xfrm>
                    <a:prstGeom prst="rect">
                      <a:avLst/>
                    </a:prstGeom>
                    <a:noFill/>
                    <a:ln>
                      <a:noFill/>
                    </a:ln>
                  </pic:spPr>
                </pic:pic>
              </a:graphicData>
            </a:graphic>
          </wp:inline>
        </w:drawing>
      </w:r>
    </w:p>
    <w:p w:rsidR="00046292" w:rsidRPr="00EC6C0D" w:rsidRDefault="009622F1" w:rsidP="009622F1">
      <w:pPr>
        <w:pStyle w:val="aa"/>
      </w:pPr>
      <w:bookmarkStart w:id="67" w:name="_Ref425929755"/>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62</w:t>
      </w:r>
      <w:r w:rsidR="00F3503E">
        <w:rPr>
          <w:noProof/>
        </w:rPr>
        <w:fldChar w:fldCharType="end"/>
      </w:r>
      <w:bookmarkEnd w:id="67"/>
      <w:r w:rsidRPr="00EC6C0D">
        <w:t>. Кнопка «Сохранить»</w:t>
      </w:r>
    </w:p>
    <w:p w:rsidR="00046292" w:rsidRPr="00EC6C0D" w:rsidRDefault="001C6AA3" w:rsidP="00466C02">
      <w:pPr>
        <w:pStyle w:val="a0"/>
      </w:pPr>
      <w:r w:rsidRPr="00EC6C0D">
        <w:t>Сохранение данных в форме ОПД осуществляется нажатием на кнопку «Сохранить» (</w:t>
      </w:r>
      <w:r w:rsidR="00E1555A">
        <w:fldChar w:fldCharType="begin"/>
      </w:r>
      <w:r w:rsidR="00E1555A">
        <w:instrText xml:space="preserve"> REF _Ref425929755 \h  \* MERGEFORMAT </w:instrText>
      </w:r>
      <w:r w:rsidR="00E1555A">
        <w:fldChar w:fldCharType="separate"/>
      </w:r>
      <w:r w:rsidR="004D1FA3" w:rsidRPr="00EC6C0D">
        <w:t xml:space="preserve">Рисунок </w:t>
      </w:r>
      <w:r w:rsidR="004D1FA3">
        <w:rPr>
          <w:noProof/>
        </w:rPr>
        <w:t>62</w:t>
      </w:r>
      <w:r w:rsidR="00E1555A">
        <w:fldChar w:fldCharType="end"/>
      </w:r>
      <w:r w:rsidRPr="00EC6C0D">
        <w:t>).</w:t>
      </w:r>
    </w:p>
    <w:p w:rsidR="001C6AA3" w:rsidRPr="00EC6C0D" w:rsidRDefault="001C6AA3" w:rsidP="001C6AA3">
      <w:pPr>
        <w:pStyle w:val="a9"/>
      </w:pPr>
      <w:r w:rsidRPr="00EC6C0D">
        <w:rPr>
          <w:lang w:val="ru-RU" w:eastAsia="ru-RU"/>
        </w:rPr>
        <w:drawing>
          <wp:inline distT="0" distB="0" distL="0" distR="0">
            <wp:extent cx="2247619" cy="980952"/>
            <wp:effectExtent l="0" t="0" r="635"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2247619" cy="980952"/>
                    </a:xfrm>
                    <a:prstGeom prst="rect">
                      <a:avLst/>
                    </a:prstGeom>
                  </pic:spPr>
                </pic:pic>
              </a:graphicData>
            </a:graphic>
          </wp:inline>
        </w:drawing>
      </w:r>
    </w:p>
    <w:p w:rsidR="00046292" w:rsidRPr="00EC6C0D" w:rsidRDefault="001C6AA3" w:rsidP="001C6AA3">
      <w:pPr>
        <w:pStyle w:val="aa"/>
      </w:pPr>
      <w:bookmarkStart w:id="68" w:name="_Ref425929514"/>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63</w:t>
      </w:r>
      <w:r w:rsidR="00F3503E">
        <w:rPr>
          <w:noProof/>
        </w:rPr>
        <w:fldChar w:fldCharType="end"/>
      </w:r>
      <w:bookmarkEnd w:id="68"/>
      <w:r w:rsidRPr="00EC6C0D">
        <w:t>. Кнопка «ОК»</w:t>
      </w:r>
    </w:p>
    <w:p w:rsidR="00046292" w:rsidRPr="00EC6C0D" w:rsidRDefault="001C6AA3" w:rsidP="00466C02">
      <w:pPr>
        <w:pStyle w:val="a0"/>
      </w:pPr>
      <w:r w:rsidRPr="00EC6C0D">
        <w:t xml:space="preserve">В открывшемся </w:t>
      </w:r>
      <w:proofErr w:type="gramStart"/>
      <w:r w:rsidRPr="00EC6C0D">
        <w:t>окне</w:t>
      </w:r>
      <w:proofErr w:type="gramEnd"/>
      <w:r w:rsidRPr="00EC6C0D">
        <w:t xml:space="preserve"> необходимо нажать на кнопку «ОК» (</w:t>
      </w:r>
      <w:r w:rsidR="00E1555A">
        <w:fldChar w:fldCharType="begin"/>
      </w:r>
      <w:r w:rsidR="00E1555A">
        <w:instrText xml:space="preserve"> REF _Ref425929514 \h  \* MERGEFORMAT </w:instrText>
      </w:r>
      <w:r w:rsidR="00E1555A">
        <w:fldChar w:fldCharType="separate"/>
      </w:r>
      <w:r w:rsidR="004D1FA3" w:rsidRPr="00EC6C0D">
        <w:t xml:space="preserve">Рисунок </w:t>
      </w:r>
      <w:r w:rsidR="004D1FA3">
        <w:rPr>
          <w:noProof/>
        </w:rPr>
        <w:t>63</w:t>
      </w:r>
      <w:r w:rsidR="00E1555A">
        <w:fldChar w:fldCharType="end"/>
      </w:r>
      <w:r w:rsidRPr="00EC6C0D">
        <w:t>).</w:t>
      </w:r>
    </w:p>
    <w:p w:rsidR="005A20DC" w:rsidRPr="00EC6C0D" w:rsidRDefault="00EE76AE" w:rsidP="005A20DC">
      <w:pPr>
        <w:pStyle w:val="a9"/>
      </w:pPr>
      <w:r>
        <w:rPr>
          <w:lang w:val="ru-RU" w:eastAsia="ru-RU"/>
        </w:rPr>
        <w:drawing>
          <wp:inline distT="0" distB="0" distL="0" distR="0">
            <wp:extent cx="6106795" cy="485140"/>
            <wp:effectExtent l="0" t="0" r="825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06795" cy="485140"/>
                    </a:xfrm>
                    <a:prstGeom prst="rect">
                      <a:avLst/>
                    </a:prstGeom>
                    <a:noFill/>
                    <a:ln>
                      <a:noFill/>
                    </a:ln>
                  </pic:spPr>
                </pic:pic>
              </a:graphicData>
            </a:graphic>
          </wp:inline>
        </w:drawing>
      </w:r>
    </w:p>
    <w:p w:rsidR="00046292" w:rsidRPr="00EC6C0D" w:rsidRDefault="005A20DC" w:rsidP="005A20DC">
      <w:pPr>
        <w:pStyle w:val="aa"/>
      </w:pPr>
      <w:bookmarkStart w:id="69" w:name="_Ref425929764"/>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64</w:t>
      </w:r>
      <w:r w:rsidR="00F3503E">
        <w:rPr>
          <w:noProof/>
        </w:rPr>
        <w:fldChar w:fldCharType="end"/>
      </w:r>
      <w:bookmarkEnd w:id="69"/>
      <w:r w:rsidRPr="00EC6C0D">
        <w:t>. Кнопка «Закрыть»</w:t>
      </w:r>
    </w:p>
    <w:p w:rsidR="00046292" w:rsidRPr="00EC6C0D" w:rsidRDefault="001C6AA3" w:rsidP="00466C02">
      <w:pPr>
        <w:pStyle w:val="a0"/>
      </w:pPr>
      <w:r w:rsidRPr="00EC6C0D">
        <w:t>Для закрытия формы ОПД необходимо нажать на кнопку «Закрыть</w:t>
      </w:r>
      <w:r w:rsidR="005A20DC" w:rsidRPr="00EC6C0D">
        <w:t>» в верхнем правом углу окна формы (</w:t>
      </w:r>
      <w:r w:rsidR="00E1555A">
        <w:fldChar w:fldCharType="begin"/>
      </w:r>
      <w:r w:rsidR="00E1555A">
        <w:instrText xml:space="preserve"> REF _Ref425929764 \h  \* MERGEFORMAT </w:instrText>
      </w:r>
      <w:r w:rsidR="00E1555A">
        <w:fldChar w:fldCharType="separate"/>
      </w:r>
      <w:r w:rsidR="004D1FA3" w:rsidRPr="00EC6C0D">
        <w:t xml:space="preserve">Рисунок </w:t>
      </w:r>
      <w:r w:rsidR="004D1FA3">
        <w:rPr>
          <w:noProof/>
        </w:rPr>
        <w:t>64</w:t>
      </w:r>
      <w:r w:rsidR="00E1555A">
        <w:fldChar w:fldCharType="end"/>
      </w:r>
      <w:r w:rsidR="005A20DC" w:rsidRPr="00EC6C0D">
        <w:t>).</w:t>
      </w:r>
    </w:p>
    <w:p w:rsidR="009C5DDA" w:rsidRPr="00EC6C0D" w:rsidRDefault="00F331B5" w:rsidP="00B32920">
      <w:pPr>
        <w:pStyle w:val="2"/>
      </w:pPr>
      <w:bookmarkStart w:id="70" w:name="_Toc426991150"/>
      <w:r w:rsidRPr="00EC6C0D">
        <w:lastRenderedPageBreak/>
        <w:t xml:space="preserve">Внутреннее согласование </w:t>
      </w:r>
      <w:bookmarkEnd w:id="59"/>
      <w:r w:rsidR="00A16A1C" w:rsidRPr="00EC6C0D">
        <w:rPr>
          <w:bCs/>
          <w:szCs w:val="28"/>
        </w:rPr>
        <w:t>строки обоснований прогноза доходов главными администраторами доходов бюджета</w:t>
      </w:r>
      <w:bookmarkEnd w:id="70"/>
    </w:p>
    <w:p w:rsidR="00440F1E" w:rsidRPr="00EC6C0D" w:rsidRDefault="00A16A1C" w:rsidP="00DD4737">
      <w:pPr>
        <w:pStyle w:val="a9"/>
      </w:pPr>
      <w:r w:rsidRPr="00EC6C0D">
        <w:rPr>
          <w:lang w:val="ru-RU" w:eastAsia="ru-RU"/>
        </w:rPr>
        <w:drawing>
          <wp:inline distT="0" distB="0" distL="0" distR="0">
            <wp:extent cx="6120130" cy="200279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6120130" cy="2002790"/>
                    </a:xfrm>
                    <a:prstGeom prst="rect">
                      <a:avLst/>
                    </a:prstGeom>
                  </pic:spPr>
                </pic:pic>
              </a:graphicData>
            </a:graphic>
          </wp:inline>
        </w:drawing>
      </w:r>
    </w:p>
    <w:p w:rsidR="00440F1E" w:rsidRPr="00EC6C0D" w:rsidRDefault="00C854A5" w:rsidP="00440F1E">
      <w:pPr>
        <w:pStyle w:val="aa"/>
      </w:pPr>
      <w:bookmarkStart w:id="71" w:name="_Ref392078305"/>
      <w:r w:rsidRPr="00EC6C0D">
        <w:t>Рисунок </w:t>
      </w:r>
      <w:r w:rsidR="00F3503E">
        <w:fldChar w:fldCharType="begin"/>
      </w:r>
      <w:r w:rsidR="00F3503E">
        <w:instrText xml:space="preserve"> SEQ Рисунок \* ARABIC </w:instrText>
      </w:r>
      <w:r w:rsidR="00F3503E">
        <w:fldChar w:fldCharType="separate"/>
      </w:r>
      <w:r w:rsidR="004D1FA3">
        <w:rPr>
          <w:noProof/>
        </w:rPr>
        <w:t>65</w:t>
      </w:r>
      <w:r w:rsidR="00F3503E">
        <w:rPr>
          <w:noProof/>
        </w:rPr>
        <w:fldChar w:fldCharType="end"/>
      </w:r>
      <w:bookmarkEnd w:id="71"/>
      <w:r w:rsidR="00440F1E" w:rsidRPr="00EC6C0D">
        <w:t>. Кнопка «Согласование»</w:t>
      </w:r>
    </w:p>
    <w:p w:rsidR="00A16A1C" w:rsidRPr="00EC6C0D" w:rsidRDefault="00A16A1C" w:rsidP="00440F1E">
      <w:pPr>
        <w:pStyle w:val="a0"/>
      </w:pPr>
      <w:r w:rsidRPr="00EC6C0D">
        <w:t>Для отправки строки обоснований прогноза доходов главными администратора доходов бюджета, необходимо выделить соответствующую строку одним нажатием левой кнопки мыши и нажать на кнопку «Согласование» (</w:t>
      </w:r>
      <w:r w:rsidR="00E1555A">
        <w:fldChar w:fldCharType="begin"/>
      </w:r>
      <w:r w:rsidR="00E1555A">
        <w:instrText xml:space="preserve"> REF _Ref392078305 \h  \* MERGEFORMAT </w:instrText>
      </w:r>
      <w:r w:rsidR="00E1555A">
        <w:fldChar w:fldCharType="separate"/>
      </w:r>
      <w:r w:rsidR="004D1FA3" w:rsidRPr="00EC6C0D">
        <w:t>Рисунок </w:t>
      </w:r>
      <w:r w:rsidR="004D1FA3">
        <w:t>65</w:t>
      </w:r>
      <w:r w:rsidR="00E1555A">
        <w:fldChar w:fldCharType="end"/>
      </w:r>
      <w:r w:rsidRPr="00EC6C0D">
        <w:t>).</w:t>
      </w:r>
    </w:p>
    <w:p w:rsidR="00440F1E" w:rsidRPr="00EC6C0D" w:rsidRDefault="00440F1E" w:rsidP="00440F1E">
      <w:pPr>
        <w:pStyle w:val="a0"/>
      </w:pPr>
      <w:proofErr w:type="gramStart"/>
      <w:r w:rsidRPr="00EC6C0D">
        <w:t xml:space="preserve">Согласование </w:t>
      </w:r>
      <w:r w:rsidR="00A16A1C" w:rsidRPr="00EC6C0D">
        <w:t>строки обоснований прогноза доходов</w:t>
      </w:r>
      <w:r w:rsidRPr="00EC6C0D">
        <w:t xml:space="preserve"> проходит по стандартному алгоритму внутреннего согласования в системе, который описан в документе «Руководство пользователя по формированию реестра расходных обязательств в информационной системе Министерства финансов Российской Федерации для главных распорядителей средств федерального бюджета в связи с принятием федерального закона о внесении изменений в федеральный закон о федеральном бюджете на текущий финансовый год и на плановый период</w:t>
      </w:r>
      <w:proofErr w:type="gramEnd"/>
      <w:r w:rsidRPr="00EC6C0D">
        <w:t xml:space="preserve">», </w:t>
      </w:r>
      <w:proofErr w:type="gramStart"/>
      <w:r w:rsidRPr="00EC6C0D">
        <w:t>представленном на официальном сайте Министерства финансов Российской Федерации в разделе «Информационные системы Минфина России/Программный комплекс «Бюджетное планирование».</w:t>
      </w:r>
      <w:proofErr w:type="gramEnd"/>
    </w:p>
    <w:p w:rsidR="00440F1E" w:rsidRPr="00EC6C0D" w:rsidRDefault="0028069F" w:rsidP="001C2EDC">
      <w:pPr>
        <w:pStyle w:val="a9"/>
      </w:pPr>
      <w:r w:rsidRPr="00EC6C0D">
        <w:rPr>
          <w:lang w:val="ru-RU" w:eastAsia="ru-RU"/>
        </w:rPr>
        <w:drawing>
          <wp:inline distT="0" distB="0" distL="0" distR="0">
            <wp:extent cx="6120130" cy="2301240"/>
            <wp:effectExtent l="0" t="0" r="0" b="381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6120130" cy="2301240"/>
                    </a:xfrm>
                    <a:prstGeom prst="rect">
                      <a:avLst/>
                    </a:prstGeom>
                  </pic:spPr>
                </pic:pic>
              </a:graphicData>
            </a:graphic>
          </wp:inline>
        </w:drawing>
      </w:r>
    </w:p>
    <w:p w:rsidR="00440F1E" w:rsidRPr="00EC6C0D" w:rsidRDefault="00C854A5" w:rsidP="00440F1E">
      <w:pPr>
        <w:pStyle w:val="aa"/>
      </w:pPr>
      <w:bookmarkStart w:id="72" w:name="_Ref392078312"/>
      <w:r w:rsidRPr="00EC6C0D">
        <w:t>Рисунок </w:t>
      </w:r>
      <w:r w:rsidR="00F3503E">
        <w:fldChar w:fldCharType="begin"/>
      </w:r>
      <w:r w:rsidR="00F3503E">
        <w:instrText xml:space="preserve"> SEQ Рисунок \* ARABIC </w:instrText>
      </w:r>
      <w:r w:rsidR="00F3503E">
        <w:fldChar w:fldCharType="separate"/>
      </w:r>
      <w:r w:rsidR="004D1FA3">
        <w:rPr>
          <w:noProof/>
        </w:rPr>
        <w:t>66</w:t>
      </w:r>
      <w:r w:rsidR="00F3503E">
        <w:rPr>
          <w:noProof/>
        </w:rPr>
        <w:fldChar w:fldCharType="end"/>
      </w:r>
      <w:bookmarkEnd w:id="72"/>
      <w:r w:rsidR="00440F1E" w:rsidRPr="00EC6C0D">
        <w:t xml:space="preserve">. </w:t>
      </w:r>
      <w:r w:rsidR="008A5E6A" w:rsidRPr="00EC6C0D">
        <w:t>Утвержденная строка обоснования прогноза доходов</w:t>
      </w:r>
    </w:p>
    <w:p w:rsidR="00F331B5" w:rsidRPr="00EC6C0D" w:rsidRDefault="00440F1E" w:rsidP="00B32920">
      <w:pPr>
        <w:pStyle w:val="a0"/>
      </w:pPr>
      <w:r w:rsidRPr="00EC6C0D">
        <w:lastRenderedPageBreak/>
        <w:t xml:space="preserve">После успешного внутреннего согласования </w:t>
      </w:r>
      <w:r w:rsidR="00ED78ED" w:rsidRPr="00EC6C0D">
        <w:rPr>
          <w:bCs/>
          <w:szCs w:val="28"/>
        </w:rPr>
        <w:t>докладная записка</w:t>
      </w:r>
      <w:r w:rsidRPr="00EC6C0D">
        <w:t xml:space="preserve"> перейдет в ста</w:t>
      </w:r>
      <w:r w:rsidR="00B32920" w:rsidRPr="00EC6C0D">
        <w:t>тус «Утверждено»</w:t>
      </w:r>
      <w:r w:rsidRPr="00EC6C0D">
        <w:t xml:space="preserve"> (</w:t>
      </w:r>
      <w:r w:rsidR="00E1555A">
        <w:fldChar w:fldCharType="begin"/>
      </w:r>
      <w:r w:rsidR="00E1555A">
        <w:instrText xml:space="preserve"> REF _Ref392078312 \h  \* MERGEFORMAT </w:instrText>
      </w:r>
      <w:r w:rsidR="00E1555A">
        <w:fldChar w:fldCharType="separate"/>
      </w:r>
      <w:r w:rsidR="004D1FA3" w:rsidRPr="00EC6C0D">
        <w:t>Рисунок </w:t>
      </w:r>
      <w:r w:rsidR="004D1FA3">
        <w:t>66</w:t>
      </w:r>
      <w:r w:rsidR="00E1555A">
        <w:fldChar w:fldCharType="end"/>
      </w:r>
      <w:r w:rsidRPr="00EC6C0D">
        <w:t>).</w:t>
      </w:r>
      <w:bookmarkStart w:id="73" w:name="_Ref406430062"/>
      <w:bookmarkStart w:id="74" w:name="_Toc406430092"/>
      <w:bookmarkStart w:id="75" w:name="_Toc391994098"/>
      <w:bookmarkStart w:id="76" w:name="_Ref392017826"/>
      <w:bookmarkEnd w:id="73"/>
      <w:bookmarkEnd w:id="74"/>
      <w:bookmarkEnd w:id="75"/>
      <w:bookmarkEnd w:id="76"/>
    </w:p>
    <w:p w:rsidR="0028069F" w:rsidRPr="00EC6C0D" w:rsidRDefault="0028069F" w:rsidP="0028069F">
      <w:pPr>
        <w:pStyle w:val="2"/>
      </w:pPr>
      <w:bookmarkStart w:id="77" w:name="_Toc426991151"/>
      <w:r w:rsidRPr="00EC6C0D">
        <w:t>Внутренне</w:t>
      </w:r>
      <w:r w:rsidR="00364138">
        <w:t>е</w:t>
      </w:r>
      <w:r w:rsidRPr="00EC6C0D">
        <w:t xml:space="preserve"> согласование итоговой строки администраторами доходов бюджета</w:t>
      </w:r>
      <w:bookmarkEnd w:id="77"/>
    </w:p>
    <w:p w:rsidR="0028069F" w:rsidRPr="00EC6C0D" w:rsidRDefault="0028069F" w:rsidP="0028069F">
      <w:pPr>
        <w:pStyle w:val="a9"/>
      </w:pPr>
      <w:r w:rsidRPr="00EC6C0D">
        <w:rPr>
          <w:lang w:val="ru-RU" w:eastAsia="ru-RU"/>
        </w:rPr>
        <w:drawing>
          <wp:inline distT="0" distB="0" distL="0" distR="0">
            <wp:extent cx="6362126" cy="2124075"/>
            <wp:effectExtent l="0" t="0" r="635"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367440" cy="2125849"/>
                    </a:xfrm>
                    <a:prstGeom prst="rect">
                      <a:avLst/>
                    </a:prstGeom>
                    <a:noFill/>
                    <a:ln>
                      <a:noFill/>
                    </a:ln>
                  </pic:spPr>
                </pic:pic>
              </a:graphicData>
            </a:graphic>
          </wp:inline>
        </w:drawing>
      </w:r>
    </w:p>
    <w:p w:rsidR="0028069F" w:rsidRPr="00EC6C0D" w:rsidRDefault="0028069F" w:rsidP="0028069F">
      <w:pPr>
        <w:pStyle w:val="aa"/>
      </w:pPr>
      <w:r w:rsidRPr="00EC6C0D">
        <w:t>Рисунок </w:t>
      </w:r>
      <w:r w:rsidR="00F3503E">
        <w:fldChar w:fldCharType="begin"/>
      </w:r>
      <w:r w:rsidR="00F3503E">
        <w:instrText xml:space="preserve"> SEQ Рисунок \* ARABIC </w:instrText>
      </w:r>
      <w:r w:rsidR="00F3503E">
        <w:fldChar w:fldCharType="separate"/>
      </w:r>
      <w:r w:rsidR="004D1FA3">
        <w:rPr>
          <w:noProof/>
        </w:rPr>
        <w:t>67</w:t>
      </w:r>
      <w:r w:rsidR="00F3503E">
        <w:rPr>
          <w:noProof/>
        </w:rPr>
        <w:fldChar w:fldCharType="end"/>
      </w:r>
      <w:r w:rsidRPr="00EC6C0D">
        <w:t>. Кнопка «Согласование»</w:t>
      </w:r>
    </w:p>
    <w:p w:rsidR="0028069F" w:rsidRPr="00EC6C0D" w:rsidRDefault="0028069F" w:rsidP="0028069F">
      <w:pPr>
        <w:pStyle w:val="a0"/>
      </w:pPr>
      <w:r w:rsidRPr="00EC6C0D">
        <w:t>Для отправки итоговой строки администраторами доходов бюджета, необходимо выделить соответствующую строку одним нажатием левой кнопки мыши и нажать на кнопку «Согласование» (</w:t>
      </w:r>
      <w:r w:rsidR="00E1555A">
        <w:fldChar w:fldCharType="begin"/>
      </w:r>
      <w:r w:rsidR="00E1555A">
        <w:instrText xml:space="preserve"> REF _Ref392078305 \h  \* MERGEFORMAT </w:instrText>
      </w:r>
      <w:r w:rsidR="00E1555A">
        <w:fldChar w:fldCharType="separate"/>
      </w:r>
      <w:r w:rsidR="004D1FA3" w:rsidRPr="00EC6C0D">
        <w:t>Рисунок </w:t>
      </w:r>
      <w:r w:rsidR="004D1FA3">
        <w:t>65</w:t>
      </w:r>
      <w:r w:rsidR="00E1555A">
        <w:fldChar w:fldCharType="end"/>
      </w:r>
      <w:r w:rsidRPr="00EC6C0D">
        <w:t>).</w:t>
      </w:r>
    </w:p>
    <w:p w:rsidR="0028069F" w:rsidRPr="00EC6C0D" w:rsidRDefault="0028069F" w:rsidP="0028069F">
      <w:pPr>
        <w:pStyle w:val="a0"/>
      </w:pPr>
      <w:proofErr w:type="gramStart"/>
      <w:r w:rsidRPr="00EC6C0D">
        <w:t>Согласование итоговой строки администраторами доходов бюджета проходит по стандартному алгоритму внутреннего согласования в системе, который описан в документе «Руководство пользователя по формированию реестра расходных обязательств в информационной системе Министерства финансов Российской Федерации для главных распорядителей средств федерального бюджета в связи с принятием федерального закона о внесении изменений в федеральный закон о федеральном бюджете на текущий финансовый год и на плановый</w:t>
      </w:r>
      <w:proofErr w:type="gramEnd"/>
      <w:r w:rsidRPr="00EC6C0D">
        <w:t xml:space="preserve"> </w:t>
      </w:r>
      <w:proofErr w:type="gramStart"/>
      <w:r w:rsidRPr="00EC6C0D">
        <w:t>период», представленном на официальном сайте Министерства финансов Российской Федерации в разделе «Информационные системы Минфина России/Программный комплекс «Бюджетное планирование».</w:t>
      </w:r>
      <w:proofErr w:type="gramEnd"/>
    </w:p>
    <w:p w:rsidR="0028069F" w:rsidRPr="00EC6C0D" w:rsidRDefault="008A5E6A" w:rsidP="0028069F">
      <w:pPr>
        <w:pStyle w:val="a9"/>
      </w:pPr>
      <w:r w:rsidRPr="00EC6C0D">
        <w:rPr>
          <w:lang w:val="ru-RU" w:eastAsia="ru-RU"/>
        </w:rPr>
        <w:lastRenderedPageBreak/>
        <w:drawing>
          <wp:inline distT="0" distB="0" distL="0" distR="0">
            <wp:extent cx="6120130" cy="2035175"/>
            <wp:effectExtent l="0" t="0" r="0" b="3175"/>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6120130" cy="2035175"/>
                    </a:xfrm>
                    <a:prstGeom prst="rect">
                      <a:avLst/>
                    </a:prstGeom>
                  </pic:spPr>
                </pic:pic>
              </a:graphicData>
            </a:graphic>
          </wp:inline>
        </w:drawing>
      </w:r>
    </w:p>
    <w:p w:rsidR="0028069F" w:rsidRPr="00EC6C0D" w:rsidRDefault="0028069F" w:rsidP="0028069F">
      <w:pPr>
        <w:pStyle w:val="aa"/>
      </w:pPr>
      <w:r w:rsidRPr="00EC6C0D">
        <w:t>Рисунок </w:t>
      </w:r>
      <w:r w:rsidR="00F3503E">
        <w:fldChar w:fldCharType="begin"/>
      </w:r>
      <w:r w:rsidR="00F3503E">
        <w:instrText xml:space="preserve"> SEQ Рисунок \* ARABIC </w:instrText>
      </w:r>
      <w:r w:rsidR="00F3503E">
        <w:fldChar w:fldCharType="separate"/>
      </w:r>
      <w:r w:rsidR="004D1FA3">
        <w:rPr>
          <w:noProof/>
        </w:rPr>
        <w:t>68</w:t>
      </w:r>
      <w:r w:rsidR="00F3503E">
        <w:rPr>
          <w:noProof/>
        </w:rPr>
        <w:fldChar w:fldCharType="end"/>
      </w:r>
      <w:r w:rsidRPr="00EC6C0D">
        <w:t>. Индикатор внешнего согласования</w:t>
      </w:r>
    </w:p>
    <w:p w:rsidR="0028069F" w:rsidRPr="00EC6C0D" w:rsidRDefault="0028069F" w:rsidP="0028069F">
      <w:pPr>
        <w:pStyle w:val="a0"/>
      </w:pPr>
      <w:r w:rsidRPr="00EC6C0D">
        <w:t xml:space="preserve">После успешного внутреннего согласования </w:t>
      </w:r>
      <w:r w:rsidRPr="00EC6C0D">
        <w:rPr>
          <w:bCs/>
          <w:szCs w:val="28"/>
        </w:rPr>
        <w:t>докладная записка</w:t>
      </w:r>
      <w:r w:rsidRPr="00EC6C0D">
        <w:t xml:space="preserve"> перейдет в статус «Утверждено» (</w:t>
      </w:r>
      <w:r w:rsidR="00E1555A">
        <w:fldChar w:fldCharType="begin"/>
      </w:r>
      <w:r w:rsidR="00E1555A">
        <w:instrText xml:space="preserve"> REF _Ref392078312 \h  \* MERGEFORMAT </w:instrText>
      </w:r>
      <w:r w:rsidR="00E1555A">
        <w:fldChar w:fldCharType="separate"/>
      </w:r>
      <w:r w:rsidR="004D1FA3" w:rsidRPr="00EC6C0D">
        <w:t>Рисунок </w:t>
      </w:r>
      <w:r w:rsidR="004D1FA3">
        <w:t>66</w:t>
      </w:r>
      <w:r w:rsidR="00E1555A">
        <w:fldChar w:fldCharType="end"/>
      </w:r>
      <w:r w:rsidRPr="00EC6C0D">
        <w:t>).</w:t>
      </w:r>
    </w:p>
    <w:p w:rsidR="0028069F" w:rsidRPr="00EC6C0D" w:rsidRDefault="008A1E8D" w:rsidP="008A1E8D">
      <w:pPr>
        <w:pStyle w:val="2"/>
      </w:pPr>
      <w:bookmarkStart w:id="78" w:name="_Toc426991152"/>
      <w:r w:rsidRPr="00EC6C0D">
        <w:t>Формирование новой версии строки</w:t>
      </w:r>
      <w:bookmarkEnd w:id="78"/>
    </w:p>
    <w:p w:rsidR="008A1E8D" w:rsidRPr="00EC6C0D" w:rsidRDefault="008A1E8D" w:rsidP="008A1E8D">
      <w:pPr>
        <w:pStyle w:val="a9"/>
      </w:pPr>
      <w:r w:rsidRPr="00EC6C0D">
        <w:rPr>
          <w:lang w:val="ru-RU" w:eastAsia="ru-RU"/>
        </w:rPr>
        <w:drawing>
          <wp:inline distT="0" distB="0" distL="0" distR="0">
            <wp:extent cx="6120130" cy="1993900"/>
            <wp:effectExtent l="0" t="0" r="0" b="635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6120130" cy="1993900"/>
                    </a:xfrm>
                    <a:prstGeom prst="rect">
                      <a:avLst/>
                    </a:prstGeom>
                  </pic:spPr>
                </pic:pic>
              </a:graphicData>
            </a:graphic>
          </wp:inline>
        </w:drawing>
      </w:r>
    </w:p>
    <w:p w:rsidR="008A1E8D" w:rsidRPr="00EC6C0D" w:rsidRDefault="008A1E8D" w:rsidP="008A1E8D">
      <w:pPr>
        <w:pStyle w:val="aa"/>
        <w:rPr>
          <w:i/>
        </w:rPr>
      </w:pPr>
      <w:bookmarkStart w:id="79" w:name="_Ref425939293"/>
      <w:r w:rsidRPr="00EC6C0D">
        <w:t xml:space="preserve">Рисунок </w:t>
      </w:r>
      <w:r w:rsidR="00F3503E">
        <w:fldChar w:fldCharType="begin"/>
      </w:r>
      <w:r w:rsidR="00F3503E">
        <w:instrText xml:space="preserve"> SEQ Рисунок \* ARABIC</w:instrText>
      </w:r>
      <w:r w:rsidR="00F3503E">
        <w:instrText xml:space="preserve"> </w:instrText>
      </w:r>
      <w:r w:rsidR="00F3503E">
        <w:fldChar w:fldCharType="separate"/>
      </w:r>
      <w:r w:rsidR="004D1FA3">
        <w:rPr>
          <w:noProof/>
        </w:rPr>
        <w:t>69</w:t>
      </w:r>
      <w:r w:rsidR="00F3503E">
        <w:rPr>
          <w:noProof/>
        </w:rPr>
        <w:fldChar w:fldCharType="end"/>
      </w:r>
      <w:bookmarkEnd w:id="79"/>
      <w:r w:rsidRPr="00EC6C0D">
        <w:t xml:space="preserve">. Пункт </w:t>
      </w:r>
      <w:r w:rsidRPr="00EC6C0D">
        <w:rPr>
          <w:i/>
        </w:rPr>
        <w:t>[Создать версию]</w:t>
      </w:r>
    </w:p>
    <w:p w:rsidR="008A1E8D" w:rsidRPr="00EC6C0D" w:rsidRDefault="008A1E8D" w:rsidP="008A1E8D">
      <w:pPr>
        <w:pStyle w:val="a0"/>
      </w:pPr>
      <w:r w:rsidRPr="00EC6C0D">
        <w:t xml:space="preserve">Для формирования новой версии строки необходимо выделить соответствующую итоговую строку со статусом «Утверждено» одним нажатием левой кнопки мыши, нажать на кнопку «Реестр» и выбрать пункт </w:t>
      </w:r>
      <w:r w:rsidRPr="00EC6C0D">
        <w:rPr>
          <w:i/>
        </w:rPr>
        <w:t>[Создать версию]</w:t>
      </w:r>
      <w:r w:rsidRPr="00EC6C0D">
        <w:t xml:space="preserve"> (</w:t>
      </w:r>
      <w:r w:rsidR="00E1555A">
        <w:fldChar w:fldCharType="begin"/>
      </w:r>
      <w:r w:rsidR="00E1555A">
        <w:instrText xml:space="preserve"> REF _Ref425939293 \h  \* MERGEFORMAT </w:instrText>
      </w:r>
      <w:r w:rsidR="00E1555A">
        <w:fldChar w:fldCharType="separate"/>
      </w:r>
      <w:r w:rsidR="004D1FA3" w:rsidRPr="00EC6C0D">
        <w:t xml:space="preserve">Рисунок </w:t>
      </w:r>
      <w:r w:rsidR="004D1FA3">
        <w:rPr>
          <w:noProof/>
        </w:rPr>
        <w:t>69</w:t>
      </w:r>
      <w:r w:rsidR="00E1555A">
        <w:fldChar w:fldCharType="end"/>
      </w:r>
      <w:r w:rsidRPr="00EC6C0D">
        <w:t>).</w:t>
      </w:r>
    </w:p>
    <w:p w:rsidR="008A1E8D" w:rsidRPr="00EC6C0D" w:rsidRDefault="008A1E8D" w:rsidP="008A1E8D">
      <w:pPr>
        <w:pStyle w:val="a9"/>
      </w:pPr>
      <w:r w:rsidRPr="00EC6C0D">
        <w:rPr>
          <w:lang w:val="ru-RU" w:eastAsia="ru-RU"/>
        </w:rPr>
        <w:drawing>
          <wp:inline distT="0" distB="0" distL="0" distR="0">
            <wp:extent cx="4704762" cy="942857"/>
            <wp:effectExtent l="0" t="0" r="635"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4704762" cy="942857"/>
                    </a:xfrm>
                    <a:prstGeom prst="rect">
                      <a:avLst/>
                    </a:prstGeom>
                  </pic:spPr>
                </pic:pic>
              </a:graphicData>
            </a:graphic>
          </wp:inline>
        </w:drawing>
      </w:r>
    </w:p>
    <w:p w:rsidR="008A1E8D" w:rsidRPr="00EC6C0D" w:rsidRDefault="008A1E8D" w:rsidP="008A1E8D">
      <w:pPr>
        <w:pStyle w:val="aa"/>
      </w:pPr>
      <w:bookmarkStart w:id="80" w:name="_Ref425939361"/>
      <w:r w:rsidRPr="00EC6C0D">
        <w:t>Рисунок </w:t>
      </w:r>
      <w:r w:rsidR="00F3503E">
        <w:fldChar w:fldCharType="begin"/>
      </w:r>
      <w:r w:rsidR="00F3503E">
        <w:instrText xml:space="preserve"> SEQ Рисунок \* ARABIC </w:instrText>
      </w:r>
      <w:r w:rsidR="00F3503E">
        <w:fldChar w:fldCharType="separate"/>
      </w:r>
      <w:r w:rsidR="004D1FA3">
        <w:rPr>
          <w:noProof/>
        </w:rPr>
        <w:t>70</w:t>
      </w:r>
      <w:r w:rsidR="00F3503E">
        <w:rPr>
          <w:noProof/>
        </w:rPr>
        <w:fldChar w:fldCharType="end"/>
      </w:r>
      <w:bookmarkEnd w:id="80"/>
      <w:r w:rsidRPr="00EC6C0D">
        <w:t>. Кнопка «Да»</w:t>
      </w:r>
    </w:p>
    <w:p w:rsidR="008A1E8D" w:rsidRPr="00EC6C0D" w:rsidRDefault="008A1E8D" w:rsidP="008A1E8D">
      <w:pPr>
        <w:pStyle w:val="a0"/>
      </w:pPr>
      <w:r w:rsidRPr="00EC6C0D">
        <w:t xml:space="preserve">В открывшемся </w:t>
      </w:r>
      <w:proofErr w:type="gramStart"/>
      <w:r w:rsidRPr="00EC6C0D">
        <w:t>окне</w:t>
      </w:r>
      <w:proofErr w:type="gramEnd"/>
      <w:r w:rsidRPr="00EC6C0D">
        <w:t xml:space="preserve"> «Создание версии» необходимо нажать на кнопку «Да» (</w:t>
      </w:r>
      <w:r w:rsidR="00E1555A">
        <w:fldChar w:fldCharType="begin"/>
      </w:r>
      <w:r w:rsidR="00E1555A">
        <w:instrText xml:space="preserve"> REF _Ref425939361 \h  \* MERGEFORMAT </w:instrText>
      </w:r>
      <w:r w:rsidR="00E1555A">
        <w:fldChar w:fldCharType="separate"/>
      </w:r>
      <w:r w:rsidR="004D1FA3" w:rsidRPr="00EC6C0D">
        <w:t>Рисунок </w:t>
      </w:r>
      <w:r w:rsidR="004D1FA3">
        <w:t>70</w:t>
      </w:r>
      <w:r w:rsidR="00E1555A">
        <w:fldChar w:fldCharType="end"/>
      </w:r>
      <w:r w:rsidRPr="00EC6C0D">
        <w:t>).</w:t>
      </w:r>
    </w:p>
    <w:p w:rsidR="00B51234" w:rsidRPr="00EC6C0D" w:rsidRDefault="00B51234" w:rsidP="00B51234">
      <w:pPr>
        <w:pStyle w:val="a9"/>
      </w:pPr>
      <w:r w:rsidRPr="00EC6C0D">
        <w:rPr>
          <w:lang w:val="ru-RU" w:eastAsia="ru-RU"/>
        </w:rPr>
        <w:lastRenderedPageBreak/>
        <w:drawing>
          <wp:inline distT="0" distB="0" distL="0" distR="0">
            <wp:extent cx="4695238" cy="780952"/>
            <wp:effectExtent l="0" t="0" r="0" b="635"/>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stretch>
                      <a:fillRect/>
                    </a:stretch>
                  </pic:blipFill>
                  <pic:spPr>
                    <a:xfrm>
                      <a:off x="0" y="0"/>
                      <a:ext cx="4695238" cy="780952"/>
                    </a:xfrm>
                    <a:prstGeom prst="rect">
                      <a:avLst/>
                    </a:prstGeom>
                  </pic:spPr>
                </pic:pic>
              </a:graphicData>
            </a:graphic>
          </wp:inline>
        </w:drawing>
      </w:r>
    </w:p>
    <w:p w:rsidR="00B51234" w:rsidRPr="00EC6C0D" w:rsidRDefault="00B51234" w:rsidP="00B51234">
      <w:pPr>
        <w:pStyle w:val="aa"/>
      </w:pPr>
      <w:bookmarkStart w:id="81" w:name="_Ref425939567"/>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71</w:t>
      </w:r>
      <w:r w:rsidR="00F3503E">
        <w:rPr>
          <w:noProof/>
        </w:rPr>
        <w:fldChar w:fldCharType="end"/>
      </w:r>
      <w:bookmarkEnd w:id="81"/>
      <w:r w:rsidRPr="00EC6C0D">
        <w:t>. Кнопка «ОК»</w:t>
      </w:r>
    </w:p>
    <w:p w:rsidR="008A1E8D" w:rsidRPr="00EC6C0D" w:rsidRDefault="008A1E8D" w:rsidP="008A1E8D">
      <w:pPr>
        <w:pStyle w:val="a0"/>
      </w:pPr>
      <w:r w:rsidRPr="00EC6C0D">
        <w:t xml:space="preserve">В </w:t>
      </w:r>
      <w:proofErr w:type="gramStart"/>
      <w:r w:rsidRPr="00EC6C0D">
        <w:t>результате</w:t>
      </w:r>
      <w:proofErr w:type="gramEnd"/>
      <w:r w:rsidRPr="00EC6C0D">
        <w:t xml:space="preserve"> выводится системное сообщение об успешном формировании </w:t>
      </w:r>
      <w:r w:rsidR="00B51234" w:rsidRPr="00EC6C0D">
        <w:t xml:space="preserve">новой </w:t>
      </w:r>
      <w:r w:rsidRPr="00EC6C0D">
        <w:t>ве</w:t>
      </w:r>
      <w:r w:rsidR="00B51234" w:rsidRPr="00EC6C0D">
        <w:t>рсии строки, в котором необходимо нажать на кнопку «ОК» (</w:t>
      </w:r>
      <w:r w:rsidR="00E1555A">
        <w:fldChar w:fldCharType="begin"/>
      </w:r>
      <w:r w:rsidR="00E1555A">
        <w:instrText xml:space="preserve"> REF _Ref425939567 \h  \* MERGEFORMAT </w:instrText>
      </w:r>
      <w:r w:rsidR="00E1555A">
        <w:fldChar w:fldCharType="separate"/>
      </w:r>
      <w:r w:rsidR="004D1FA3" w:rsidRPr="00EC6C0D">
        <w:t xml:space="preserve">Рисунок </w:t>
      </w:r>
      <w:r w:rsidR="004D1FA3">
        <w:rPr>
          <w:noProof/>
        </w:rPr>
        <w:t>71</w:t>
      </w:r>
      <w:r w:rsidR="00E1555A">
        <w:fldChar w:fldCharType="end"/>
      </w:r>
      <w:r w:rsidR="00B51234" w:rsidRPr="00EC6C0D">
        <w:t>).</w:t>
      </w:r>
    </w:p>
    <w:p w:rsidR="00B51234" w:rsidRPr="00EC6C0D" w:rsidRDefault="00B51234" w:rsidP="00B51234">
      <w:pPr>
        <w:pStyle w:val="a9"/>
      </w:pPr>
      <w:r w:rsidRPr="00EC6C0D">
        <w:rPr>
          <w:lang w:val="ru-RU" w:eastAsia="ru-RU"/>
        </w:rPr>
        <w:drawing>
          <wp:inline distT="0" distB="0" distL="0" distR="0">
            <wp:extent cx="6120130" cy="1998345"/>
            <wp:effectExtent l="0" t="0" r="0" b="1905"/>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6120130" cy="1998345"/>
                    </a:xfrm>
                    <a:prstGeom prst="rect">
                      <a:avLst/>
                    </a:prstGeom>
                  </pic:spPr>
                </pic:pic>
              </a:graphicData>
            </a:graphic>
          </wp:inline>
        </w:drawing>
      </w:r>
    </w:p>
    <w:p w:rsidR="00B51234" w:rsidRPr="00EC6C0D" w:rsidRDefault="00B51234" w:rsidP="00B51234">
      <w:pPr>
        <w:pStyle w:val="aa"/>
      </w:pPr>
      <w:bookmarkStart w:id="82" w:name="_Ref425939749"/>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72</w:t>
      </w:r>
      <w:r w:rsidR="00F3503E">
        <w:rPr>
          <w:noProof/>
        </w:rPr>
        <w:fldChar w:fldCharType="end"/>
      </w:r>
      <w:bookmarkEnd w:id="82"/>
      <w:r w:rsidRPr="00EC6C0D">
        <w:t>. Новая версия строки</w:t>
      </w:r>
    </w:p>
    <w:p w:rsidR="00B51234" w:rsidRPr="00EC6C0D" w:rsidRDefault="00B51234" w:rsidP="008A1E8D">
      <w:pPr>
        <w:pStyle w:val="a0"/>
      </w:pPr>
      <w:r w:rsidRPr="00EC6C0D">
        <w:t xml:space="preserve">В </w:t>
      </w:r>
      <w:proofErr w:type="gramStart"/>
      <w:r w:rsidRPr="00EC6C0D">
        <w:t>итоге</w:t>
      </w:r>
      <w:proofErr w:type="gramEnd"/>
      <w:r w:rsidRPr="00EC6C0D">
        <w:t xml:space="preserve"> статус итогов строки и строки обоснований прогнозов доходов изменится на «Черновик» и версия увеличится на один (</w:t>
      </w:r>
      <w:r w:rsidR="00E1555A">
        <w:fldChar w:fldCharType="begin"/>
      </w:r>
      <w:r w:rsidR="00E1555A">
        <w:instrText xml:space="preserve"> REF _Ref425939749 \h  \* MERGEFORMAT </w:instrText>
      </w:r>
      <w:r w:rsidR="00E1555A">
        <w:fldChar w:fldCharType="separate"/>
      </w:r>
      <w:r w:rsidR="004D1FA3" w:rsidRPr="00EC6C0D">
        <w:t xml:space="preserve">Рисунок </w:t>
      </w:r>
      <w:r w:rsidR="004D1FA3">
        <w:rPr>
          <w:noProof/>
        </w:rPr>
        <w:t>72</w:t>
      </w:r>
      <w:r w:rsidR="00E1555A">
        <w:fldChar w:fldCharType="end"/>
      </w:r>
      <w:r w:rsidRPr="00EC6C0D">
        <w:t xml:space="preserve">). </w:t>
      </w:r>
    </w:p>
    <w:p w:rsidR="00B51234" w:rsidRPr="00EC6C0D" w:rsidRDefault="00B51234" w:rsidP="00B51234">
      <w:pPr>
        <w:pStyle w:val="a9"/>
      </w:pPr>
      <w:r w:rsidRPr="00EC6C0D">
        <w:rPr>
          <w:lang w:val="ru-RU" w:eastAsia="ru-RU"/>
        </w:rPr>
        <w:drawing>
          <wp:inline distT="0" distB="0" distL="0" distR="0">
            <wp:extent cx="6120130" cy="1976120"/>
            <wp:effectExtent l="0" t="0" r="0" b="508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stretch>
                      <a:fillRect/>
                    </a:stretch>
                  </pic:blipFill>
                  <pic:spPr>
                    <a:xfrm>
                      <a:off x="0" y="0"/>
                      <a:ext cx="6120130" cy="1976120"/>
                    </a:xfrm>
                    <a:prstGeom prst="rect">
                      <a:avLst/>
                    </a:prstGeom>
                  </pic:spPr>
                </pic:pic>
              </a:graphicData>
            </a:graphic>
          </wp:inline>
        </w:drawing>
      </w:r>
    </w:p>
    <w:p w:rsidR="00B51234" w:rsidRPr="00EC6C0D" w:rsidRDefault="00B51234" w:rsidP="00B51234">
      <w:pPr>
        <w:pStyle w:val="aa"/>
      </w:pPr>
      <w:bookmarkStart w:id="83" w:name="_Ref425939869"/>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73</w:t>
      </w:r>
      <w:r w:rsidR="00F3503E">
        <w:rPr>
          <w:noProof/>
        </w:rPr>
        <w:fldChar w:fldCharType="end"/>
      </w:r>
      <w:bookmarkEnd w:id="83"/>
      <w:r w:rsidRPr="00EC6C0D">
        <w:t xml:space="preserve">. Пункт </w:t>
      </w:r>
      <w:r w:rsidRPr="00EC6C0D">
        <w:rPr>
          <w:i/>
        </w:rPr>
        <w:t>[Просмотр версии]</w:t>
      </w:r>
    </w:p>
    <w:p w:rsidR="00B51234" w:rsidRPr="00EC6C0D" w:rsidRDefault="00B51234" w:rsidP="008A1E8D">
      <w:pPr>
        <w:pStyle w:val="a0"/>
      </w:pPr>
      <w:r w:rsidRPr="00EC6C0D">
        <w:t xml:space="preserve">Для просмотра версий строки необходимо выделить соответствующую итоговую строку, нажать на кнопку «Реестр» и выбрать пункт </w:t>
      </w:r>
      <w:r w:rsidRPr="00EC6C0D">
        <w:rPr>
          <w:i/>
        </w:rPr>
        <w:t>[Просмотр версии]</w:t>
      </w:r>
      <w:r w:rsidRPr="00EC6C0D">
        <w:t xml:space="preserve"> (</w:t>
      </w:r>
      <w:r w:rsidR="00E1555A">
        <w:fldChar w:fldCharType="begin"/>
      </w:r>
      <w:r w:rsidR="00E1555A">
        <w:instrText xml:space="preserve"> REF _Ref425939869 \h  \* MERGEFORMAT </w:instrText>
      </w:r>
      <w:r w:rsidR="00E1555A">
        <w:fldChar w:fldCharType="separate"/>
      </w:r>
      <w:r w:rsidR="004D1FA3" w:rsidRPr="00EC6C0D">
        <w:t xml:space="preserve">Рисунок </w:t>
      </w:r>
      <w:r w:rsidR="004D1FA3">
        <w:rPr>
          <w:noProof/>
        </w:rPr>
        <w:t>73</w:t>
      </w:r>
      <w:r w:rsidR="00E1555A">
        <w:fldChar w:fldCharType="end"/>
      </w:r>
      <w:r w:rsidRPr="00EC6C0D">
        <w:t>).</w:t>
      </w:r>
    </w:p>
    <w:p w:rsidR="00B51234" w:rsidRPr="00EC6C0D" w:rsidRDefault="00B51234" w:rsidP="00B51234">
      <w:pPr>
        <w:pStyle w:val="a9"/>
      </w:pPr>
      <w:r w:rsidRPr="00EC6C0D">
        <w:rPr>
          <w:lang w:val="ru-RU" w:eastAsia="ru-RU"/>
        </w:rPr>
        <w:drawing>
          <wp:inline distT="0" distB="0" distL="0" distR="0">
            <wp:extent cx="6120130" cy="1363345"/>
            <wp:effectExtent l="0" t="0" r="0" b="8255"/>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6120130" cy="1363345"/>
                    </a:xfrm>
                    <a:prstGeom prst="rect">
                      <a:avLst/>
                    </a:prstGeom>
                  </pic:spPr>
                </pic:pic>
              </a:graphicData>
            </a:graphic>
          </wp:inline>
        </w:drawing>
      </w:r>
    </w:p>
    <w:p w:rsidR="00B51234" w:rsidRPr="00EC6C0D" w:rsidRDefault="00B51234" w:rsidP="00B51234">
      <w:pPr>
        <w:pStyle w:val="aa"/>
      </w:pPr>
      <w:bookmarkStart w:id="84" w:name="_Ref425941138"/>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74</w:t>
      </w:r>
      <w:r w:rsidR="00F3503E">
        <w:rPr>
          <w:noProof/>
        </w:rPr>
        <w:fldChar w:fldCharType="end"/>
      </w:r>
      <w:bookmarkEnd w:id="84"/>
      <w:r w:rsidRPr="00EC6C0D">
        <w:t>. Окно «Версии строки ПД»</w:t>
      </w:r>
    </w:p>
    <w:p w:rsidR="00B51234" w:rsidRPr="00EC6C0D" w:rsidRDefault="00B51234" w:rsidP="008A1E8D">
      <w:pPr>
        <w:pStyle w:val="a0"/>
      </w:pPr>
      <w:r w:rsidRPr="00EC6C0D">
        <w:lastRenderedPageBreak/>
        <w:t xml:space="preserve">В </w:t>
      </w:r>
      <w:proofErr w:type="gramStart"/>
      <w:r w:rsidRPr="00EC6C0D">
        <w:t>результате</w:t>
      </w:r>
      <w:proofErr w:type="gramEnd"/>
      <w:r w:rsidRPr="00EC6C0D">
        <w:t xml:space="preserve"> откроется окно «Версии строки ПД», в котором осуществляется просмотр версии строки ПД</w:t>
      </w:r>
      <w:r w:rsidR="00AC631B" w:rsidRPr="00EC6C0D">
        <w:t xml:space="preserve"> (</w:t>
      </w:r>
      <w:r w:rsidR="00E1555A">
        <w:fldChar w:fldCharType="begin"/>
      </w:r>
      <w:r w:rsidR="00E1555A">
        <w:instrText xml:space="preserve"> REF _Ref425941138 \h  \* MERGEFORMAT </w:instrText>
      </w:r>
      <w:r w:rsidR="00E1555A">
        <w:fldChar w:fldCharType="separate"/>
      </w:r>
      <w:r w:rsidR="004D1FA3" w:rsidRPr="00EC6C0D">
        <w:t xml:space="preserve">Рисунок </w:t>
      </w:r>
      <w:r w:rsidR="004D1FA3">
        <w:rPr>
          <w:noProof/>
        </w:rPr>
        <w:t>74</w:t>
      </w:r>
      <w:r w:rsidR="00E1555A">
        <w:fldChar w:fldCharType="end"/>
      </w:r>
      <w:r w:rsidR="00AC631B" w:rsidRPr="00EC6C0D">
        <w:t>)</w:t>
      </w:r>
      <w:r w:rsidRPr="00EC6C0D">
        <w:t>.</w:t>
      </w:r>
    </w:p>
    <w:p w:rsidR="00B51234" w:rsidRPr="00EC6C0D" w:rsidRDefault="00B51234" w:rsidP="00B51234">
      <w:pPr>
        <w:pStyle w:val="2"/>
      </w:pPr>
      <w:bookmarkStart w:id="85" w:name="_Toc426991153"/>
      <w:r w:rsidRPr="00EC6C0D">
        <w:t xml:space="preserve">Просмотр </w:t>
      </w:r>
      <w:proofErr w:type="gramStart"/>
      <w:r w:rsidRPr="00EC6C0D">
        <w:t>истории резолюции Министерства финансов Российской Федерации</w:t>
      </w:r>
      <w:bookmarkEnd w:id="85"/>
      <w:proofErr w:type="gramEnd"/>
    </w:p>
    <w:p w:rsidR="00B51234" w:rsidRPr="00EC6C0D" w:rsidRDefault="00B51234" w:rsidP="00B51234">
      <w:pPr>
        <w:pStyle w:val="a0"/>
      </w:pPr>
      <w:r w:rsidRPr="00EC6C0D">
        <w:t>Внешнее согласование прогнозов доходов осуществляется кураторам Министерства финансов Российской Федерации</w:t>
      </w:r>
      <w:r w:rsidR="00BD238D" w:rsidRPr="00EC6C0D">
        <w:t xml:space="preserve">, при этом </w:t>
      </w:r>
      <w:r w:rsidR="00AC631B" w:rsidRPr="00EC6C0D">
        <w:t>индикатор зеленого цвета означает положительное решение, красного цвета – отрицательное решение. До направления на внешнее согласование индикатор отображается серым цветом.</w:t>
      </w:r>
    </w:p>
    <w:p w:rsidR="00AC631B" w:rsidRPr="00EC6C0D" w:rsidRDefault="00AC631B" w:rsidP="00AC631B">
      <w:pPr>
        <w:pStyle w:val="a9"/>
      </w:pPr>
      <w:r w:rsidRPr="00EC6C0D">
        <w:rPr>
          <w:lang w:val="ru-RU" w:eastAsia="ru-RU"/>
        </w:rPr>
        <w:drawing>
          <wp:inline distT="0" distB="0" distL="0" distR="0">
            <wp:extent cx="6120130" cy="2029460"/>
            <wp:effectExtent l="0" t="0" r="0" b="889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6120130" cy="2029460"/>
                    </a:xfrm>
                    <a:prstGeom prst="rect">
                      <a:avLst/>
                    </a:prstGeom>
                  </pic:spPr>
                </pic:pic>
              </a:graphicData>
            </a:graphic>
          </wp:inline>
        </w:drawing>
      </w:r>
    </w:p>
    <w:p w:rsidR="00AC631B" w:rsidRPr="00EC6C0D" w:rsidRDefault="00AC631B" w:rsidP="00AC631B">
      <w:pPr>
        <w:pStyle w:val="aa"/>
      </w:pPr>
      <w:bookmarkStart w:id="86" w:name="_Ref425941128"/>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75</w:t>
      </w:r>
      <w:r w:rsidR="00F3503E">
        <w:rPr>
          <w:noProof/>
        </w:rPr>
        <w:fldChar w:fldCharType="end"/>
      </w:r>
      <w:bookmarkEnd w:id="86"/>
      <w:r w:rsidRPr="00EC6C0D">
        <w:t>. Кнопка «История резолюций»</w:t>
      </w:r>
    </w:p>
    <w:p w:rsidR="00B51234" w:rsidRPr="00EC6C0D" w:rsidRDefault="00B51234" w:rsidP="00B51234">
      <w:pPr>
        <w:pStyle w:val="a0"/>
      </w:pPr>
      <w:r w:rsidRPr="00EC6C0D">
        <w:t>Для просмотра</w:t>
      </w:r>
      <w:r w:rsidR="00AC631B" w:rsidRPr="00EC6C0D">
        <w:t xml:space="preserve"> истории резолюции необходимо выделить соответствующую строку обоснований прогноза доходов и нажать на кнопку «История резолюций» (</w:t>
      </w:r>
      <w:r w:rsidR="00E1555A">
        <w:fldChar w:fldCharType="begin"/>
      </w:r>
      <w:r w:rsidR="00E1555A">
        <w:instrText xml:space="preserve"> REF _Ref425941128 \h  \* MERGEFORMAT </w:instrText>
      </w:r>
      <w:r w:rsidR="00E1555A">
        <w:fldChar w:fldCharType="separate"/>
      </w:r>
      <w:r w:rsidR="004D1FA3" w:rsidRPr="00EC6C0D">
        <w:t xml:space="preserve">Рисунок </w:t>
      </w:r>
      <w:r w:rsidR="004D1FA3">
        <w:rPr>
          <w:noProof/>
        </w:rPr>
        <w:t>75</w:t>
      </w:r>
      <w:r w:rsidR="00E1555A">
        <w:fldChar w:fldCharType="end"/>
      </w:r>
      <w:r w:rsidR="00AC631B" w:rsidRPr="00EC6C0D">
        <w:t>).</w:t>
      </w:r>
    </w:p>
    <w:p w:rsidR="00AC631B" w:rsidRPr="00EC6C0D" w:rsidRDefault="00AC631B" w:rsidP="00AC631B">
      <w:pPr>
        <w:pStyle w:val="a9"/>
      </w:pPr>
      <w:r w:rsidRPr="00EC6C0D">
        <w:rPr>
          <w:lang w:val="ru-RU" w:eastAsia="ru-RU"/>
        </w:rPr>
        <w:drawing>
          <wp:inline distT="0" distB="0" distL="0" distR="0">
            <wp:extent cx="4502150" cy="113030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502150" cy="1130300"/>
                    </a:xfrm>
                    <a:prstGeom prst="rect">
                      <a:avLst/>
                    </a:prstGeom>
                    <a:noFill/>
                    <a:ln>
                      <a:noFill/>
                    </a:ln>
                  </pic:spPr>
                </pic:pic>
              </a:graphicData>
            </a:graphic>
          </wp:inline>
        </w:drawing>
      </w:r>
    </w:p>
    <w:p w:rsidR="00AC631B" w:rsidRPr="00EC6C0D" w:rsidRDefault="00AC631B" w:rsidP="00AC631B">
      <w:pPr>
        <w:pStyle w:val="aa"/>
      </w:pPr>
      <w:bookmarkStart w:id="87" w:name="_Ref425941124"/>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76</w:t>
      </w:r>
      <w:r w:rsidR="00F3503E">
        <w:rPr>
          <w:noProof/>
        </w:rPr>
        <w:fldChar w:fldCharType="end"/>
      </w:r>
      <w:bookmarkEnd w:id="87"/>
      <w:r w:rsidRPr="00EC6C0D">
        <w:t>. Кнопка «Обзор»</w:t>
      </w:r>
    </w:p>
    <w:p w:rsidR="00AC631B" w:rsidRPr="00EC6C0D" w:rsidRDefault="00AC631B" w:rsidP="00B51234">
      <w:pPr>
        <w:pStyle w:val="a0"/>
      </w:pPr>
      <w:r w:rsidRPr="00EC6C0D">
        <w:t xml:space="preserve">В открывшемся </w:t>
      </w:r>
      <w:proofErr w:type="gramStart"/>
      <w:r w:rsidRPr="00EC6C0D">
        <w:t>окне</w:t>
      </w:r>
      <w:proofErr w:type="gramEnd"/>
      <w:r w:rsidRPr="00EC6C0D">
        <w:t xml:space="preserve"> необходимо нажать на кнопку «Обзор» (</w:t>
      </w:r>
      <w:r w:rsidR="00E1555A">
        <w:fldChar w:fldCharType="begin"/>
      </w:r>
      <w:r w:rsidR="00E1555A">
        <w:instrText xml:space="preserve"> REF _Ref425941124 \h  \* MERGEFORMAT </w:instrText>
      </w:r>
      <w:r w:rsidR="00E1555A">
        <w:fldChar w:fldCharType="separate"/>
      </w:r>
      <w:r w:rsidR="004D1FA3" w:rsidRPr="00EC6C0D">
        <w:t xml:space="preserve">Рисунок </w:t>
      </w:r>
      <w:r w:rsidR="004D1FA3">
        <w:rPr>
          <w:noProof/>
        </w:rPr>
        <w:t>76</w:t>
      </w:r>
      <w:r w:rsidR="00E1555A">
        <w:fldChar w:fldCharType="end"/>
      </w:r>
      <w:r w:rsidRPr="00EC6C0D">
        <w:t>).</w:t>
      </w:r>
    </w:p>
    <w:p w:rsidR="00AC631B" w:rsidRPr="00EC6C0D" w:rsidRDefault="00AC631B" w:rsidP="00AC631B">
      <w:pPr>
        <w:pStyle w:val="a9"/>
      </w:pPr>
      <w:r w:rsidRPr="00EC6C0D">
        <w:rPr>
          <w:lang w:val="ru-RU" w:eastAsia="ru-RU"/>
        </w:rPr>
        <w:lastRenderedPageBreak/>
        <w:drawing>
          <wp:inline distT="0" distB="0" distL="0" distR="0">
            <wp:extent cx="5264150" cy="270510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264150" cy="2705100"/>
                    </a:xfrm>
                    <a:prstGeom prst="rect">
                      <a:avLst/>
                    </a:prstGeom>
                    <a:noFill/>
                    <a:ln>
                      <a:noFill/>
                    </a:ln>
                  </pic:spPr>
                </pic:pic>
              </a:graphicData>
            </a:graphic>
          </wp:inline>
        </w:drawing>
      </w:r>
    </w:p>
    <w:p w:rsidR="00AC631B" w:rsidRPr="00EC6C0D" w:rsidRDefault="00AC631B" w:rsidP="00AC631B">
      <w:pPr>
        <w:pStyle w:val="aa"/>
      </w:pPr>
      <w:bookmarkStart w:id="88" w:name="_Ref425941119"/>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77</w:t>
      </w:r>
      <w:r w:rsidR="00F3503E">
        <w:rPr>
          <w:noProof/>
        </w:rPr>
        <w:fldChar w:fldCharType="end"/>
      </w:r>
      <w:bookmarkEnd w:id="88"/>
      <w:r w:rsidRPr="00EC6C0D">
        <w:t>. Окно «Решение»</w:t>
      </w:r>
    </w:p>
    <w:p w:rsidR="00AC631B" w:rsidRPr="00EC6C0D" w:rsidRDefault="00AC631B" w:rsidP="00B51234">
      <w:pPr>
        <w:pStyle w:val="a0"/>
      </w:pPr>
      <w:r w:rsidRPr="00EC6C0D">
        <w:t xml:space="preserve">В </w:t>
      </w:r>
      <w:proofErr w:type="gramStart"/>
      <w:r w:rsidRPr="00EC6C0D">
        <w:t>результате</w:t>
      </w:r>
      <w:proofErr w:type="gramEnd"/>
      <w:r w:rsidRPr="00EC6C0D">
        <w:t xml:space="preserve"> откроется окно «Решение» (</w:t>
      </w:r>
      <w:r w:rsidR="00E1555A">
        <w:fldChar w:fldCharType="begin"/>
      </w:r>
      <w:r w:rsidR="00E1555A">
        <w:instrText xml:space="preserve"> REF _Ref425941119 \h  \* MERGEFORMAT </w:instrText>
      </w:r>
      <w:r w:rsidR="00E1555A">
        <w:fldChar w:fldCharType="separate"/>
      </w:r>
      <w:r w:rsidR="004D1FA3" w:rsidRPr="00EC6C0D">
        <w:t xml:space="preserve">Рисунок </w:t>
      </w:r>
      <w:r w:rsidR="004D1FA3">
        <w:rPr>
          <w:noProof/>
        </w:rPr>
        <w:t>77</w:t>
      </w:r>
      <w:r w:rsidR="00E1555A">
        <w:fldChar w:fldCharType="end"/>
      </w:r>
      <w:r w:rsidRPr="00EC6C0D">
        <w:t>).</w:t>
      </w:r>
    </w:p>
    <w:p w:rsidR="00AC631B" w:rsidRPr="00EC6C0D" w:rsidRDefault="00AC631B" w:rsidP="00AC631B">
      <w:pPr>
        <w:pStyle w:val="a9"/>
      </w:pPr>
      <w:r w:rsidRPr="00EC6C0D">
        <w:rPr>
          <w:lang w:val="ru-RU" w:eastAsia="ru-RU"/>
        </w:rPr>
        <w:drawing>
          <wp:inline distT="0" distB="0" distL="0" distR="0">
            <wp:extent cx="5264150" cy="270510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64150" cy="2705100"/>
                    </a:xfrm>
                    <a:prstGeom prst="rect">
                      <a:avLst/>
                    </a:prstGeom>
                    <a:noFill/>
                    <a:ln>
                      <a:noFill/>
                    </a:ln>
                  </pic:spPr>
                </pic:pic>
              </a:graphicData>
            </a:graphic>
          </wp:inline>
        </w:drawing>
      </w:r>
    </w:p>
    <w:p w:rsidR="00AC631B" w:rsidRPr="00EC6C0D" w:rsidRDefault="00AC631B" w:rsidP="00AC631B">
      <w:pPr>
        <w:pStyle w:val="aa"/>
      </w:pPr>
      <w:bookmarkStart w:id="89" w:name="_Ref425943063"/>
      <w:r w:rsidRPr="00EC6C0D">
        <w:t xml:space="preserve">Рисунок </w:t>
      </w:r>
      <w:r w:rsidR="00F3503E">
        <w:fldChar w:fldCharType="begin"/>
      </w:r>
      <w:r w:rsidR="00F3503E">
        <w:instrText xml:space="preserve"> SEQ Рисунок \* ARABIC </w:instrText>
      </w:r>
      <w:r w:rsidR="00F3503E">
        <w:fldChar w:fldCharType="separate"/>
      </w:r>
      <w:r w:rsidR="004D1FA3">
        <w:rPr>
          <w:noProof/>
        </w:rPr>
        <w:t>78</w:t>
      </w:r>
      <w:r w:rsidR="00F3503E">
        <w:rPr>
          <w:noProof/>
        </w:rPr>
        <w:fldChar w:fldCharType="end"/>
      </w:r>
      <w:bookmarkEnd w:id="89"/>
      <w:r w:rsidRPr="00EC6C0D">
        <w:t>. Кнопка «Закрыть»</w:t>
      </w:r>
    </w:p>
    <w:p w:rsidR="00AC631B" w:rsidRPr="00B51234" w:rsidRDefault="00AC631B" w:rsidP="00B51234">
      <w:pPr>
        <w:pStyle w:val="a0"/>
      </w:pPr>
      <w:r w:rsidRPr="00EC6C0D">
        <w:t>Для завершения просмотра решения резолюции необходимо нажать на кнопку «Закрыть» (</w:t>
      </w:r>
      <w:r w:rsidR="00E1555A">
        <w:fldChar w:fldCharType="begin"/>
      </w:r>
      <w:r w:rsidR="00E1555A">
        <w:instrText xml:space="preserve"> REF _Ref425943063 \h  \* MERGEFORMAT </w:instrText>
      </w:r>
      <w:r w:rsidR="00E1555A">
        <w:fldChar w:fldCharType="separate"/>
      </w:r>
      <w:r w:rsidR="004D1FA3" w:rsidRPr="00EC6C0D">
        <w:t xml:space="preserve">Рисунок </w:t>
      </w:r>
      <w:r w:rsidR="004D1FA3">
        <w:rPr>
          <w:noProof/>
        </w:rPr>
        <w:t>78</w:t>
      </w:r>
      <w:r w:rsidR="00E1555A">
        <w:fldChar w:fldCharType="end"/>
      </w:r>
      <w:r w:rsidRPr="00EC6C0D">
        <w:t>).</w:t>
      </w:r>
    </w:p>
    <w:sectPr w:rsidR="00AC631B" w:rsidRPr="00B51234" w:rsidSect="001C2EDC">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503E" w:rsidRDefault="00F3503E" w:rsidP="008177D5">
      <w:r>
        <w:separator/>
      </w:r>
    </w:p>
  </w:endnote>
  <w:endnote w:type="continuationSeparator" w:id="0">
    <w:p w:rsidR="00F3503E" w:rsidRDefault="00F3503E" w:rsidP="00817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ntiqua">
    <w:altName w:val="Times New Roman"/>
    <w:charset w:val="00"/>
    <w:family w:val="auto"/>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503E" w:rsidRDefault="00F3503E" w:rsidP="008177D5">
      <w:r>
        <w:separator/>
      </w:r>
    </w:p>
  </w:footnote>
  <w:footnote w:type="continuationSeparator" w:id="0">
    <w:p w:rsidR="00F3503E" w:rsidRDefault="00F3503E" w:rsidP="008177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3009928"/>
      <w:docPartObj>
        <w:docPartGallery w:val="Page Numbers (Top of Page)"/>
        <w:docPartUnique/>
      </w:docPartObj>
    </w:sdtPr>
    <w:sdtEndPr/>
    <w:sdtContent>
      <w:p w:rsidR="00E1555A" w:rsidRDefault="00E1555A" w:rsidP="008177D5">
        <w:pPr>
          <w:pStyle w:val="afc"/>
        </w:pPr>
        <w:r>
          <w:fldChar w:fldCharType="begin"/>
        </w:r>
        <w:r>
          <w:instrText>PAGE   \* MERGEFORMAT</w:instrText>
        </w:r>
        <w:r>
          <w:fldChar w:fldCharType="separate"/>
        </w:r>
        <w:r w:rsidR="00B44D60">
          <w:t>4</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55A" w:rsidRDefault="00E1555A" w:rsidP="001C2EDC">
    <w:pPr>
      <w:pStyle w:val="af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66240"/>
    <w:multiLevelType w:val="multilevel"/>
    <w:tmpl w:val="64B0220A"/>
    <w:lvl w:ilvl="0">
      <w:start w:val="1"/>
      <w:numFmt w:val="decimal"/>
      <w:pStyle w:val="1"/>
      <w:suff w:val="space"/>
      <w:lvlText w:val="%1"/>
      <w:lvlJc w:val="left"/>
      <w:pPr>
        <w:ind w:left="0" w:firstLine="454"/>
      </w:pPr>
      <w:rPr>
        <w:rFonts w:ascii="Times New Roman" w:hAnsi="Times New Roman" w:hint="default"/>
      </w:rPr>
    </w:lvl>
    <w:lvl w:ilvl="1">
      <w:start w:val="1"/>
      <w:numFmt w:val="decimal"/>
      <w:pStyle w:val="2"/>
      <w:suff w:val="space"/>
      <w:lvlText w:val="%1.%2"/>
      <w:lvlJc w:val="left"/>
      <w:pPr>
        <w:ind w:left="0" w:firstLine="624"/>
      </w:pPr>
      <w:rPr>
        <w:rFonts w:ascii="Times New Roman" w:hAnsi="Times New Roman" w:hint="default"/>
      </w:rPr>
    </w:lvl>
    <w:lvl w:ilvl="2">
      <w:start w:val="1"/>
      <w:numFmt w:val="decimal"/>
      <w:pStyle w:val="3"/>
      <w:suff w:val="space"/>
      <w:lvlText w:val="%1.%2.%3"/>
      <w:lvlJc w:val="left"/>
      <w:pPr>
        <w:ind w:left="0" w:firstLine="624"/>
      </w:pPr>
      <w:rPr>
        <w:rFonts w:ascii="Times New Roman" w:hAnsi="Times New Roman" w:hint="default"/>
      </w:rPr>
    </w:lvl>
    <w:lvl w:ilvl="3">
      <w:start w:val="1"/>
      <w:numFmt w:val="decimal"/>
      <w:pStyle w:val="4"/>
      <w:suff w:val="space"/>
      <w:lvlText w:val="%1.%2.%3.%4"/>
      <w:lvlJc w:val="left"/>
      <w:pPr>
        <w:ind w:left="0" w:firstLine="624"/>
      </w:pPr>
      <w:rPr>
        <w:rFonts w:ascii="Times New Roman" w:hAnsi="Times New Roman" w:hint="default"/>
      </w:rPr>
    </w:lvl>
    <w:lvl w:ilvl="4">
      <w:start w:val="1"/>
      <w:numFmt w:val="decimal"/>
      <w:pStyle w:val="5"/>
      <w:suff w:val="space"/>
      <w:lvlText w:val="%1.%2.%3.%4.%5"/>
      <w:lvlJc w:val="left"/>
      <w:pPr>
        <w:ind w:left="0" w:firstLine="454"/>
      </w:pPr>
      <w:rPr>
        <w:rFonts w:hint="default"/>
      </w:rPr>
    </w:lvl>
    <w:lvl w:ilvl="5">
      <w:start w:val="1"/>
      <w:numFmt w:val="decimal"/>
      <w:pStyle w:val="6"/>
      <w:lvlText w:val="%1.%2.%3.%4.%5.%6"/>
      <w:lvlJc w:val="left"/>
      <w:pPr>
        <w:tabs>
          <w:tab w:val="num" w:pos="1894"/>
        </w:tabs>
        <w:ind w:left="0" w:firstLine="454"/>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184C60F0"/>
    <w:multiLevelType w:val="singleLevel"/>
    <w:tmpl w:val="DD6C31FA"/>
    <w:lvl w:ilvl="0">
      <w:start w:val="1"/>
      <w:numFmt w:val="bullet"/>
      <w:pStyle w:val="-"/>
      <w:lvlText w:val="–"/>
      <w:lvlJc w:val="left"/>
      <w:pPr>
        <w:tabs>
          <w:tab w:val="num" w:pos="984"/>
        </w:tabs>
        <w:ind w:left="0" w:firstLine="624"/>
      </w:pPr>
      <w:rPr>
        <w:rFonts w:ascii="Times New Roman" w:hAnsi="Times New Roman" w:cs="Times New Roman" w:hint="default"/>
      </w:rPr>
    </w:lvl>
  </w:abstractNum>
  <w:abstractNum w:abstractNumId="2">
    <w:nsid w:val="2C446D4C"/>
    <w:multiLevelType w:val="hybridMultilevel"/>
    <w:tmpl w:val="83802FA0"/>
    <w:lvl w:ilvl="0" w:tplc="04190001">
      <w:start w:val="1"/>
      <w:numFmt w:val="bullet"/>
      <w:lvlText w:val=""/>
      <w:lvlJc w:val="left"/>
      <w:pPr>
        <w:tabs>
          <w:tab w:val="num" w:pos="720"/>
        </w:tabs>
        <w:ind w:left="720" w:hanging="360"/>
      </w:pPr>
      <w:rPr>
        <w:rFonts w:ascii="Symbol" w:hAnsi="Symbol" w:hint="default"/>
      </w:rPr>
    </w:lvl>
    <w:lvl w:ilvl="1" w:tplc="A9103F1C">
      <w:start w:val="1"/>
      <w:numFmt w:val="bullet"/>
      <w:lvlText w:val="•"/>
      <w:lvlJc w:val="left"/>
      <w:pPr>
        <w:tabs>
          <w:tab w:val="num" w:pos="1440"/>
        </w:tabs>
        <w:ind w:left="1440" w:hanging="360"/>
      </w:pPr>
      <w:rPr>
        <w:rFonts w:ascii="Arial" w:hAnsi="Arial" w:hint="default"/>
      </w:rPr>
    </w:lvl>
    <w:lvl w:ilvl="2" w:tplc="A4A033C6" w:tentative="1">
      <w:start w:val="1"/>
      <w:numFmt w:val="bullet"/>
      <w:lvlText w:val="•"/>
      <w:lvlJc w:val="left"/>
      <w:pPr>
        <w:tabs>
          <w:tab w:val="num" w:pos="2160"/>
        </w:tabs>
        <w:ind w:left="2160" w:hanging="360"/>
      </w:pPr>
      <w:rPr>
        <w:rFonts w:ascii="Arial" w:hAnsi="Arial" w:hint="default"/>
      </w:rPr>
    </w:lvl>
    <w:lvl w:ilvl="3" w:tplc="B748E228" w:tentative="1">
      <w:start w:val="1"/>
      <w:numFmt w:val="bullet"/>
      <w:lvlText w:val="•"/>
      <w:lvlJc w:val="left"/>
      <w:pPr>
        <w:tabs>
          <w:tab w:val="num" w:pos="2880"/>
        </w:tabs>
        <w:ind w:left="2880" w:hanging="360"/>
      </w:pPr>
      <w:rPr>
        <w:rFonts w:ascii="Arial" w:hAnsi="Arial" w:hint="default"/>
      </w:rPr>
    </w:lvl>
    <w:lvl w:ilvl="4" w:tplc="C9AC88A6" w:tentative="1">
      <w:start w:val="1"/>
      <w:numFmt w:val="bullet"/>
      <w:lvlText w:val="•"/>
      <w:lvlJc w:val="left"/>
      <w:pPr>
        <w:tabs>
          <w:tab w:val="num" w:pos="3600"/>
        </w:tabs>
        <w:ind w:left="3600" w:hanging="360"/>
      </w:pPr>
      <w:rPr>
        <w:rFonts w:ascii="Arial" w:hAnsi="Arial" w:hint="default"/>
      </w:rPr>
    </w:lvl>
    <w:lvl w:ilvl="5" w:tplc="F16A2D4A" w:tentative="1">
      <w:start w:val="1"/>
      <w:numFmt w:val="bullet"/>
      <w:lvlText w:val="•"/>
      <w:lvlJc w:val="left"/>
      <w:pPr>
        <w:tabs>
          <w:tab w:val="num" w:pos="4320"/>
        </w:tabs>
        <w:ind w:left="4320" w:hanging="360"/>
      </w:pPr>
      <w:rPr>
        <w:rFonts w:ascii="Arial" w:hAnsi="Arial" w:hint="default"/>
      </w:rPr>
    </w:lvl>
    <w:lvl w:ilvl="6" w:tplc="D0D41456" w:tentative="1">
      <w:start w:val="1"/>
      <w:numFmt w:val="bullet"/>
      <w:lvlText w:val="•"/>
      <w:lvlJc w:val="left"/>
      <w:pPr>
        <w:tabs>
          <w:tab w:val="num" w:pos="5040"/>
        </w:tabs>
        <w:ind w:left="5040" w:hanging="360"/>
      </w:pPr>
      <w:rPr>
        <w:rFonts w:ascii="Arial" w:hAnsi="Arial" w:hint="default"/>
      </w:rPr>
    </w:lvl>
    <w:lvl w:ilvl="7" w:tplc="6A36FB2E" w:tentative="1">
      <w:start w:val="1"/>
      <w:numFmt w:val="bullet"/>
      <w:lvlText w:val="•"/>
      <w:lvlJc w:val="left"/>
      <w:pPr>
        <w:tabs>
          <w:tab w:val="num" w:pos="5760"/>
        </w:tabs>
        <w:ind w:left="5760" w:hanging="360"/>
      </w:pPr>
      <w:rPr>
        <w:rFonts w:ascii="Arial" w:hAnsi="Arial" w:hint="default"/>
      </w:rPr>
    </w:lvl>
    <w:lvl w:ilvl="8" w:tplc="C9FC697A" w:tentative="1">
      <w:start w:val="1"/>
      <w:numFmt w:val="bullet"/>
      <w:lvlText w:val="•"/>
      <w:lvlJc w:val="left"/>
      <w:pPr>
        <w:tabs>
          <w:tab w:val="num" w:pos="6480"/>
        </w:tabs>
        <w:ind w:left="6480" w:hanging="360"/>
      </w:pPr>
      <w:rPr>
        <w:rFonts w:ascii="Arial" w:hAnsi="Arial" w:hint="default"/>
      </w:rPr>
    </w:lvl>
  </w:abstractNum>
  <w:abstractNum w:abstractNumId="3">
    <w:nsid w:val="3129320C"/>
    <w:multiLevelType w:val="multilevel"/>
    <w:tmpl w:val="FEB07310"/>
    <w:lvl w:ilvl="0">
      <w:start w:val="1"/>
      <w:numFmt w:val="decimal"/>
      <w:suff w:val="space"/>
      <w:lvlText w:val="%1."/>
      <w:lvlJc w:val="left"/>
      <w:pPr>
        <w:ind w:left="0" w:firstLine="0"/>
      </w:pPr>
      <w:rPr>
        <w:rFonts w:hint="default"/>
      </w:rPr>
    </w:lvl>
    <w:lvl w:ilvl="1">
      <w:start w:val="1"/>
      <w:numFmt w:val="decimal"/>
      <w:lvlText w:val="%1.%2."/>
      <w:lvlJc w:val="left"/>
      <w:pPr>
        <w:tabs>
          <w:tab w:val="num" w:pos="1069"/>
        </w:tabs>
        <w:ind w:left="709" w:firstLine="0"/>
      </w:pPr>
      <w:rPr>
        <w:rFonts w:hint="default"/>
      </w:rPr>
    </w:lvl>
    <w:lvl w:ilvl="2">
      <w:start w:val="1"/>
      <w:numFmt w:val="decimal"/>
      <w:lvlText w:val="%1.%2.%3."/>
      <w:lvlJc w:val="left"/>
      <w:pPr>
        <w:tabs>
          <w:tab w:val="num" w:pos="1429"/>
        </w:tabs>
        <w:ind w:left="1429" w:hanging="720"/>
      </w:pPr>
      <w:rPr>
        <w:rFonts w:hint="default"/>
      </w:rPr>
    </w:lvl>
    <w:lvl w:ilvl="3">
      <w:start w:val="1"/>
      <w:numFmt w:val="decimal"/>
      <w:lvlText w:val="%1.%2.%3.%4."/>
      <w:lvlJc w:val="left"/>
      <w:pPr>
        <w:tabs>
          <w:tab w:val="num" w:pos="1573"/>
        </w:tabs>
        <w:ind w:left="1573" w:hanging="86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4">
    <w:nsid w:val="34962F48"/>
    <w:multiLevelType w:val="hybridMultilevel"/>
    <w:tmpl w:val="B9880D46"/>
    <w:lvl w:ilvl="0" w:tplc="167C0B02">
      <w:start w:val="1"/>
      <w:numFmt w:val="decimal"/>
      <w:lvlText w:val="%1."/>
      <w:lvlJc w:val="right"/>
      <w:pPr>
        <w:ind w:left="720" w:hanging="360"/>
      </w:pPr>
      <w:rPr>
        <w:rFonts w:ascii="Times New Roman" w:hAnsi="Times New Roman" w:hint="default"/>
        <w:b/>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0C70092"/>
    <w:multiLevelType w:val="singleLevel"/>
    <w:tmpl w:val="F9BEB00A"/>
    <w:lvl w:ilvl="0">
      <w:start w:val="1"/>
      <w:numFmt w:val="decimal"/>
      <w:pStyle w:val="10"/>
      <w:lvlText w:val="%1)"/>
      <w:lvlJc w:val="left"/>
      <w:pPr>
        <w:tabs>
          <w:tab w:val="num" w:pos="987"/>
        </w:tabs>
        <w:ind w:left="0" w:firstLine="624"/>
      </w:pPr>
      <w:rPr>
        <w:rFonts w:hint="default"/>
      </w:rPr>
    </w:lvl>
  </w:abstractNum>
  <w:abstractNum w:abstractNumId="6">
    <w:nsid w:val="6AF0360F"/>
    <w:multiLevelType w:val="hybridMultilevel"/>
    <w:tmpl w:val="4D90EC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6F979A4"/>
    <w:multiLevelType w:val="hybridMultilevel"/>
    <w:tmpl w:val="AC442F9E"/>
    <w:lvl w:ilvl="0" w:tplc="4294A418">
      <w:start w:val="1"/>
      <w:numFmt w:val="bullet"/>
      <w:lvlText w:val="•"/>
      <w:lvlJc w:val="left"/>
      <w:pPr>
        <w:tabs>
          <w:tab w:val="num" w:pos="720"/>
        </w:tabs>
        <w:ind w:left="720" w:hanging="360"/>
      </w:pPr>
      <w:rPr>
        <w:rFonts w:ascii="Arial" w:hAnsi="Arial" w:hint="default"/>
      </w:rPr>
    </w:lvl>
    <w:lvl w:ilvl="1" w:tplc="A9103F1C" w:tentative="1">
      <w:start w:val="1"/>
      <w:numFmt w:val="bullet"/>
      <w:lvlText w:val="•"/>
      <w:lvlJc w:val="left"/>
      <w:pPr>
        <w:tabs>
          <w:tab w:val="num" w:pos="1440"/>
        </w:tabs>
        <w:ind w:left="1440" w:hanging="360"/>
      </w:pPr>
      <w:rPr>
        <w:rFonts w:ascii="Arial" w:hAnsi="Arial" w:hint="default"/>
      </w:rPr>
    </w:lvl>
    <w:lvl w:ilvl="2" w:tplc="A4A033C6" w:tentative="1">
      <w:start w:val="1"/>
      <w:numFmt w:val="bullet"/>
      <w:lvlText w:val="•"/>
      <w:lvlJc w:val="left"/>
      <w:pPr>
        <w:tabs>
          <w:tab w:val="num" w:pos="2160"/>
        </w:tabs>
        <w:ind w:left="2160" w:hanging="360"/>
      </w:pPr>
      <w:rPr>
        <w:rFonts w:ascii="Arial" w:hAnsi="Arial" w:hint="default"/>
      </w:rPr>
    </w:lvl>
    <w:lvl w:ilvl="3" w:tplc="B748E228" w:tentative="1">
      <w:start w:val="1"/>
      <w:numFmt w:val="bullet"/>
      <w:lvlText w:val="•"/>
      <w:lvlJc w:val="left"/>
      <w:pPr>
        <w:tabs>
          <w:tab w:val="num" w:pos="2880"/>
        </w:tabs>
        <w:ind w:left="2880" w:hanging="360"/>
      </w:pPr>
      <w:rPr>
        <w:rFonts w:ascii="Arial" w:hAnsi="Arial" w:hint="default"/>
      </w:rPr>
    </w:lvl>
    <w:lvl w:ilvl="4" w:tplc="C9AC88A6" w:tentative="1">
      <w:start w:val="1"/>
      <w:numFmt w:val="bullet"/>
      <w:lvlText w:val="•"/>
      <w:lvlJc w:val="left"/>
      <w:pPr>
        <w:tabs>
          <w:tab w:val="num" w:pos="3600"/>
        </w:tabs>
        <w:ind w:left="3600" w:hanging="360"/>
      </w:pPr>
      <w:rPr>
        <w:rFonts w:ascii="Arial" w:hAnsi="Arial" w:hint="default"/>
      </w:rPr>
    </w:lvl>
    <w:lvl w:ilvl="5" w:tplc="F16A2D4A" w:tentative="1">
      <w:start w:val="1"/>
      <w:numFmt w:val="bullet"/>
      <w:lvlText w:val="•"/>
      <w:lvlJc w:val="left"/>
      <w:pPr>
        <w:tabs>
          <w:tab w:val="num" w:pos="4320"/>
        </w:tabs>
        <w:ind w:left="4320" w:hanging="360"/>
      </w:pPr>
      <w:rPr>
        <w:rFonts w:ascii="Arial" w:hAnsi="Arial" w:hint="default"/>
      </w:rPr>
    </w:lvl>
    <w:lvl w:ilvl="6" w:tplc="D0D41456" w:tentative="1">
      <w:start w:val="1"/>
      <w:numFmt w:val="bullet"/>
      <w:lvlText w:val="•"/>
      <w:lvlJc w:val="left"/>
      <w:pPr>
        <w:tabs>
          <w:tab w:val="num" w:pos="5040"/>
        </w:tabs>
        <w:ind w:left="5040" w:hanging="360"/>
      </w:pPr>
      <w:rPr>
        <w:rFonts w:ascii="Arial" w:hAnsi="Arial" w:hint="default"/>
      </w:rPr>
    </w:lvl>
    <w:lvl w:ilvl="7" w:tplc="6A36FB2E" w:tentative="1">
      <w:start w:val="1"/>
      <w:numFmt w:val="bullet"/>
      <w:lvlText w:val="•"/>
      <w:lvlJc w:val="left"/>
      <w:pPr>
        <w:tabs>
          <w:tab w:val="num" w:pos="5760"/>
        </w:tabs>
        <w:ind w:left="5760" w:hanging="360"/>
      </w:pPr>
      <w:rPr>
        <w:rFonts w:ascii="Arial" w:hAnsi="Arial" w:hint="default"/>
      </w:rPr>
    </w:lvl>
    <w:lvl w:ilvl="8" w:tplc="C9FC697A" w:tentative="1">
      <w:start w:val="1"/>
      <w:numFmt w:val="bullet"/>
      <w:lvlText w:val="•"/>
      <w:lvlJc w:val="left"/>
      <w:pPr>
        <w:tabs>
          <w:tab w:val="num" w:pos="6480"/>
        </w:tabs>
        <w:ind w:left="6480" w:hanging="360"/>
      </w:pPr>
      <w:rPr>
        <w:rFonts w:ascii="Arial" w:hAnsi="Arial" w:hint="default"/>
      </w:rPr>
    </w:lvl>
  </w:abstractNum>
  <w:num w:numId="1">
    <w:abstractNumId w:val="5"/>
    <w:lvlOverride w:ilvl="0">
      <w:startOverride w:val="1"/>
    </w:lvlOverride>
  </w:num>
  <w:num w:numId="2">
    <w:abstractNumId w:val="1"/>
  </w:num>
  <w:num w:numId="3">
    <w:abstractNumId w:val="5"/>
    <w:lvlOverride w:ilvl="0">
      <w:startOverride w:val="1"/>
    </w:lvlOverride>
  </w:num>
  <w:num w:numId="4">
    <w:abstractNumId w:val="0"/>
  </w:num>
  <w:num w:numId="5">
    <w:abstractNumId w:val="4"/>
  </w:num>
  <w:num w:numId="6">
    <w:abstractNumId w:val="1"/>
  </w:num>
  <w:num w:numId="7">
    <w:abstractNumId w:val="3"/>
  </w:num>
  <w:num w:numId="8">
    <w:abstractNumId w:val="0"/>
  </w:num>
  <w:num w:numId="9">
    <w:abstractNumId w:val="7"/>
  </w:num>
  <w:num w:numId="10">
    <w:abstractNumId w:val="2"/>
  </w:num>
  <w:num w:numId="11">
    <w:abstractNumId w:val="0"/>
    <w:lvlOverride w:ilvl="0">
      <w:startOverride w:val="2"/>
    </w:lvlOverride>
    <w:lvlOverride w:ilvl="1">
      <w:startOverride w:val="4"/>
    </w:lvlOverride>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attachedTemplate r:id="rId1"/>
  <w:trackRevision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ADD"/>
    <w:rsid w:val="000017B0"/>
    <w:rsid w:val="000022AB"/>
    <w:rsid w:val="00003838"/>
    <w:rsid w:val="00003FA2"/>
    <w:rsid w:val="000042AA"/>
    <w:rsid w:val="00016505"/>
    <w:rsid w:val="000176A6"/>
    <w:rsid w:val="000218EE"/>
    <w:rsid w:val="00033AEB"/>
    <w:rsid w:val="00036DB5"/>
    <w:rsid w:val="00046292"/>
    <w:rsid w:val="00052F3A"/>
    <w:rsid w:val="0006284C"/>
    <w:rsid w:val="00076F2F"/>
    <w:rsid w:val="00080E3F"/>
    <w:rsid w:val="00081378"/>
    <w:rsid w:val="000922E2"/>
    <w:rsid w:val="000A4C79"/>
    <w:rsid w:val="000D51CD"/>
    <w:rsid w:val="000F1DE9"/>
    <w:rsid w:val="000F729B"/>
    <w:rsid w:val="00110BFF"/>
    <w:rsid w:val="00120268"/>
    <w:rsid w:val="00133241"/>
    <w:rsid w:val="0013397F"/>
    <w:rsid w:val="00133E40"/>
    <w:rsid w:val="001406C7"/>
    <w:rsid w:val="00155F97"/>
    <w:rsid w:val="00163F52"/>
    <w:rsid w:val="00165CF2"/>
    <w:rsid w:val="001802F6"/>
    <w:rsid w:val="00181C5C"/>
    <w:rsid w:val="001876F6"/>
    <w:rsid w:val="00187F9F"/>
    <w:rsid w:val="00190D62"/>
    <w:rsid w:val="00195DAB"/>
    <w:rsid w:val="001A3223"/>
    <w:rsid w:val="001A32AF"/>
    <w:rsid w:val="001A3D5A"/>
    <w:rsid w:val="001C2EDC"/>
    <w:rsid w:val="001C6AA3"/>
    <w:rsid w:val="001D0516"/>
    <w:rsid w:val="001D4FC8"/>
    <w:rsid w:val="001E14A5"/>
    <w:rsid w:val="001F0F21"/>
    <w:rsid w:val="002016C1"/>
    <w:rsid w:val="002050F0"/>
    <w:rsid w:val="002135A0"/>
    <w:rsid w:val="002265A5"/>
    <w:rsid w:val="0024070B"/>
    <w:rsid w:val="00246759"/>
    <w:rsid w:val="00247874"/>
    <w:rsid w:val="00256E1F"/>
    <w:rsid w:val="00267A78"/>
    <w:rsid w:val="002740E6"/>
    <w:rsid w:val="0028069F"/>
    <w:rsid w:val="00283D47"/>
    <w:rsid w:val="0029333D"/>
    <w:rsid w:val="002A396B"/>
    <w:rsid w:val="002B303E"/>
    <w:rsid w:val="002B727C"/>
    <w:rsid w:val="002C69F7"/>
    <w:rsid w:val="002D7196"/>
    <w:rsid w:val="002E3AAB"/>
    <w:rsid w:val="002E6137"/>
    <w:rsid w:val="00314E2A"/>
    <w:rsid w:val="0032366F"/>
    <w:rsid w:val="00330ECF"/>
    <w:rsid w:val="003411FC"/>
    <w:rsid w:val="0034172B"/>
    <w:rsid w:val="003472E3"/>
    <w:rsid w:val="003555AC"/>
    <w:rsid w:val="00361BBB"/>
    <w:rsid w:val="00364138"/>
    <w:rsid w:val="0036530D"/>
    <w:rsid w:val="003750E4"/>
    <w:rsid w:val="003865C5"/>
    <w:rsid w:val="0039017F"/>
    <w:rsid w:val="0039496B"/>
    <w:rsid w:val="003A4FB8"/>
    <w:rsid w:val="003B5738"/>
    <w:rsid w:val="003C0F85"/>
    <w:rsid w:val="003C7CCA"/>
    <w:rsid w:val="003D507E"/>
    <w:rsid w:val="003E004D"/>
    <w:rsid w:val="003E755F"/>
    <w:rsid w:val="003F5296"/>
    <w:rsid w:val="00401803"/>
    <w:rsid w:val="00401D7C"/>
    <w:rsid w:val="004075A9"/>
    <w:rsid w:val="004240FD"/>
    <w:rsid w:val="004355DC"/>
    <w:rsid w:val="00440F1E"/>
    <w:rsid w:val="00445643"/>
    <w:rsid w:val="0045014D"/>
    <w:rsid w:val="00466C02"/>
    <w:rsid w:val="00474DA2"/>
    <w:rsid w:val="00487400"/>
    <w:rsid w:val="0049588D"/>
    <w:rsid w:val="004A1905"/>
    <w:rsid w:val="004A1DF0"/>
    <w:rsid w:val="004B771B"/>
    <w:rsid w:val="004D1FA3"/>
    <w:rsid w:val="004F1CBB"/>
    <w:rsid w:val="004F6352"/>
    <w:rsid w:val="00500122"/>
    <w:rsid w:val="005037EA"/>
    <w:rsid w:val="00517CA9"/>
    <w:rsid w:val="005244D8"/>
    <w:rsid w:val="0052479A"/>
    <w:rsid w:val="005309A0"/>
    <w:rsid w:val="00530A2B"/>
    <w:rsid w:val="00530AB7"/>
    <w:rsid w:val="00531B74"/>
    <w:rsid w:val="00534BC6"/>
    <w:rsid w:val="005504DF"/>
    <w:rsid w:val="00595149"/>
    <w:rsid w:val="005A20DC"/>
    <w:rsid w:val="005A4A94"/>
    <w:rsid w:val="005C1B3D"/>
    <w:rsid w:val="005C64D0"/>
    <w:rsid w:val="005E2299"/>
    <w:rsid w:val="005E4ADB"/>
    <w:rsid w:val="005F264C"/>
    <w:rsid w:val="005F344B"/>
    <w:rsid w:val="00605009"/>
    <w:rsid w:val="00605DA1"/>
    <w:rsid w:val="00606AF8"/>
    <w:rsid w:val="006150C4"/>
    <w:rsid w:val="00621DD2"/>
    <w:rsid w:val="00635E4F"/>
    <w:rsid w:val="00636706"/>
    <w:rsid w:val="0063769B"/>
    <w:rsid w:val="0064165F"/>
    <w:rsid w:val="00646BD8"/>
    <w:rsid w:val="00657921"/>
    <w:rsid w:val="00667676"/>
    <w:rsid w:val="00667C83"/>
    <w:rsid w:val="00681019"/>
    <w:rsid w:val="006A76AE"/>
    <w:rsid w:val="006B1B7C"/>
    <w:rsid w:val="006B61B4"/>
    <w:rsid w:val="006C09D9"/>
    <w:rsid w:val="006C340B"/>
    <w:rsid w:val="006D1FD5"/>
    <w:rsid w:val="006E445C"/>
    <w:rsid w:val="006E4E14"/>
    <w:rsid w:val="006F214C"/>
    <w:rsid w:val="006F2A1B"/>
    <w:rsid w:val="006F5CC8"/>
    <w:rsid w:val="00711ED2"/>
    <w:rsid w:val="0071543F"/>
    <w:rsid w:val="00720B43"/>
    <w:rsid w:val="00735118"/>
    <w:rsid w:val="007354EF"/>
    <w:rsid w:val="00751C12"/>
    <w:rsid w:val="00753C17"/>
    <w:rsid w:val="00753D42"/>
    <w:rsid w:val="00756AFC"/>
    <w:rsid w:val="00781C7F"/>
    <w:rsid w:val="0078367C"/>
    <w:rsid w:val="00791742"/>
    <w:rsid w:val="00793D5D"/>
    <w:rsid w:val="007A6225"/>
    <w:rsid w:val="007B152D"/>
    <w:rsid w:val="007B505C"/>
    <w:rsid w:val="007C35E7"/>
    <w:rsid w:val="007D4DE5"/>
    <w:rsid w:val="007D7D4E"/>
    <w:rsid w:val="007E1281"/>
    <w:rsid w:val="007E49AB"/>
    <w:rsid w:val="007F3A3B"/>
    <w:rsid w:val="00804C04"/>
    <w:rsid w:val="008177D5"/>
    <w:rsid w:val="00821E20"/>
    <w:rsid w:val="00825695"/>
    <w:rsid w:val="008339AD"/>
    <w:rsid w:val="00836B39"/>
    <w:rsid w:val="00841EF4"/>
    <w:rsid w:val="00847413"/>
    <w:rsid w:val="00883B5A"/>
    <w:rsid w:val="008914B7"/>
    <w:rsid w:val="00891EE6"/>
    <w:rsid w:val="00893FE0"/>
    <w:rsid w:val="0089577E"/>
    <w:rsid w:val="008A1E8D"/>
    <w:rsid w:val="008A5E6A"/>
    <w:rsid w:val="008B1F90"/>
    <w:rsid w:val="008B2CFC"/>
    <w:rsid w:val="008B51DB"/>
    <w:rsid w:val="008B5276"/>
    <w:rsid w:val="008B5453"/>
    <w:rsid w:val="008B705E"/>
    <w:rsid w:val="008B732E"/>
    <w:rsid w:val="008C14C4"/>
    <w:rsid w:val="008E2625"/>
    <w:rsid w:val="008E3AF8"/>
    <w:rsid w:val="008E7B0E"/>
    <w:rsid w:val="00924FD3"/>
    <w:rsid w:val="00926F30"/>
    <w:rsid w:val="009274CB"/>
    <w:rsid w:val="00931B88"/>
    <w:rsid w:val="009332A0"/>
    <w:rsid w:val="009502B1"/>
    <w:rsid w:val="00961E35"/>
    <w:rsid w:val="009622F1"/>
    <w:rsid w:val="00972DBC"/>
    <w:rsid w:val="00980902"/>
    <w:rsid w:val="00980E1C"/>
    <w:rsid w:val="009A0076"/>
    <w:rsid w:val="009C2DC7"/>
    <w:rsid w:val="009C5DDA"/>
    <w:rsid w:val="009D6772"/>
    <w:rsid w:val="009D7026"/>
    <w:rsid w:val="009F56BD"/>
    <w:rsid w:val="00A044DA"/>
    <w:rsid w:val="00A0698C"/>
    <w:rsid w:val="00A11BC4"/>
    <w:rsid w:val="00A134B1"/>
    <w:rsid w:val="00A16A1C"/>
    <w:rsid w:val="00A205BF"/>
    <w:rsid w:val="00A249E2"/>
    <w:rsid w:val="00A3537C"/>
    <w:rsid w:val="00A37231"/>
    <w:rsid w:val="00A43E17"/>
    <w:rsid w:val="00A47562"/>
    <w:rsid w:val="00A504E8"/>
    <w:rsid w:val="00A523A0"/>
    <w:rsid w:val="00A61CC9"/>
    <w:rsid w:val="00A638DC"/>
    <w:rsid w:val="00A66734"/>
    <w:rsid w:val="00A7144F"/>
    <w:rsid w:val="00A73D80"/>
    <w:rsid w:val="00A8027E"/>
    <w:rsid w:val="00A83CC1"/>
    <w:rsid w:val="00A8614D"/>
    <w:rsid w:val="00AA0812"/>
    <w:rsid w:val="00AA6FD2"/>
    <w:rsid w:val="00AB085E"/>
    <w:rsid w:val="00AB4466"/>
    <w:rsid w:val="00AC1357"/>
    <w:rsid w:val="00AC509E"/>
    <w:rsid w:val="00AC631B"/>
    <w:rsid w:val="00AC7C5F"/>
    <w:rsid w:val="00AE0F57"/>
    <w:rsid w:val="00AF3CCD"/>
    <w:rsid w:val="00AF60F9"/>
    <w:rsid w:val="00B0147F"/>
    <w:rsid w:val="00B01771"/>
    <w:rsid w:val="00B018E7"/>
    <w:rsid w:val="00B020B0"/>
    <w:rsid w:val="00B02876"/>
    <w:rsid w:val="00B03D65"/>
    <w:rsid w:val="00B142C2"/>
    <w:rsid w:val="00B24279"/>
    <w:rsid w:val="00B2466A"/>
    <w:rsid w:val="00B31C20"/>
    <w:rsid w:val="00B32920"/>
    <w:rsid w:val="00B35573"/>
    <w:rsid w:val="00B44D60"/>
    <w:rsid w:val="00B46B5E"/>
    <w:rsid w:val="00B51234"/>
    <w:rsid w:val="00B530AF"/>
    <w:rsid w:val="00B558D1"/>
    <w:rsid w:val="00B57433"/>
    <w:rsid w:val="00B60709"/>
    <w:rsid w:val="00B875CB"/>
    <w:rsid w:val="00BD054A"/>
    <w:rsid w:val="00BD238D"/>
    <w:rsid w:val="00C056AF"/>
    <w:rsid w:val="00C1330A"/>
    <w:rsid w:val="00C14485"/>
    <w:rsid w:val="00C16E05"/>
    <w:rsid w:val="00C3107A"/>
    <w:rsid w:val="00C31689"/>
    <w:rsid w:val="00C5137F"/>
    <w:rsid w:val="00C73433"/>
    <w:rsid w:val="00C801E1"/>
    <w:rsid w:val="00C822AE"/>
    <w:rsid w:val="00C8428A"/>
    <w:rsid w:val="00C854A5"/>
    <w:rsid w:val="00C86527"/>
    <w:rsid w:val="00C937F4"/>
    <w:rsid w:val="00CC0302"/>
    <w:rsid w:val="00CC7297"/>
    <w:rsid w:val="00CC7368"/>
    <w:rsid w:val="00CE08A3"/>
    <w:rsid w:val="00CE28BF"/>
    <w:rsid w:val="00D00D01"/>
    <w:rsid w:val="00D030BD"/>
    <w:rsid w:val="00D05585"/>
    <w:rsid w:val="00D14E19"/>
    <w:rsid w:val="00D25AE5"/>
    <w:rsid w:val="00D26606"/>
    <w:rsid w:val="00D33CDF"/>
    <w:rsid w:val="00D35D63"/>
    <w:rsid w:val="00D40F2C"/>
    <w:rsid w:val="00D50E34"/>
    <w:rsid w:val="00D726A0"/>
    <w:rsid w:val="00D730B9"/>
    <w:rsid w:val="00D77724"/>
    <w:rsid w:val="00D83A77"/>
    <w:rsid w:val="00DA6F3C"/>
    <w:rsid w:val="00DA72D6"/>
    <w:rsid w:val="00DB6CE8"/>
    <w:rsid w:val="00DD4737"/>
    <w:rsid w:val="00DD6657"/>
    <w:rsid w:val="00DE1130"/>
    <w:rsid w:val="00DE5DB0"/>
    <w:rsid w:val="00DE6D59"/>
    <w:rsid w:val="00DF0B9B"/>
    <w:rsid w:val="00DF683E"/>
    <w:rsid w:val="00E15185"/>
    <w:rsid w:val="00E1555A"/>
    <w:rsid w:val="00E15B4F"/>
    <w:rsid w:val="00E46373"/>
    <w:rsid w:val="00E54EBD"/>
    <w:rsid w:val="00E55FDA"/>
    <w:rsid w:val="00E563F9"/>
    <w:rsid w:val="00E616DE"/>
    <w:rsid w:val="00E953B4"/>
    <w:rsid w:val="00EA41FF"/>
    <w:rsid w:val="00EB0AC0"/>
    <w:rsid w:val="00EB4AE9"/>
    <w:rsid w:val="00EB643B"/>
    <w:rsid w:val="00EC24E7"/>
    <w:rsid w:val="00EC5BBA"/>
    <w:rsid w:val="00EC6C0D"/>
    <w:rsid w:val="00ED0A31"/>
    <w:rsid w:val="00ED23A4"/>
    <w:rsid w:val="00ED4761"/>
    <w:rsid w:val="00ED487B"/>
    <w:rsid w:val="00ED4E9E"/>
    <w:rsid w:val="00ED70E9"/>
    <w:rsid w:val="00ED7839"/>
    <w:rsid w:val="00ED78ED"/>
    <w:rsid w:val="00EE76AE"/>
    <w:rsid w:val="00F04D85"/>
    <w:rsid w:val="00F135C8"/>
    <w:rsid w:val="00F14629"/>
    <w:rsid w:val="00F2394E"/>
    <w:rsid w:val="00F23DC2"/>
    <w:rsid w:val="00F331B5"/>
    <w:rsid w:val="00F336ED"/>
    <w:rsid w:val="00F3503E"/>
    <w:rsid w:val="00F42231"/>
    <w:rsid w:val="00F42CED"/>
    <w:rsid w:val="00F65BBB"/>
    <w:rsid w:val="00F676F6"/>
    <w:rsid w:val="00F75122"/>
    <w:rsid w:val="00F811CF"/>
    <w:rsid w:val="00F8551C"/>
    <w:rsid w:val="00F9562D"/>
    <w:rsid w:val="00F97AE9"/>
    <w:rsid w:val="00FA3BF4"/>
    <w:rsid w:val="00FA685F"/>
    <w:rsid w:val="00FB2532"/>
    <w:rsid w:val="00FB2B7E"/>
    <w:rsid w:val="00FB32F5"/>
    <w:rsid w:val="00FB50A2"/>
    <w:rsid w:val="00FD19B7"/>
    <w:rsid w:val="00FD49A3"/>
    <w:rsid w:val="00FD6ADD"/>
    <w:rsid w:val="00FE551E"/>
    <w:rsid w:val="00FF2655"/>
    <w:rsid w:val="00FF37C5"/>
    <w:rsid w:val="00FF5301"/>
    <w:rsid w:val="00FF63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0E34"/>
    <w:pPr>
      <w:spacing w:after="0" w:line="240" w:lineRule="auto"/>
    </w:pPr>
    <w:rPr>
      <w:rFonts w:ascii="Times New Roman" w:eastAsia="Times New Roman" w:hAnsi="Times New Roman" w:cs="Times New Roman"/>
      <w:sz w:val="24"/>
      <w:szCs w:val="24"/>
      <w:lang w:eastAsia="ru-RU"/>
    </w:rPr>
  </w:style>
  <w:style w:type="paragraph" w:styleId="1">
    <w:name w:val="heading 1"/>
    <w:aliases w:val="H1,H11,H12,H111,H13,H112,H14,H15,H16,H17,H18,H19,H113,H121,H1111,H131,H1121,H141,H151,H161,H171,H181,..."/>
    <w:next w:val="2"/>
    <w:link w:val="11"/>
    <w:qFormat/>
    <w:rsid w:val="00D50E34"/>
    <w:pPr>
      <w:keepNext/>
      <w:pageBreakBefore/>
      <w:numPr>
        <w:numId w:val="4"/>
      </w:numPr>
      <w:tabs>
        <w:tab w:val="left" w:pos="567"/>
        <w:tab w:val="left" w:pos="709"/>
        <w:tab w:val="left" w:pos="851"/>
        <w:tab w:val="left" w:pos="993"/>
      </w:tabs>
      <w:suppressAutoHyphens/>
      <w:spacing w:before="360" w:after="360" w:line="360" w:lineRule="auto"/>
      <w:ind w:firstLine="0"/>
      <w:jc w:val="center"/>
      <w:outlineLvl w:val="0"/>
    </w:pPr>
    <w:rPr>
      <w:rFonts w:ascii="Times New Roman" w:eastAsia="Times New Roman" w:hAnsi="Times New Roman" w:cs="Times New Roman"/>
      <w:b/>
      <w:sz w:val="24"/>
      <w:szCs w:val="20"/>
    </w:rPr>
  </w:style>
  <w:style w:type="paragraph" w:styleId="2">
    <w:name w:val="heading 2"/>
    <w:aliases w:val="ç2,H2,h2,Numbered text 3,H21,h21,Numbered text 31,H22,h22,Numbered text 32,H211,h211,Numbered text 311,H23,h23,Numbered text 33,H212,h212,Numbered text 312,H24,h24,Numbered text 34,H25,h25,Numbered text 35,H26,h26,Numbered text 36,H27,h27"/>
    <w:next w:val="3"/>
    <w:link w:val="20"/>
    <w:qFormat/>
    <w:rsid w:val="00D50E34"/>
    <w:pPr>
      <w:keepNext/>
      <w:keepLines/>
      <w:numPr>
        <w:ilvl w:val="1"/>
        <w:numId w:val="4"/>
      </w:numPr>
      <w:suppressAutoHyphens/>
      <w:spacing w:before="360" w:after="360" w:line="360" w:lineRule="auto"/>
      <w:ind w:left="709" w:firstLine="0"/>
      <w:jc w:val="both"/>
      <w:outlineLvl w:val="1"/>
    </w:pPr>
    <w:rPr>
      <w:rFonts w:ascii="Times New Roman" w:eastAsia="Times New Roman" w:hAnsi="Times New Roman" w:cs="Times New Roman"/>
      <w:b/>
      <w:snapToGrid w:val="0"/>
      <w:sz w:val="24"/>
      <w:szCs w:val="20"/>
    </w:rPr>
  </w:style>
  <w:style w:type="paragraph" w:styleId="3">
    <w:name w:val="heading 3"/>
    <w:aliases w:val="H3,ç3,h3,H31,h31,H32,h32,H311,h311,H33,h33,H312,h312,H34,h34,H35,h35,H36,h36,H37,h37,H38,h38,H39,h39,H313,h313,H321,h321,H3111,h3111,H331,h331,H3121,h3121,H341,h341,H351,h351,H361,h361,H371,h371,H381,h381"/>
    <w:basedOn w:val="2"/>
    <w:link w:val="30"/>
    <w:qFormat/>
    <w:rsid w:val="00D50E34"/>
    <w:pPr>
      <w:numPr>
        <w:ilvl w:val="2"/>
      </w:numPr>
      <w:tabs>
        <w:tab w:val="left" w:pos="1418"/>
      </w:tabs>
      <w:ind w:left="709" w:firstLine="0"/>
      <w:outlineLvl w:val="2"/>
    </w:pPr>
  </w:style>
  <w:style w:type="paragraph" w:styleId="4">
    <w:name w:val="heading 4"/>
    <w:aliases w:val="(подпункт),c4,H4,Параграф,Заголовок 4 (Приложение),H41"/>
    <w:basedOn w:val="2"/>
    <w:next w:val="a0"/>
    <w:link w:val="40"/>
    <w:qFormat/>
    <w:rsid w:val="00D50E34"/>
    <w:pPr>
      <w:numPr>
        <w:ilvl w:val="3"/>
      </w:numPr>
      <w:tabs>
        <w:tab w:val="left" w:pos="720"/>
        <w:tab w:val="left" w:pos="1276"/>
        <w:tab w:val="left" w:pos="1560"/>
      </w:tabs>
      <w:ind w:left="709" w:firstLine="0"/>
      <w:outlineLvl w:val="3"/>
    </w:pPr>
  </w:style>
  <w:style w:type="paragraph" w:styleId="5">
    <w:name w:val="heading 5"/>
    <w:basedOn w:val="2"/>
    <w:next w:val="a0"/>
    <w:link w:val="50"/>
    <w:qFormat/>
    <w:rsid w:val="00D50E34"/>
    <w:pPr>
      <w:numPr>
        <w:ilvl w:val="4"/>
      </w:numPr>
      <w:tabs>
        <w:tab w:val="left" w:pos="1701"/>
      </w:tabs>
      <w:ind w:left="709" w:firstLine="0"/>
      <w:outlineLvl w:val="4"/>
    </w:pPr>
    <w:rPr>
      <w:szCs w:val="24"/>
    </w:rPr>
  </w:style>
  <w:style w:type="paragraph" w:styleId="6">
    <w:name w:val="heading 6"/>
    <w:basedOn w:val="5"/>
    <w:next w:val="a"/>
    <w:link w:val="60"/>
    <w:rsid w:val="00ED0A31"/>
    <w:pPr>
      <w:numPr>
        <w:ilvl w:val="5"/>
      </w:numPr>
      <w:ind w:left="284"/>
      <w:outlineLvl w:val="5"/>
    </w:pPr>
    <w:rPr>
      <w:rFonts w:ascii="Antiqua" w:hAnsi="Antiqua"/>
      <w:lang w:val="en-US"/>
    </w:rPr>
  </w:style>
  <w:style w:type="paragraph" w:styleId="7">
    <w:name w:val="heading 7"/>
    <w:basedOn w:val="a"/>
    <w:next w:val="a"/>
    <w:link w:val="70"/>
    <w:qFormat/>
    <w:rsid w:val="00D50E34"/>
    <w:pPr>
      <w:spacing w:before="360" w:after="360" w:line="360" w:lineRule="auto"/>
      <w:jc w:val="both"/>
      <w:outlineLvl w:val="6"/>
    </w:pPr>
    <w:rPr>
      <w:rFonts w:ascii="Arial" w:hAnsi="Arial"/>
      <w:sz w:val="20"/>
      <w:lang w:val="en-US"/>
    </w:rPr>
  </w:style>
  <w:style w:type="paragraph" w:styleId="8">
    <w:name w:val="heading 8"/>
    <w:basedOn w:val="a"/>
    <w:next w:val="a"/>
    <w:link w:val="80"/>
    <w:qFormat/>
    <w:rsid w:val="00D50E34"/>
    <w:pPr>
      <w:spacing w:before="360" w:after="360" w:line="360" w:lineRule="auto"/>
      <w:ind w:firstLine="709"/>
      <w:jc w:val="both"/>
      <w:outlineLvl w:val="7"/>
    </w:pPr>
    <w:rPr>
      <w:rFonts w:ascii="Arial" w:hAnsi="Arial"/>
      <w:i/>
      <w:sz w:val="20"/>
      <w:lang w:val="en-US"/>
    </w:rPr>
  </w:style>
  <w:style w:type="paragraph" w:styleId="9">
    <w:name w:val="heading 9"/>
    <w:basedOn w:val="3"/>
    <w:next w:val="a"/>
    <w:link w:val="90"/>
    <w:rsid w:val="00D50E34"/>
    <w:p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H1 Знак,H11 Знак,H12 Знак,H111 Знак,H13 Знак,H112 Знак,H14 Знак,H15 Знак,H16 Знак,H17 Знак,H18 Знак,H19 Знак,H113 Знак,H121 Знак,H1111 Знак,H131 Знак,H1121 Знак,H141 Знак,H151 Знак,H161 Знак,H171 Знак,H181 Знак,... Знак"/>
    <w:basedOn w:val="a1"/>
    <w:link w:val="1"/>
    <w:rsid w:val="007B505C"/>
    <w:rPr>
      <w:rFonts w:ascii="Times New Roman" w:eastAsia="Times New Roman" w:hAnsi="Times New Roman" w:cs="Times New Roman"/>
      <w:b/>
      <w:sz w:val="24"/>
      <w:szCs w:val="20"/>
    </w:rPr>
  </w:style>
  <w:style w:type="character" w:customStyle="1" w:styleId="20">
    <w:name w:val="Заголовок 2 Знак"/>
    <w:aliases w:val="ç2 Знак,H2 Знак,h2 Знак,Numbered text 3 Знак,H21 Знак,h21 Знак,Numbered text 31 Знак,H22 Знак,h22 Знак,Numbered text 32 Знак,H211 Знак,h211 Знак,Numbered text 311 Знак,H23 Знак,h23 Знак,Numbered text 33 Знак,H212 Знак,h212 Знак,H24 Знак"/>
    <w:link w:val="2"/>
    <w:rsid w:val="00D50E34"/>
    <w:rPr>
      <w:rFonts w:ascii="Times New Roman" w:eastAsia="Times New Roman" w:hAnsi="Times New Roman" w:cs="Times New Roman"/>
      <w:b/>
      <w:snapToGrid w:val="0"/>
      <w:sz w:val="24"/>
      <w:szCs w:val="20"/>
    </w:rPr>
  </w:style>
  <w:style w:type="character" w:customStyle="1" w:styleId="30">
    <w:name w:val="Заголовок 3 Знак"/>
    <w:aliases w:val="H3 Знак,ç3 Знак,h3 Знак,H31 Знак,h31 Знак,H32 Знак,h32 Знак,H311 Знак,h311 Знак,H33 Знак,h33 Знак,H312 Знак,h312 Знак,H34 Знак,h34 Знак,H35 Знак,h35 Знак,H36 Знак,h36 Знак,H37 Знак,h37 Знак,H38 Знак,h38 Знак,H39 Знак,h39 Знак,H313 Знак"/>
    <w:basedOn w:val="a1"/>
    <w:link w:val="3"/>
    <w:rsid w:val="007B505C"/>
    <w:rPr>
      <w:rFonts w:ascii="Times New Roman" w:eastAsia="Times New Roman" w:hAnsi="Times New Roman" w:cs="Times New Roman"/>
      <w:b/>
      <w:snapToGrid w:val="0"/>
      <w:sz w:val="24"/>
      <w:szCs w:val="20"/>
    </w:rPr>
  </w:style>
  <w:style w:type="character" w:customStyle="1" w:styleId="40">
    <w:name w:val="Заголовок 4 Знак"/>
    <w:aliases w:val="(подпункт) Знак,c4 Знак,H4 Знак,Параграф Знак,Заголовок 4 (Приложение) Знак,H41 Знак"/>
    <w:basedOn w:val="a1"/>
    <w:link w:val="4"/>
    <w:rsid w:val="007B505C"/>
    <w:rPr>
      <w:rFonts w:ascii="Times New Roman" w:eastAsia="Times New Roman" w:hAnsi="Times New Roman" w:cs="Times New Roman"/>
      <w:b/>
      <w:snapToGrid w:val="0"/>
      <w:sz w:val="24"/>
      <w:szCs w:val="20"/>
    </w:rPr>
  </w:style>
  <w:style w:type="character" w:customStyle="1" w:styleId="50">
    <w:name w:val="Заголовок 5 Знак"/>
    <w:basedOn w:val="a1"/>
    <w:link w:val="5"/>
    <w:rsid w:val="007B505C"/>
    <w:rPr>
      <w:rFonts w:ascii="Times New Roman" w:eastAsia="Times New Roman" w:hAnsi="Times New Roman" w:cs="Times New Roman"/>
      <w:b/>
      <w:snapToGrid w:val="0"/>
      <w:sz w:val="24"/>
      <w:szCs w:val="24"/>
    </w:rPr>
  </w:style>
  <w:style w:type="character" w:customStyle="1" w:styleId="60">
    <w:name w:val="Заголовок 6 Знак"/>
    <w:basedOn w:val="a1"/>
    <w:link w:val="6"/>
    <w:rsid w:val="00ED0A31"/>
    <w:rPr>
      <w:rFonts w:ascii="Antiqua" w:eastAsia="Times New Roman" w:hAnsi="Antiqua" w:cs="Times New Roman"/>
      <w:b/>
      <w:snapToGrid w:val="0"/>
      <w:sz w:val="24"/>
      <w:szCs w:val="24"/>
      <w:lang w:val="en-US"/>
    </w:rPr>
  </w:style>
  <w:style w:type="character" w:customStyle="1" w:styleId="70">
    <w:name w:val="Заголовок 7 Знак"/>
    <w:link w:val="7"/>
    <w:rsid w:val="00D50E34"/>
    <w:rPr>
      <w:rFonts w:ascii="Arial" w:eastAsia="Times New Roman" w:hAnsi="Arial" w:cs="Times New Roman"/>
      <w:sz w:val="20"/>
      <w:szCs w:val="24"/>
      <w:lang w:val="en-US" w:eastAsia="ru-RU"/>
    </w:rPr>
  </w:style>
  <w:style w:type="character" w:customStyle="1" w:styleId="80">
    <w:name w:val="Заголовок 8 Знак"/>
    <w:link w:val="8"/>
    <w:rsid w:val="00D50E34"/>
    <w:rPr>
      <w:rFonts w:ascii="Arial" w:eastAsia="Times New Roman" w:hAnsi="Arial" w:cs="Times New Roman"/>
      <w:i/>
      <w:sz w:val="20"/>
      <w:szCs w:val="24"/>
      <w:lang w:val="en-US" w:eastAsia="ru-RU"/>
    </w:rPr>
  </w:style>
  <w:style w:type="character" w:customStyle="1" w:styleId="90">
    <w:name w:val="Заголовок 9 Знак"/>
    <w:link w:val="9"/>
    <w:rsid w:val="00D50E34"/>
    <w:rPr>
      <w:rFonts w:ascii="Times New Roman" w:eastAsia="Times New Roman" w:hAnsi="Times New Roman" w:cs="Times New Roman"/>
      <w:b/>
      <w:snapToGrid w:val="0"/>
      <w:sz w:val="24"/>
      <w:szCs w:val="20"/>
    </w:rPr>
  </w:style>
  <w:style w:type="paragraph" w:customStyle="1" w:styleId="a0">
    <w:name w:val="Текст пункта"/>
    <w:link w:val="12"/>
    <w:rsid w:val="00D50E34"/>
    <w:pPr>
      <w:tabs>
        <w:tab w:val="left" w:pos="1134"/>
      </w:tabs>
      <w:spacing w:after="0" w:line="360" w:lineRule="auto"/>
      <w:ind w:firstLine="709"/>
      <w:jc w:val="both"/>
    </w:pPr>
    <w:rPr>
      <w:rFonts w:ascii="Times New Roman" w:eastAsia="Times New Roman" w:hAnsi="Times New Roman" w:cs="Times New Roman"/>
      <w:spacing w:val="2"/>
      <w:sz w:val="24"/>
      <w:szCs w:val="24"/>
    </w:rPr>
  </w:style>
  <w:style w:type="character" w:customStyle="1" w:styleId="12">
    <w:name w:val="Текст пункта Знак1"/>
    <w:link w:val="a0"/>
    <w:rsid w:val="00D50E34"/>
    <w:rPr>
      <w:rFonts w:ascii="Times New Roman" w:eastAsia="Times New Roman" w:hAnsi="Times New Roman" w:cs="Times New Roman"/>
      <w:spacing w:val="2"/>
      <w:sz w:val="24"/>
      <w:szCs w:val="24"/>
    </w:rPr>
  </w:style>
  <w:style w:type="paragraph" w:customStyle="1" w:styleId="--">
    <w:name w:val="Список--"/>
    <w:basedOn w:val="-"/>
    <w:qFormat/>
    <w:rsid w:val="00D50E34"/>
    <w:pPr>
      <w:ind w:left="1276"/>
    </w:pPr>
  </w:style>
  <w:style w:type="paragraph" w:customStyle="1" w:styleId="-">
    <w:name w:val="Список-"/>
    <w:link w:val="-1"/>
    <w:autoRedefine/>
    <w:rsid w:val="00D50E34"/>
    <w:pPr>
      <w:numPr>
        <w:numId w:val="2"/>
      </w:numPr>
      <w:tabs>
        <w:tab w:val="clear" w:pos="984"/>
        <w:tab w:val="num" w:pos="993"/>
      </w:tabs>
      <w:spacing w:after="0" w:line="360" w:lineRule="auto"/>
      <w:ind w:left="993" w:hanging="284"/>
      <w:jc w:val="both"/>
    </w:pPr>
    <w:rPr>
      <w:rFonts w:ascii="Times New Roman" w:eastAsia="Times New Roman" w:hAnsi="Times New Roman" w:cs="Times New Roman"/>
      <w:snapToGrid w:val="0"/>
      <w:spacing w:val="2"/>
      <w:sz w:val="24"/>
      <w:szCs w:val="24"/>
    </w:rPr>
  </w:style>
  <w:style w:type="character" w:customStyle="1" w:styleId="-1">
    <w:name w:val="Список- Знак1"/>
    <w:link w:val="-"/>
    <w:rsid w:val="00D50E34"/>
    <w:rPr>
      <w:rFonts w:ascii="Times New Roman" w:eastAsia="Times New Roman" w:hAnsi="Times New Roman" w:cs="Times New Roman"/>
      <w:snapToGrid w:val="0"/>
      <w:spacing w:val="2"/>
      <w:sz w:val="24"/>
      <w:szCs w:val="24"/>
    </w:rPr>
  </w:style>
  <w:style w:type="paragraph" w:customStyle="1" w:styleId="TableGraf10L">
    <w:name w:val="TableGraf 10L"/>
    <w:basedOn w:val="a"/>
    <w:rsid w:val="00D50E34"/>
    <w:pPr>
      <w:spacing w:before="40" w:after="40"/>
    </w:pPr>
    <w:rPr>
      <w:sz w:val="20"/>
      <w:szCs w:val="20"/>
      <w:lang w:eastAsia="en-US"/>
    </w:rPr>
  </w:style>
  <w:style w:type="paragraph" w:customStyle="1" w:styleId="Head10L">
    <w:name w:val="Head 10L"/>
    <w:basedOn w:val="TableGraf10L"/>
    <w:rsid w:val="00D50E34"/>
    <w:rPr>
      <w:b/>
    </w:rPr>
  </w:style>
  <w:style w:type="paragraph" w:customStyle="1" w:styleId="Head10M">
    <w:name w:val="Head 10M"/>
    <w:basedOn w:val="a"/>
    <w:rsid w:val="00D50E34"/>
    <w:pPr>
      <w:spacing w:before="40" w:after="40"/>
      <w:jc w:val="center"/>
    </w:pPr>
    <w:rPr>
      <w:b/>
      <w:sz w:val="20"/>
      <w:szCs w:val="20"/>
      <w:lang w:eastAsia="en-US"/>
    </w:rPr>
  </w:style>
  <w:style w:type="paragraph" w:customStyle="1" w:styleId="Head12M">
    <w:name w:val="Head 12M"/>
    <w:rsid w:val="00D50E34"/>
    <w:pPr>
      <w:keepLines/>
      <w:spacing w:after="0" w:line="360" w:lineRule="auto"/>
      <w:jc w:val="center"/>
    </w:pPr>
    <w:rPr>
      <w:rFonts w:ascii="Times New Roman" w:eastAsia="Times New Roman" w:hAnsi="Times New Roman" w:cs="Times New Roman"/>
      <w:b/>
      <w:sz w:val="24"/>
      <w:szCs w:val="20"/>
    </w:rPr>
  </w:style>
  <w:style w:type="paragraph" w:customStyle="1" w:styleId="a4">
    <w:name w:val="Наименование таблицы"/>
    <w:basedOn w:val="a"/>
    <w:rsid w:val="00D50E34"/>
    <w:pPr>
      <w:keepNext/>
      <w:keepLines/>
      <w:spacing w:line="360" w:lineRule="auto"/>
      <w:ind w:firstLine="709"/>
      <w:jc w:val="both"/>
    </w:pPr>
    <w:rPr>
      <w:szCs w:val="20"/>
      <w:lang w:eastAsia="en-US"/>
    </w:rPr>
  </w:style>
  <w:style w:type="paragraph" w:customStyle="1" w:styleId="TableGraf10M">
    <w:name w:val="TableGraf 10M"/>
    <w:basedOn w:val="a"/>
    <w:rsid w:val="00D50E34"/>
    <w:pPr>
      <w:spacing w:before="40" w:after="40"/>
      <w:jc w:val="center"/>
    </w:pPr>
    <w:rPr>
      <w:sz w:val="20"/>
      <w:szCs w:val="20"/>
      <w:lang w:eastAsia="en-US"/>
    </w:rPr>
  </w:style>
  <w:style w:type="paragraph" w:customStyle="1" w:styleId="TableGraf10R">
    <w:name w:val="TableGraf 10R"/>
    <w:basedOn w:val="a"/>
    <w:rsid w:val="00D50E34"/>
    <w:pPr>
      <w:spacing w:before="40" w:after="40"/>
      <w:jc w:val="right"/>
    </w:pPr>
    <w:rPr>
      <w:sz w:val="20"/>
      <w:szCs w:val="20"/>
      <w:lang w:eastAsia="en-US"/>
    </w:rPr>
  </w:style>
  <w:style w:type="paragraph" w:customStyle="1" w:styleId="TableGraf12L">
    <w:name w:val="TableGraf 12L"/>
    <w:basedOn w:val="a"/>
    <w:rsid w:val="00D50E34"/>
    <w:pPr>
      <w:spacing w:line="360" w:lineRule="auto"/>
    </w:pPr>
    <w:rPr>
      <w:szCs w:val="20"/>
      <w:lang w:eastAsia="en-US"/>
    </w:rPr>
  </w:style>
  <w:style w:type="paragraph" w:customStyle="1" w:styleId="TableGraf12M">
    <w:name w:val="TableGraf 12M"/>
    <w:basedOn w:val="a"/>
    <w:rsid w:val="00D50E34"/>
    <w:pPr>
      <w:spacing w:line="360" w:lineRule="auto"/>
      <w:jc w:val="center"/>
    </w:pPr>
    <w:rPr>
      <w:szCs w:val="20"/>
      <w:lang w:eastAsia="en-US"/>
    </w:rPr>
  </w:style>
  <w:style w:type="paragraph" w:customStyle="1" w:styleId="TableGraf12R">
    <w:name w:val="TableGraf 12R"/>
    <w:basedOn w:val="a"/>
    <w:rsid w:val="00D50E34"/>
    <w:pPr>
      <w:spacing w:line="360" w:lineRule="auto"/>
      <w:jc w:val="right"/>
    </w:pPr>
    <w:rPr>
      <w:szCs w:val="20"/>
      <w:lang w:eastAsia="en-US"/>
    </w:rPr>
  </w:style>
  <w:style w:type="paragraph" w:styleId="a5">
    <w:name w:val="header"/>
    <w:link w:val="a6"/>
    <w:autoRedefine/>
    <w:uiPriority w:val="99"/>
    <w:rsid w:val="00D50E34"/>
    <w:pPr>
      <w:tabs>
        <w:tab w:val="center" w:pos="4153"/>
        <w:tab w:val="right" w:pos="8306"/>
      </w:tabs>
      <w:spacing w:after="0" w:line="240" w:lineRule="auto"/>
      <w:jc w:val="center"/>
    </w:pPr>
    <w:rPr>
      <w:rFonts w:ascii="Arial" w:eastAsia="Times New Roman" w:hAnsi="Arial" w:cs="Times New Roman"/>
      <w:noProof/>
      <w:sz w:val="10"/>
      <w:szCs w:val="24"/>
    </w:rPr>
  </w:style>
  <w:style w:type="character" w:customStyle="1" w:styleId="a6">
    <w:name w:val="Верхний колонтитул Знак"/>
    <w:link w:val="a5"/>
    <w:uiPriority w:val="99"/>
    <w:rsid w:val="00D50E34"/>
    <w:rPr>
      <w:rFonts w:ascii="Arial" w:eastAsia="Times New Roman" w:hAnsi="Arial" w:cs="Times New Roman"/>
      <w:noProof/>
      <w:sz w:val="10"/>
      <w:szCs w:val="24"/>
    </w:rPr>
  </w:style>
  <w:style w:type="paragraph" w:styleId="a7">
    <w:name w:val="caption"/>
    <w:basedOn w:val="a"/>
    <w:next w:val="a"/>
    <w:qFormat/>
    <w:rsid w:val="00D50E34"/>
    <w:pPr>
      <w:keepNext/>
      <w:spacing w:before="240" w:after="360"/>
      <w:jc w:val="center"/>
    </w:pPr>
    <w:rPr>
      <w:b/>
      <w:szCs w:val="20"/>
      <w:lang w:eastAsia="en-US"/>
    </w:rPr>
  </w:style>
  <w:style w:type="paragraph" w:customStyle="1" w:styleId="a8">
    <w:name w:val="Раздел документа"/>
    <w:basedOn w:val="a"/>
    <w:next w:val="a"/>
    <w:rsid w:val="00D50E34"/>
    <w:pPr>
      <w:keepNext/>
      <w:pageBreakBefore/>
      <w:suppressAutoHyphens/>
      <w:spacing w:after="360" w:line="288" w:lineRule="auto"/>
      <w:ind w:left="851" w:right="851"/>
      <w:jc w:val="center"/>
    </w:pPr>
    <w:rPr>
      <w:b/>
      <w:caps/>
      <w:szCs w:val="20"/>
      <w:lang w:eastAsia="en-US"/>
    </w:rPr>
  </w:style>
  <w:style w:type="paragraph" w:customStyle="1" w:styleId="a9">
    <w:name w:val="Рис"/>
    <w:next w:val="aa"/>
    <w:link w:val="ab"/>
    <w:rsid w:val="00D50E34"/>
    <w:pPr>
      <w:keepNext/>
      <w:keepLines/>
      <w:spacing w:after="0" w:line="360" w:lineRule="auto"/>
      <w:jc w:val="center"/>
    </w:pPr>
    <w:rPr>
      <w:rFonts w:ascii="Times New Roman" w:eastAsia="Times New Roman" w:hAnsi="Times New Roman" w:cs="Times New Roman"/>
      <w:noProof/>
      <w:sz w:val="24"/>
      <w:szCs w:val="20"/>
      <w:lang w:val="en-US"/>
    </w:rPr>
  </w:style>
  <w:style w:type="paragraph" w:customStyle="1" w:styleId="aa">
    <w:name w:val="Рис Имя"/>
    <w:basedOn w:val="a"/>
    <w:next w:val="a9"/>
    <w:link w:val="ac"/>
    <w:rsid w:val="00D50E34"/>
    <w:pPr>
      <w:spacing w:line="360" w:lineRule="auto"/>
      <w:jc w:val="center"/>
    </w:pPr>
    <w:rPr>
      <w:b/>
      <w:szCs w:val="20"/>
      <w:lang w:eastAsia="en-US"/>
    </w:rPr>
  </w:style>
  <w:style w:type="paragraph" w:customStyle="1" w:styleId="ad">
    <w:name w:val="Содержание"/>
    <w:basedOn w:val="a"/>
    <w:next w:val="a"/>
    <w:rsid w:val="00D50E34"/>
    <w:pPr>
      <w:keepNext/>
      <w:pageBreakBefore/>
      <w:suppressAutoHyphens/>
      <w:spacing w:before="360" w:after="360" w:line="360" w:lineRule="auto"/>
      <w:jc w:val="center"/>
    </w:pPr>
    <w:rPr>
      <w:b/>
      <w:caps/>
      <w:szCs w:val="20"/>
      <w:lang w:eastAsia="en-US"/>
    </w:rPr>
  </w:style>
  <w:style w:type="paragraph" w:customStyle="1" w:styleId="10">
    <w:name w:val="Список_1)"/>
    <w:basedOn w:val="-"/>
    <w:link w:val="13"/>
    <w:qFormat/>
    <w:rsid w:val="00D50E34"/>
    <w:pPr>
      <w:numPr>
        <w:numId w:val="1"/>
      </w:numPr>
      <w:ind w:left="993" w:hanging="284"/>
    </w:pPr>
    <w:rPr>
      <w:kern w:val="24"/>
    </w:rPr>
  </w:style>
  <w:style w:type="character" w:customStyle="1" w:styleId="13">
    <w:name w:val="Список_1) Знак"/>
    <w:link w:val="10"/>
    <w:rsid w:val="00D50E34"/>
    <w:rPr>
      <w:rFonts w:ascii="Times New Roman" w:eastAsia="Times New Roman" w:hAnsi="Times New Roman" w:cs="Times New Roman"/>
      <w:snapToGrid w:val="0"/>
      <w:spacing w:val="2"/>
      <w:kern w:val="24"/>
      <w:sz w:val="24"/>
      <w:szCs w:val="24"/>
    </w:rPr>
  </w:style>
  <w:style w:type="paragraph" w:styleId="ae">
    <w:name w:val="Document Map"/>
    <w:basedOn w:val="a"/>
    <w:link w:val="af"/>
    <w:semiHidden/>
    <w:rsid w:val="00D50E34"/>
    <w:pPr>
      <w:shd w:val="clear" w:color="auto" w:fill="000080"/>
    </w:pPr>
    <w:rPr>
      <w:rFonts w:ascii="Tahoma" w:hAnsi="Tahoma" w:cs="Tahoma"/>
    </w:rPr>
  </w:style>
  <w:style w:type="character" w:customStyle="1" w:styleId="af">
    <w:name w:val="Схема документа Знак"/>
    <w:basedOn w:val="a1"/>
    <w:link w:val="ae"/>
    <w:semiHidden/>
    <w:rsid w:val="007B505C"/>
    <w:rPr>
      <w:rFonts w:ascii="Tahoma" w:eastAsia="Times New Roman" w:hAnsi="Tahoma" w:cs="Tahoma"/>
      <w:sz w:val="24"/>
      <w:szCs w:val="24"/>
      <w:shd w:val="clear" w:color="auto" w:fill="000080"/>
      <w:lang w:eastAsia="ru-RU"/>
    </w:rPr>
  </w:style>
  <w:style w:type="paragraph" w:styleId="af0">
    <w:name w:val="footer"/>
    <w:basedOn w:val="a"/>
    <w:link w:val="af1"/>
    <w:rsid w:val="00D50E34"/>
    <w:pPr>
      <w:tabs>
        <w:tab w:val="center" w:pos="4677"/>
        <w:tab w:val="right" w:pos="9355"/>
      </w:tabs>
    </w:pPr>
  </w:style>
  <w:style w:type="character" w:customStyle="1" w:styleId="af1">
    <w:name w:val="Нижний колонтитул Знак"/>
    <w:basedOn w:val="a1"/>
    <w:link w:val="af0"/>
    <w:rsid w:val="007B505C"/>
    <w:rPr>
      <w:rFonts w:ascii="Times New Roman" w:eastAsia="Times New Roman" w:hAnsi="Times New Roman" w:cs="Times New Roman"/>
      <w:sz w:val="24"/>
      <w:szCs w:val="24"/>
      <w:lang w:eastAsia="ru-RU"/>
    </w:rPr>
  </w:style>
  <w:style w:type="paragraph" w:styleId="41">
    <w:name w:val="toc 4"/>
    <w:next w:val="a"/>
    <w:autoRedefine/>
    <w:rsid w:val="00D50E34"/>
    <w:pPr>
      <w:tabs>
        <w:tab w:val="right" w:leader="dot" w:pos="9809"/>
      </w:tabs>
      <w:spacing w:after="0" w:line="240" w:lineRule="auto"/>
      <w:ind w:left="227" w:right="851"/>
    </w:pPr>
    <w:rPr>
      <w:rFonts w:ascii="Times New Roman" w:eastAsia="Times New Roman" w:hAnsi="Times New Roman" w:cs="Times New Roman"/>
      <w:szCs w:val="24"/>
      <w:lang w:eastAsia="ru-RU"/>
    </w:rPr>
  </w:style>
  <w:style w:type="paragraph" w:customStyle="1" w:styleId="Head12L">
    <w:name w:val="Head 12L"/>
    <w:basedOn w:val="Head10L"/>
    <w:rsid w:val="00D50E34"/>
    <w:rPr>
      <w:sz w:val="24"/>
    </w:rPr>
  </w:style>
  <w:style w:type="character" w:styleId="af2">
    <w:name w:val="page number"/>
    <w:rsid w:val="00D50E34"/>
    <w:rPr>
      <w:rFonts w:ascii="Times New Roman" w:hAnsi="Times New Roman"/>
      <w:sz w:val="24"/>
    </w:rPr>
  </w:style>
  <w:style w:type="character" w:customStyle="1" w:styleId="Internetlink">
    <w:name w:val="Internet link"/>
    <w:rsid w:val="00D50E34"/>
    <w:rPr>
      <w:color w:val="000080"/>
      <w:u w:val="single"/>
    </w:rPr>
  </w:style>
  <w:style w:type="paragraph" w:styleId="af3">
    <w:name w:val="Title"/>
    <w:basedOn w:val="a"/>
    <w:next w:val="a"/>
    <w:link w:val="af4"/>
    <w:qFormat/>
    <w:rsid w:val="00D50E34"/>
    <w:pPr>
      <w:keepNext/>
      <w:widowControl w:val="0"/>
      <w:autoSpaceDE w:val="0"/>
      <w:autoSpaceDN w:val="0"/>
      <w:adjustRightInd w:val="0"/>
      <w:spacing w:before="240" w:after="120"/>
    </w:pPr>
    <w:rPr>
      <w:rFonts w:ascii="Arial" w:hAnsi="Arial" w:cs="Arial"/>
      <w:sz w:val="28"/>
      <w:szCs w:val="28"/>
    </w:rPr>
  </w:style>
  <w:style w:type="character" w:customStyle="1" w:styleId="af4">
    <w:name w:val="Название Знак"/>
    <w:link w:val="af3"/>
    <w:rsid w:val="00D50E34"/>
    <w:rPr>
      <w:rFonts w:ascii="Arial" w:eastAsia="Times New Roman" w:hAnsi="Arial" w:cs="Arial"/>
      <w:sz w:val="28"/>
      <w:szCs w:val="28"/>
      <w:lang w:eastAsia="ru-RU"/>
    </w:rPr>
  </w:style>
  <w:style w:type="paragraph" w:customStyle="1" w:styleId="af5">
    <w:name w:val="Наименование титульного листа"/>
    <w:basedOn w:val="a0"/>
    <w:qFormat/>
    <w:rsid w:val="00D50E34"/>
    <w:pPr>
      <w:spacing w:before="4080" w:line="240" w:lineRule="auto"/>
      <w:ind w:firstLine="0"/>
      <w:contextualSpacing/>
      <w:jc w:val="center"/>
    </w:pPr>
    <w:rPr>
      <w:caps/>
    </w:rPr>
  </w:style>
  <w:style w:type="paragraph" w:customStyle="1" w:styleId="af6">
    <w:name w:val="Версия документа"/>
    <w:basedOn w:val="a0"/>
    <w:qFormat/>
    <w:rsid w:val="00D50E34"/>
    <w:pPr>
      <w:ind w:firstLine="0"/>
      <w:jc w:val="center"/>
      <w:textboxTightWrap w:val="allLines"/>
    </w:pPr>
  </w:style>
  <w:style w:type="paragraph" w:styleId="af7">
    <w:name w:val="TOC Heading"/>
    <w:basedOn w:val="1"/>
    <w:next w:val="a"/>
    <w:uiPriority w:val="39"/>
    <w:semiHidden/>
    <w:unhideWhenUsed/>
    <w:qFormat/>
    <w:rsid w:val="00D50E34"/>
    <w:pPr>
      <w:keepLines/>
      <w:pageBreakBefore w:val="0"/>
      <w:numPr>
        <w:numId w:val="0"/>
      </w:numPr>
      <w:tabs>
        <w:tab w:val="clear" w:pos="567"/>
        <w:tab w:val="clear" w:pos="709"/>
        <w:tab w:val="clear" w:pos="851"/>
        <w:tab w:val="clear" w:pos="993"/>
      </w:tabs>
      <w:suppressAutoHyphens w:val="0"/>
      <w:spacing w:before="480" w:after="0" w:line="276" w:lineRule="auto"/>
      <w:jc w:val="left"/>
      <w:outlineLvl w:val="9"/>
    </w:pPr>
    <w:rPr>
      <w:rFonts w:ascii="Cambria" w:hAnsi="Cambria"/>
      <w:bCs/>
      <w:color w:val="365F91"/>
      <w:sz w:val="28"/>
      <w:szCs w:val="28"/>
      <w:lang w:eastAsia="ru-RU"/>
    </w:rPr>
  </w:style>
  <w:style w:type="paragraph" w:styleId="14">
    <w:name w:val="toc 1"/>
    <w:basedOn w:val="a"/>
    <w:next w:val="a"/>
    <w:autoRedefine/>
    <w:uiPriority w:val="39"/>
    <w:rsid w:val="0064165F"/>
    <w:pPr>
      <w:tabs>
        <w:tab w:val="right" w:leader="dot" w:pos="9639"/>
      </w:tabs>
      <w:spacing w:line="360" w:lineRule="auto"/>
      <w:ind w:right="567"/>
      <w:jc w:val="both"/>
    </w:pPr>
  </w:style>
  <w:style w:type="paragraph" w:styleId="21">
    <w:name w:val="toc 2"/>
    <w:basedOn w:val="a"/>
    <w:next w:val="a"/>
    <w:autoRedefine/>
    <w:uiPriority w:val="39"/>
    <w:rsid w:val="0064165F"/>
    <w:pPr>
      <w:tabs>
        <w:tab w:val="right" w:leader="dot" w:pos="9639"/>
      </w:tabs>
      <w:spacing w:line="360" w:lineRule="auto"/>
      <w:ind w:right="567"/>
      <w:jc w:val="both"/>
    </w:pPr>
  </w:style>
  <w:style w:type="paragraph" w:styleId="31">
    <w:name w:val="toc 3"/>
    <w:basedOn w:val="a"/>
    <w:next w:val="a"/>
    <w:autoRedefine/>
    <w:uiPriority w:val="39"/>
    <w:rsid w:val="0064165F"/>
    <w:pPr>
      <w:tabs>
        <w:tab w:val="right" w:leader="dot" w:pos="9639"/>
      </w:tabs>
      <w:spacing w:line="360" w:lineRule="auto"/>
      <w:ind w:right="567"/>
      <w:jc w:val="both"/>
    </w:pPr>
  </w:style>
  <w:style w:type="character" w:styleId="af8">
    <w:name w:val="Hyperlink"/>
    <w:uiPriority w:val="99"/>
    <w:unhideWhenUsed/>
    <w:rsid w:val="00D50E34"/>
    <w:rPr>
      <w:color w:val="0000FF"/>
      <w:u w:val="single"/>
    </w:rPr>
  </w:style>
  <w:style w:type="paragraph" w:styleId="af9">
    <w:name w:val="Balloon Text"/>
    <w:basedOn w:val="a"/>
    <w:link w:val="afa"/>
    <w:rsid w:val="00D50E34"/>
    <w:rPr>
      <w:rFonts w:ascii="Tahoma" w:hAnsi="Tahoma" w:cs="Tahoma"/>
      <w:sz w:val="16"/>
      <w:szCs w:val="16"/>
    </w:rPr>
  </w:style>
  <w:style w:type="character" w:customStyle="1" w:styleId="afa">
    <w:name w:val="Текст выноски Знак"/>
    <w:link w:val="af9"/>
    <w:rsid w:val="00D50E34"/>
    <w:rPr>
      <w:rFonts w:ascii="Tahoma" w:eastAsia="Times New Roman" w:hAnsi="Tahoma" w:cs="Tahoma"/>
      <w:sz w:val="16"/>
      <w:szCs w:val="16"/>
      <w:lang w:eastAsia="ru-RU"/>
    </w:rPr>
  </w:style>
  <w:style w:type="paragraph" w:customStyle="1" w:styleId="afb">
    <w:name w:val="Перечень содержания"/>
    <w:basedOn w:val="14"/>
    <w:qFormat/>
    <w:rsid w:val="00D50E34"/>
    <w:pPr>
      <w:tabs>
        <w:tab w:val="left" w:pos="454"/>
        <w:tab w:val="left" w:pos="567"/>
        <w:tab w:val="right" w:leader="dot" w:pos="9344"/>
      </w:tabs>
    </w:pPr>
    <w:rPr>
      <w:noProof/>
    </w:rPr>
  </w:style>
  <w:style w:type="paragraph" w:customStyle="1" w:styleId="afc">
    <w:name w:val="Нумерация страницы"/>
    <w:basedOn w:val="a5"/>
    <w:qFormat/>
    <w:rsid w:val="00D50E34"/>
    <w:rPr>
      <w:rFonts w:ascii="Times New Roman" w:hAnsi="Times New Roman"/>
      <w:sz w:val="24"/>
    </w:rPr>
  </w:style>
  <w:style w:type="paragraph" w:customStyle="1" w:styleId="15">
    <w:name w:val="Обычный1"/>
    <w:rsid w:val="007B505C"/>
    <w:pPr>
      <w:spacing w:after="0" w:line="240" w:lineRule="auto"/>
    </w:pPr>
    <w:rPr>
      <w:rFonts w:ascii="Arial" w:eastAsia="Times New Roman" w:hAnsi="Arial" w:cs="Times New Roman"/>
      <w:sz w:val="20"/>
      <w:szCs w:val="20"/>
      <w:lang w:eastAsia="ru-RU"/>
    </w:rPr>
  </w:style>
  <w:style w:type="character" w:customStyle="1" w:styleId="ab">
    <w:name w:val="Рис Знак"/>
    <w:link w:val="a9"/>
    <w:locked/>
    <w:rsid w:val="007B505C"/>
    <w:rPr>
      <w:rFonts w:ascii="Times New Roman" w:eastAsia="Times New Roman" w:hAnsi="Times New Roman" w:cs="Times New Roman"/>
      <w:noProof/>
      <w:sz w:val="24"/>
      <w:szCs w:val="20"/>
      <w:lang w:val="en-US"/>
    </w:rPr>
  </w:style>
  <w:style w:type="character" w:customStyle="1" w:styleId="ac">
    <w:name w:val="Рис Имя Знак"/>
    <w:link w:val="aa"/>
    <w:locked/>
    <w:rsid w:val="007B505C"/>
    <w:rPr>
      <w:rFonts w:ascii="Times New Roman" w:eastAsia="Times New Roman" w:hAnsi="Times New Roman" w:cs="Times New Roman"/>
      <w:b/>
      <w:sz w:val="24"/>
      <w:szCs w:val="20"/>
    </w:rPr>
  </w:style>
  <w:style w:type="character" w:styleId="afd">
    <w:name w:val="annotation reference"/>
    <w:basedOn w:val="a1"/>
    <w:uiPriority w:val="99"/>
    <w:semiHidden/>
    <w:unhideWhenUsed/>
    <w:rsid w:val="001D4FC8"/>
    <w:rPr>
      <w:sz w:val="16"/>
      <w:szCs w:val="16"/>
    </w:rPr>
  </w:style>
  <w:style w:type="paragraph" w:styleId="afe">
    <w:name w:val="annotation text"/>
    <w:basedOn w:val="a"/>
    <w:link w:val="aff"/>
    <w:uiPriority w:val="99"/>
    <w:semiHidden/>
    <w:unhideWhenUsed/>
    <w:rsid w:val="001D4FC8"/>
    <w:rPr>
      <w:sz w:val="20"/>
      <w:szCs w:val="20"/>
    </w:rPr>
  </w:style>
  <w:style w:type="character" w:customStyle="1" w:styleId="aff">
    <w:name w:val="Текст примечания Знак"/>
    <w:basedOn w:val="a1"/>
    <w:link w:val="afe"/>
    <w:uiPriority w:val="99"/>
    <w:semiHidden/>
    <w:rsid w:val="001D4FC8"/>
    <w:rPr>
      <w:rFonts w:ascii="Times New Roman" w:eastAsia="Times New Roman" w:hAnsi="Times New Roman" w:cs="Times New Roman"/>
      <w:sz w:val="20"/>
      <w:szCs w:val="20"/>
      <w:lang w:eastAsia="ru-RU"/>
    </w:rPr>
  </w:style>
  <w:style w:type="paragraph" w:styleId="aff0">
    <w:name w:val="annotation subject"/>
    <w:basedOn w:val="afe"/>
    <w:next w:val="afe"/>
    <w:link w:val="aff1"/>
    <w:uiPriority w:val="99"/>
    <w:semiHidden/>
    <w:unhideWhenUsed/>
    <w:rsid w:val="001D4FC8"/>
    <w:rPr>
      <w:b/>
      <w:bCs/>
    </w:rPr>
  </w:style>
  <w:style w:type="character" w:customStyle="1" w:styleId="aff1">
    <w:name w:val="Тема примечания Знак"/>
    <w:basedOn w:val="aff"/>
    <w:link w:val="aff0"/>
    <w:uiPriority w:val="99"/>
    <w:semiHidden/>
    <w:rsid w:val="001D4FC8"/>
    <w:rPr>
      <w:rFonts w:ascii="Times New Roman" w:eastAsia="Times New Roman" w:hAnsi="Times New Roman" w:cs="Times New Roman"/>
      <w:b/>
      <w:bCs/>
      <w:sz w:val="20"/>
      <w:szCs w:val="20"/>
      <w:lang w:eastAsia="ru-RU"/>
    </w:rPr>
  </w:style>
  <w:style w:type="paragraph" w:styleId="aff2">
    <w:name w:val="List Paragraph"/>
    <w:basedOn w:val="a"/>
    <w:uiPriority w:val="34"/>
    <w:qFormat/>
    <w:rsid w:val="00474DA2"/>
    <w:pPr>
      <w:spacing w:after="200" w:line="276" w:lineRule="auto"/>
      <w:ind w:left="720"/>
      <w:contextualSpacing/>
    </w:pPr>
    <w:rPr>
      <w:rFonts w:asciiTheme="minorHAnsi" w:eastAsiaTheme="minorHAnsi" w:hAnsiTheme="minorHAnsi" w:cstheme="minorBidi"/>
      <w:sz w:val="22"/>
      <w:szCs w:val="22"/>
      <w:lang w:eastAsia="en-US"/>
    </w:rPr>
  </w:style>
  <w:style w:type="paragraph" w:styleId="aff3">
    <w:name w:val="No Spacing"/>
    <w:uiPriority w:val="1"/>
    <w:qFormat/>
    <w:rsid w:val="00474DA2"/>
    <w:pPr>
      <w:spacing w:after="0" w:line="240" w:lineRule="auto"/>
    </w:pPr>
    <w:rPr>
      <w:rFonts w:ascii="Times New Roman" w:eastAsia="Times New Roman" w:hAnsi="Times New Roman" w:cs="Times New Roman"/>
      <w:sz w:val="24"/>
      <w:szCs w:val="24"/>
      <w:lang w:eastAsia="ru-RU"/>
    </w:rPr>
  </w:style>
  <w:style w:type="paragraph" w:styleId="aff4">
    <w:name w:val="Revision"/>
    <w:hidden/>
    <w:uiPriority w:val="99"/>
    <w:semiHidden/>
    <w:rsid w:val="00EC5BBA"/>
    <w:pPr>
      <w:spacing w:after="0" w:line="240" w:lineRule="auto"/>
    </w:pPr>
    <w:rPr>
      <w:rFonts w:ascii="Times New Roman" w:eastAsia="Times New Roman" w:hAnsi="Times New Roman" w:cs="Times New Roman"/>
      <w:sz w:val="24"/>
      <w:szCs w:val="24"/>
      <w:lang w:eastAsia="ru-RU"/>
    </w:rPr>
  </w:style>
  <w:style w:type="paragraph" w:customStyle="1" w:styleId="900">
    <w:name w:val="90_Пер_терм_и_сокр &lt;Обозначение и описание&gt;"/>
    <w:qFormat/>
    <w:rsid w:val="00841EF4"/>
    <w:pPr>
      <w:widowControl w:val="0"/>
      <w:spacing w:after="0" w:line="360" w:lineRule="auto"/>
      <w:jc w:val="center"/>
    </w:pPr>
    <w:rPr>
      <w:rFonts w:ascii="Times New Roman" w:eastAsia="Times New Roman" w:hAnsi="Times New Roman" w:cs="Times New Roman"/>
      <w:b/>
      <w:spacing w:val="2"/>
      <w:sz w:val="28"/>
      <w:szCs w:val="28"/>
    </w:rPr>
  </w:style>
  <w:style w:type="paragraph" w:customStyle="1" w:styleId="TableGraf">
    <w:name w:val="Table_Graf"/>
    <w:basedOn w:val="a"/>
    <w:qFormat/>
    <w:rsid w:val="00841EF4"/>
    <w:pPr>
      <w:spacing w:line="360" w:lineRule="auto"/>
      <w:jc w:val="both"/>
    </w:pPr>
    <w:rPr>
      <w:spacing w:val="2"/>
      <w:sz w:val="28"/>
      <w:szCs w:val="28"/>
      <w:lang w:eastAsia="en-US"/>
    </w:rPr>
  </w:style>
  <w:style w:type="paragraph" w:styleId="aff5">
    <w:name w:val="Normal (Web)"/>
    <w:basedOn w:val="a"/>
    <w:uiPriority w:val="99"/>
    <w:semiHidden/>
    <w:unhideWhenUsed/>
    <w:rsid w:val="00E15B4F"/>
    <w:pPr>
      <w:spacing w:before="100" w:beforeAutospacing="1" w:after="100" w:afterAutospacing="1"/>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0E34"/>
    <w:pPr>
      <w:spacing w:after="0" w:line="240" w:lineRule="auto"/>
    </w:pPr>
    <w:rPr>
      <w:rFonts w:ascii="Times New Roman" w:eastAsia="Times New Roman" w:hAnsi="Times New Roman" w:cs="Times New Roman"/>
      <w:sz w:val="24"/>
      <w:szCs w:val="24"/>
      <w:lang w:eastAsia="ru-RU"/>
    </w:rPr>
  </w:style>
  <w:style w:type="paragraph" w:styleId="1">
    <w:name w:val="heading 1"/>
    <w:aliases w:val="H1,H11,H12,H111,H13,H112,H14,H15,H16,H17,H18,H19,H113,H121,H1111,H131,H1121,H141,H151,H161,H171,H181,..."/>
    <w:next w:val="2"/>
    <w:link w:val="11"/>
    <w:qFormat/>
    <w:rsid w:val="00D50E34"/>
    <w:pPr>
      <w:keepNext/>
      <w:pageBreakBefore/>
      <w:numPr>
        <w:numId w:val="4"/>
      </w:numPr>
      <w:tabs>
        <w:tab w:val="left" w:pos="567"/>
        <w:tab w:val="left" w:pos="709"/>
        <w:tab w:val="left" w:pos="851"/>
        <w:tab w:val="left" w:pos="993"/>
      </w:tabs>
      <w:suppressAutoHyphens/>
      <w:spacing w:before="360" w:after="360" w:line="360" w:lineRule="auto"/>
      <w:ind w:firstLine="0"/>
      <w:jc w:val="center"/>
      <w:outlineLvl w:val="0"/>
    </w:pPr>
    <w:rPr>
      <w:rFonts w:ascii="Times New Roman" w:eastAsia="Times New Roman" w:hAnsi="Times New Roman" w:cs="Times New Roman"/>
      <w:b/>
      <w:sz w:val="24"/>
      <w:szCs w:val="20"/>
    </w:rPr>
  </w:style>
  <w:style w:type="paragraph" w:styleId="2">
    <w:name w:val="heading 2"/>
    <w:aliases w:val="ç2,H2,h2,Numbered text 3,H21,h21,Numbered text 31,H22,h22,Numbered text 32,H211,h211,Numbered text 311,H23,h23,Numbered text 33,H212,h212,Numbered text 312,H24,h24,Numbered text 34,H25,h25,Numbered text 35,H26,h26,Numbered text 36,H27,h27"/>
    <w:next w:val="3"/>
    <w:link w:val="20"/>
    <w:qFormat/>
    <w:rsid w:val="00D50E34"/>
    <w:pPr>
      <w:keepNext/>
      <w:keepLines/>
      <w:numPr>
        <w:ilvl w:val="1"/>
        <w:numId w:val="4"/>
      </w:numPr>
      <w:suppressAutoHyphens/>
      <w:spacing w:before="360" w:after="360" w:line="360" w:lineRule="auto"/>
      <w:ind w:left="709" w:firstLine="0"/>
      <w:jc w:val="both"/>
      <w:outlineLvl w:val="1"/>
    </w:pPr>
    <w:rPr>
      <w:rFonts w:ascii="Times New Roman" w:eastAsia="Times New Roman" w:hAnsi="Times New Roman" w:cs="Times New Roman"/>
      <w:b/>
      <w:snapToGrid w:val="0"/>
      <w:sz w:val="24"/>
      <w:szCs w:val="20"/>
    </w:rPr>
  </w:style>
  <w:style w:type="paragraph" w:styleId="3">
    <w:name w:val="heading 3"/>
    <w:aliases w:val="H3,ç3,h3,H31,h31,H32,h32,H311,h311,H33,h33,H312,h312,H34,h34,H35,h35,H36,h36,H37,h37,H38,h38,H39,h39,H313,h313,H321,h321,H3111,h3111,H331,h331,H3121,h3121,H341,h341,H351,h351,H361,h361,H371,h371,H381,h381"/>
    <w:basedOn w:val="2"/>
    <w:link w:val="30"/>
    <w:qFormat/>
    <w:rsid w:val="00D50E34"/>
    <w:pPr>
      <w:numPr>
        <w:ilvl w:val="2"/>
      </w:numPr>
      <w:tabs>
        <w:tab w:val="left" w:pos="1418"/>
      </w:tabs>
      <w:ind w:left="709" w:firstLine="0"/>
      <w:outlineLvl w:val="2"/>
    </w:pPr>
  </w:style>
  <w:style w:type="paragraph" w:styleId="4">
    <w:name w:val="heading 4"/>
    <w:aliases w:val="(подпункт),c4,H4,Параграф,Заголовок 4 (Приложение),H41"/>
    <w:basedOn w:val="2"/>
    <w:next w:val="a0"/>
    <w:link w:val="40"/>
    <w:qFormat/>
    <w:rsid w:val="00D50E34"/>
    <w:pPr>
      <w:numPr>
        <w:ilvl w:val="3"/>
      </w:numPr>
      <w:tabs>
        <w:tab w:val="left" w:pos="720"/>
        <w:tab w:val="left" w:pos="1276"/>
        <w:tab w:val="left" w:pos="1560"/>
      </w:tabs>
      <w:ind w:left="709" w:firstLine="0"/>
      <w:outlineLvl w:val="3"/>
    </w:pPr>
  </w:style>
  <w:style w:type="paragraph" w:styleId="5">
    <w:name w:val="heading 5"/>
    <w:basedOn w:val="2"/>
    <w:next w:val="a0"/>
    <w:link w:val="50"/>
    <w:qFormat/>
    <w:rsid w:val="00D50E34"/>
    <w:pPr>
      <w:numPr>
        <w:ilvl w:val="4"/>
      </w:numPr>
      <w:tabs>
        <w:tab w:val="left" w:pos="1701"/>
      </w:tabs>
      <w:ind w:left="709" w:firstLine="0"/>
      <w:outlineLvl w:val="4"/>
    </w:pPr>
    <w:rPr>
      <w:szCs w:val="24"/>
    </w:rPr>
  </w:style>
  <w:style w:type="paragraph" w:styleId="6">
    <w:name w:val="heading 6"/>
    <w:basedOn w:val="5"/>
    <w:next w:val="a"/>
    <w:link w:val="60"/>
    <w:rsid w:val="00ED0A31"/>
    <w:pPr>
      <w:numPr>
        <w:ilvl w:val="5"/>
      </w:numPr>
      <w:ind w:left="284"/>
      <w:outlineLvl w:val="5"/>
    </w:pPr>
    <w:rPr>
      <w:rFonts w:ascii="Antiqua" w:hAnsi="Antiqua"/>
      <w:lang w:val="en-US"/>
    </w:rPr>
  </w:style>
  <w:style w:type="paragraph" w:styleId="7">
    <w:name w:val="heading 7"/>
    <w:basedOn w:val="a"/>
    <w:next w:val="a"/>
    <w:link w:val="70"/>
    <w:qFormat/>
    <w:rsid w:val="00D50E34"/>
    <w:pPr>
      <w:spacing w:before="360" w:after="360" w:line="360" w:lineRule="auto"/>
      <w:jc w:val="both"/>
      <w:outlineLvl w:val="6"/>
    </w:pPr>
    <w:rPr>
      <w:rFonts w:ascii="Arial" w:hAnsi="Arial"/>
      <w:sz w:val="20"/>
      <w:lang w:val="en-US"/>
    </w:rPr>
  </w:style>
  <w:style w:type="paragraph" w:styleId="8">
    <w:name w:val="heading 8"/>
    <w:basedOn w:val="a"/>
    <w:next w:val="a"/>
    <w:link w:val="80"/>
    <w:qFormat/>
    <w:rsid w:val="00D50E34"/>
    <w:pPr>
      <w:spacing w:before="360" w:after="360" w:line="360" w:lineRule="auto"/>
      <w:ind w:firstLine="709"/>
      <w:jc w:val="both"/>
      <w:outlineLvl w:val="7"/>
    </w:pPr>
    <w:rPr>
      <w:rFonts w:ascii="Arial" w:hAnsi="Arial"/>
      <w:i/>
      <w:sz w:val="20"/>
      <w:lang w:val="en-US"/>
    </w:rPr>
  </w:style>
  <w:style w:type="paragraph" w:styleId="9">
    <w:name w:val="heading 9"/>
    <w:basedOn w:val="3"/>
    <w:next w:val="a"/>
    <w:link w:val="90"/>
    <w:rsid w:val="00D50E34"/>
    <w:p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H1 Знак,H11 Знак,H12 Знак,H111 Знак,H13 Знак,H112 Знак,H14 Знак,H15 Знак,H16 Знак,H17 Знак,H18 Знак,H19 Знак,H113 Знак,H121 Знак,H1111 Знак,H131 Знак,H1121 Знак,H141 Знак,H151 Знак,H161 Знак,H171 Знак,H181 Знак,... Знак"/>
    <w:basedOn w:val="a1"/>
    <w:link w:val="1"/>
    <w:rsid w:val="007B505C"/>
    <w:rPr>
      <w:rFonts w:ascii="Times New Roman" w:eastAsia="Times New Roman" w:hAnsi="Times New Roman" w:cs="Times New Roman"/>
      <w:b/>
      <w:sz w:val="24"/>
      <w:szCs w:val="20"/>
    </w:rPr>
  </w:style>
  <w:style w:type="character" w:customStyle="1" w:styleId="20">
    <w:name w:val="Заголовок 2 Знак"/>
    <w:aliases w:val="ç2 Знак,H2 Знак,h2 Знак,Numbered text 3 Знак,H21 Знак,h21 Знак,Numbered text 31 Знак,H22 Знак,h22 Знак,Numbered text 32 Знак,H211 Знак,h211 Знак,Numbered text 311 Знак,H23 Знак,h23 Знак,Numbered text 33 Знак,H212 Знак,h212 Знак,H24 Знак"/>
    <w:link w:val="2"/>
    <w:rsid w:val="00D50E34"/>
    <w:rPr>
      <w:rFonts w:ascii="Times New Roman" w:eastAsia="Times New Roman" w:hAnsi="Times New Roman" w:cs="Times New Roman"/>
      <w:b/>
      <w:snapToGrid w:val="0"/>
      <w:sz w:val="24"/>
      <w:szCs w:val="20"/>
    </w:rPr>
  </w:style>
  <w:style w:type="character" w:customStyle="1" w:styleId="30">
    <w:name w:val="Заголовок 3 Знак"/>
    <w:aliases w:val="H3 Знак,ç3 Знак,h3 Знак,H31 Знак,h31 Знак,H32 Знак,h32 Знак,H311 Знак,h311 Знак,H33 Знак,h33 Знак,H312 Знак,h312 Знак,H34 Знак,h34 Знак,H35 Знак,h35 Знак,H36 Знак,h36 Знак,H37 Знак,h37 Знак,H38 Знак,h38 Знак,H39 Знак,h39 Знак,H313 Знак"/>
    <w:basedOn w:val="a1"/>
    <w:link w:val="3"/>
    <w:rsid w:val="007B505C"/>
    <w:rPr>
      <w:rFonts w:ascii="Times New Roman" w:eastAsia="Times New Roman" w:hAnsi="Times New Roman" w:cs="Times New Roman"/>
      <w:b/>
      <w:snapToGrid w:val="0"/>
      <w:sz w:val="24"/>
      <w:szCs w:val="20"/>
    </w:rPr>
  </w:style>
  <w:style w:type="character" w:customStyle="1" w:styleId="40">
    <w:name w:val="Заголовок 4 Знак"/>
    <w:aliases w:val="(подпункт) Знак,c4 Знак,H4 Знак,Параграф Знак,Заголовок 4 (Приложение) Знак,H41 Знак"/>
    <w:basedOn w:val="a1"/>
    <w:link w:val="4"/>
    <w:rsid w:val="007B505C"/>
    <w:rPr>
      <w:rFonts w:ascii="Times New Roman" w:eastAsia="Times New Roman" w:hAnsi="Times New Roman" w:cs="Times New Roman"/>
      <w:b/>
      <w:snapToGrid w:val="0"/>
      <w:sz w:val="24"/>
      <w:szCs w:val="20"/>
    </w:rPr>
  </w:style>
  <w:style w:type="character" w:customStyle="1" w:styleId="50">
    <w:name w:val="Заголовок 5 Знак"/>
    <w:basedOn w:val="a1"/>
    <w:link w:val="5"/>
    <w:rsid w:val="007B505C"/>
    <w:rPr>
      <w:rFonts w:ascii="Times New Roman" w:eastAsia="Times New Roman" w:hAnsi="Times New Roman" w:cs="Times New Roman"/>
      <w:b/>
      <w:snapToGrid w:val="0"/>
      <w:sz w:val="24"/>
      <w:szCs w:val="24"/>
    </w:rPr>
  </w:style>
  <w:style w:type="character" w:customStyle="1" w:styleId="60">
    <w:name w:val="Заголовок 6 Знак"/>
    <w:basedOn w:val="a1"/>
    <w:link w:val="6"/>
    <w:rsid w:val="00ED0A31"/>
    <w:rPr>
      <w:rFonts w:ascii="Antiqua" w:eastAsia="Times New Roman" w:hAnsi="Antiqua" w:cs="Times New Roman"/>
      <w:b/>
      <w:snapToGrid w:val="0"/>
      <w:sz w:val="24"/>
      <w:szCs w:val="24"/>
      <w:lang w:val="en-US"/>
    </w:rPr>
  </w:style>
  <w:style w:type="character" w:customStyle="1" w:styleId="70">
    <w:name w:val="Заголовок 7 Знак"/>
    <w:link w:val="7"/>
    <w:rsid w:val="00D50E34"/>
    <w:rPr>
      <w:rFonts w:ascii="Arial" w:eastAsia="Times New Roman" w:hAnsi="Arial" w:cs="Times New Roman"/>
      <w:sz w:val="20"/>
      <w:szCs w:val="24"/>
      <w:lang w:val="en-US" w:eastAsia="ru-RU"/>
    </w:rPr>
  </w:style>
  <w:style w:type="character" w:customStyle="1" w:styleId="80">
    <w:name w:val="Заголовок 8 Знак"/>
    <w:link w:val="8"/>
    <w:rsid w:val="00D50E34"/>
    <w:rPr>
      <w:rFonts w:ascii="Arial" w:eastAsia="Times New Roman" w:hAnsi="Arial" w:cs="Times New Roman"/>
      <w:i/>
      <w:sz w:val="20"/>
      <w:szCs w:val="24"/>
      <w:lang w:val="en-US" w:eastAsia="ru-RU"/>
    </w:rPr>
  </w:style>
  <w:style w:type="character" w:customStyle="1" w:styleId="90">
    <w:name w:val="Заголовок 9 Знак"/>
    <w:link w:val="9"/>
    <w:rsid w:val="00D50E34"/>
    <w:rPr>
      <w:rFonts w:ascii="Times New Roman" w:eastAsia="Times New Roman" w:hAnsi="Times New Roman" w:cs="Times New Roman"/>
      <w:b/>
      <w:snapToGrid w:val="0"/>
      <w:sz w:val="24"/>
      <w:szCs w:val="20"/>
    </w:rPr>
  </w:style>
  <w:style w:type="paragraph" w:customStyle="1" w:styleId="a0">
    <w:name w:val="Текст пункта"/>
    <w:link w:val="12"/>
    <w:rsid w:val="00D50E34"/>
    <w:pPr>
      <w:tabs>
        <w:tab w:val="left" w:pos="1134"/>
      </w:tabs>
      <w:spacing w:after="0" w:line="360" w:lineRule="auto"/>
      <w:ind w:firstLine="709"/>
      <w:jc w:val="both"/>
    </w:pPr>
    <w:rPr>
      <w:rFonts w:ascii="Times New Roman" w:eastAsia="Times New Roman" w:hAnsi="Times New Roman" w:cs="Times New Roman"/>
      <w:spacing w:val="2"/>
      <w:sz w:val="24"/>
      <w:szCs w:val="24"/>
    </w:rPr>
  </w:style>
  <w:style w:type="character" w:customStyle="1" w:styleId="12">
    <w:name w:val="Текст пункта Знак1"/>
    <w:link w:val="a0"/>
    <w:rsid w:val="00D50E34"/>
    <w:rPr>
      <w:rFonts w:ascii="Times New Roman" w:eastAsia="Times New Roman" w:hAnsi="Times New Roman" w:cs="Times New Roman"/>
      <w:spacing w:val="2"/>
      <w:sz w:val="24"/>
      <w:szCs w:val="24"/>
    </w:rPr>
  </w:style>
  <w:style w:type="paragraph" w:customStyle="1" w:styleId="--">
    <w:name w:val="Список--"/>
    <w:basedOn w:val="-"/>
    <w:qFormat/>
    <w:rsid w:val="00D50E34"/>
    <w:pPr>
      <w:ind w:left="1276"/>
    </w:pPr>
  </w:style>
  <w:style w:type="paragraph" w:customStyle="1" w:styleId="-">
    <w:name w:val="Список-"/>
    <w:link w:val="-1"/>
    <w:autoRedefine/>
    <w:rsid w:val="00D50E34"/>
    <w:pPr>
      <w:numPr>
        <w:numId w:val="2"/>
      </w:numPr>
      <w:tabs>
        <w:tab w:val="clear" w:pos="984"/>
        <w:tab w:val="num" w:pos="993"/>
      </w:tabs>
      <w:spacing w:after="0" w:line="360" w:lineRule="auto"/>
      <w:ind w:left="993" w:hanging="284"/>
      <w:jc w:val="both"/>
    </w:pPr>
    <w:rPr>
      <w:rFonts w:ascii="Times New Roman" w:eastAsia="Times New Roman" w:hAnsi="Times New Roman" w:cs="Times New Roman"/>
      <w:snapToGrid w:val="0"/>
      <w:spacing w:val="2"/>
      <w:sz w:val="24"/>
      <w:szCs w:val="24"/>
    </w:rPr>
  </w:style>
  <w:style w:type="character" w:customStyle="1" w:styleId="-1">
    <w:name w:val="Список- Знак1"/>
    <w:link w:val="-"/>
    <w:rsid w:val="00D50E34"/>
    <w:rPr>
      <w:rFonts w:ascii="Times New Roman" w:eastAsia="Times New Roman" w:hAnsi="Times New Roman" w:cs="Times New Roman"/>
      <w:snapToGrid w:val="0"/>
      <w:spacing w:val="2"/>
      <w:sz w:val="24"/>
      <w:szCs w:val="24"/>
    </w:rPr>
  </w:style>
  <w:style w:type="paragraph" w:customStyle="1" w:styleId="TableGraf10L">
    <w:name w:val="TableGraf 10L"/>
    <w:basedOn w:val="a"/>
    <w:rsid w:val="00D50E34"/>
    <w:pPr>
      <w:spacing w:before="40" w:after="40"/>
    </w:pPr>
    <w:rPr>
      <w:sz w:val="20"/>
      <w:szCs w:val="20"/>
      <w:lang w:eastAsia="en-US"/>
    </w:rPr>
  </w:style>
  <w:style w:type="paragraph" w:customStyle="1" w:styleId="Head10L">
    <w:name w:val="Head 10L"/>
    <w:basedOn w:val="TableGraf10L"/>
    <w:rsid w:val="00D50E34"/>
    <w:rPr>
      <w:b/>
    </w:rPr>
  </w:style>
  <w:style w:type="paragraph" w:customStyle="1" w:styleId="Head10M">
    <w:name w:val="Head 10M"/>
    <w:basedOn w:val="a"/>
    <w:rsid w:val="00D50E34"/>
    <w:pPr>
      <w:spacing w:before="40" w:after="40"/>
      <w:jc w:val="center"/>
    </w:pPr>
    <w:rPr>
      <w:b/>
      <w:sz w:val="20"/>
      <w:szCs w:val="20"/>
      <w:lang w:eastAsia="en-US"/>
    </w:rPr>
  </w:style>
  <w:style w:type="paragraph" w:customStyle="1" w:styleId="Head12M">
    <w:name w:val="Head 12M"/>
    <w:rsid w:val="00D50E34"/>
    <w:pPr>
      <w:keepLines/>
      <w:spacing w:after="0" w:line="360" w:lineRule="auto"/>
      <w:jc w:val="center"/>
    </w:pPr>
    <w:rPr>
      <w:rFonts w:ascii="Times New Roman" w:eastAsia="Times New Roman" w:hAnsi="Times New Roman" w:cs="Times New Roman"/>
      <w:b/>
      <w:sz w:val="24"/>
      <w:szCs w:val="20"/>
    </w:rPr>
  </w:style>
  <w:style w:type="paragraph" w:customStyle="1" w:styleId="a4">
    <w:name w:val="Наименование таблицы"/>
    <w:basedOn w:val="a"/>
    <w:rsid w:val="00D50E34"/>
    <w:pPr>
      <w:keepNext/>
      <w:keepLines/>
      <w:spacing w:line="360" w:lineRule="auto"/>
      <w:ind w:firstLine="709"/>
      <w:jc w:val="both"/>
    </w:pPr>
    <w:rPr>
      <w:szCs w:val="20"/>
      <w:lang w:eastAsia="en-US"/>
    </w:rPr>
  </w:style>
  <w:style w:type="paragraph" w:customStyle="1" w:styleId="TableGraf10M">
    <w:name w:val="TableGraf 10M"/>
    <w:basedOn w:val="a"/>
    <w:rsid w:val="00D50E34"/>
    <w:pPr>
      <w:spacing w:before="40" w:after="40"/>
      <w:jc w:val="center"/>
    </w:pPr>
    <w:rPr>
      <w:sz w:val="20"/>
      <w:szCs w:val="20"/>
      <w:lang w:eastAsia="en-US"/>
    </w:rPr>
  </w:style>
  <w:style w:type="paragraph" w:customStyle="1" w:styleId="TableGraf10R">
    <w:name w:val="TableGraf 10R"/>
    <w:basedOn w:val="a"/>
    <w:rsid w:val="00D50E34"/>
    <w:pPr>
      <w:spacing w:before="40" w:after="40"/>
      <w:jc w:val="right"/>
    </w:pPr>
    <w:rPr>
      <w:sz w:val="20"/>
      <w:szCs w:val="20"/>
      <w:lang w:eastAsia="en-US"/>
    </w:rPr>
  </w:style>
  <w:style w:type="paragraph" w:customStyle="1" w:styleId="TableGraf12L">
    <w:name w:val="TableGraf 12L"/>
    <w:basedOn w:val="a"/>
    <w:rsid w:val="00D50E34"/>
    <w:pPr>
      <w:spacing w:line="360" w:lineRule="auto"/>
    </w:pPr>
    <w:rPr>
      <w:szCs w:val="20"/>
      <w:lang w:eastAsia="en-US"/>
    </w:rPr>
  </w:style>
  <w:style w:type="paragraph" w:customStyle="1" w:styleId="TableGraf12M">
    <w:name w:val="TableGraf 12M"/>
    <w:basedOn w:val="a"/>
    <w:rsid w:val="00D50E34"/>
    <w:pPr>
      <w:spacing w:line="360" w:lineRule="auto"/>
      <w:jc w:val="center"/>
    </w:pPr>
    <w:rPr>
      <w:szCs w:val="20"/>
      <w:lang w:eastAsia="en-US"/>
    </w:rPr>
  </w:style>
  <w:style w:type="paragraph" w:customStyle="1" w:styleId="TableGraf12R">
    <w:name w:val="TableGraf 12R"/>
    <w:basedOn w:val="a"/>
    <w:rsid w:val="00D50E34"/>
    <w:pPr>
      <w:spacing w:line="360" w:lineRule="auto"/>
      <w:jc w:val="right"/>
    </w:pPr>
    <w:rPr>
      <w:szCs w:val="20"/>
      <w:lang w:eastAsia="en-US"/>
    </w:rPr>
  </w:style>
  <w:style w:type="paragraph" w:styleId="a5">
    <w:name w:val="header"/>
    <w:link w:val="a6"/>
    <w:autoRedefine/>
    <w:uiPriority w:val="99"/>
    <w:rsid w:val="00D50E34"/>
    <w:pPr>
      <w:tabs>
        <w:tab w:val="center" w:pos="4153"/>
        <w:tab w:val="right" w:pos="8306"/>
      </w:tabs>
      <w:spacing w:after="0" w:line="240" w:lineRule="auto"/>
      <w:jc w:val="center"/>
    </w:pPr>
    <w:rPr>
      <w:rFonts w:ascii="Arial" w:eastAsia="Times New Roman" w:hAnsi="Arial" w:cs="Times New Roman"/>
      <w:noProof/>
      <w:sz w:val="10"/>
      <w:szCs w:val="24"/>
    </w:rPr>
  </w:style>
  <w:style w:type="character" w:customStyle="1" w:styleId="a6">
    <w:name w:val="Верхний колонтитул Знак"/>
    <w:link w:val="a5"/>
    <w:uiPriority w:val="99"/>
    <w:rsid w:val="00D50E34"/>
    <w:rPr>
      <w:rFonts w:ascii="Arial" w:eastAsia="Times New Roman" w:hAnsi="Arial" w:cs="Times New Roman"/>
      <w:noProof/>
      <w:sz w:val="10"/>
      <w:szCs w:val="24"/>
    </w:rPr>
  </w:style>
  <w:style w:type="paragraph" w:styleId="a7">
    <w:name w:val="caption"/>
    <w:basedOn w:val="a"/>
    <w:next w:val="a"/>
    <w:qFormat/>
    <w:rsid w:val="00D50E34"/>
    <w:pPr>
      <w:keepNext/>
      <w:spacing w:before="240" w:after="360"/>
      <w:jc w:val="center"/>
    </w:pPr>
    <w:rPr>
      <w:b/>
      <w:szCs w:val="20"/>
      <w:lang w:eastAsia="en-US"/>
    </w:rPr>
  </w:style>
  <w:style w:type="paragraph" w:customStyle="1" w:styleId="a8">
    <w:name w:val="Раздел документа"/>
    <w:basedOn w:val="a"/>
    <w:next w:val="a"/>
    <w:rsid w:val="00D50E34"/>
    <w:pPr>
      <w:keepNext/>
      <w:pageBreakBefore/>
      <w:suppressAutoHyphens/>
      <w:spacing w:after="360" w:line="288" w:lineRule="auto"/>
      <w:ind w:left="851" w:right="851"/>
      <w:jc w:val="center"/>
    </w:pPr>
    <w:rPr>
      <w:b/>
      <w:caps/>
      <w:szCs w:val="20"/>
      <w:lang w:eastAsia="en-US"/>
    </w:rPr>
  </w:style>
  <w:style w:type="paragraph" w:customStyle="1" w:styleId="a9">
    <w:name w:val="Рис"/>
    <w:next w:val="aa"/>
    <w:link w:val="ab"/>
    <w:rsid w:val="00D50E34"/>
    <w:pPr>
      <w:keepNext/>
      <w:keepLines/>
      <w:spacing w:after="0" w:line="360" w:lineRule="auto"/>
      <w:jc w:val="center"/>
    </w:pPr>
    <w:rPr>
      <w:rFonts w:ascii="Times New Roman" w:eastAsia="Times New Roman" w:hAnsi="Times New Roman" w:cs="Times New Roman"/>
      <w:noProof/>
      <w:sz w:val="24"/>
      <w:szCs w:val="20"/>
      <w:lang w:val="en-US"/>
    </w:rPr>
  </w:style>
  <w:style w:type="paragraph" w:customStyle="1" w:styleId="aa">
    <w:name w:val="Рис Имя"/>
    <w:basedOn w:val="a"/>
    <w:next w:val="a9"/>
    <w:link w:val="ac"/>
    <w:rsid w:val="00D50E34"/>
    <w:pPr>
      <w:spacing w:line="360" w:lineRule="auto"/>
      <w:jc w:val="center"/>
    </w:pPr>
    <w:rPr>
      <w:b/>
      <w:szCs w:val="20"/>
      <w:lang w:eastAsia="en-US"/>
    </w:rPr>
  </w:style>
  <w:style w:type="paragraph" w:customStyle="1" w:styleId="ad">
    <w:name w:val="Содержание"/>
    <w:basedOn w:val="a"/>
    <w:next w:val="a"/>
    <w:rsid w:val="00D50E34"/>
    <w:pPr>
      <w:keepNext/>
      <w:pageBreakBefore/>
      <w:suppressAutoHyphens/>
      <w:spacing w:before="360" w:after="360" w:line="360" w:lineRule="auto"/>
      <w:jc w:val="center"/>
    </w:pPr>
    <w:rPr>
      <w:b/>
      <w:caps/>
      <w:szCs w:val="20"/>
      <w:lang w:eastAsia="en-US"/>
    </w:rPr>
  </w:style>
  <w:style w:type="paragraph" w:customStyle="1" w:styleId="10">
    <w:name w:val="Список_1)"/>
    <w:basedOn w:val="-"/>
    <w:link w:val="13"/>
    <w:qFormat/>
    <w:rsid w:val="00D50E34"/>
    <w:pPr>
      <w:numPr>
        <w:numId w:val="1"/>
      </w:numPr>
      <w:ind w:left="993" w:hanging="284"/>
    </w:pPr>
    <w:rPr>
      <w:kern w:val="24"/>
    </w:rPr>
  </w:style>
  <w:style w:type="character" w:customStyle="1" w:styleId="13">
    <w:name w:val="Список_1) Знак"/>
    <w:link w:val="10"/>
    <w:rsid w:val="00D50E34"/>
    <w:rPr>
      <w:rFonts w:ascii="Times New Roman" w:eastAsia="Times New Roman" w:hAnsi="Times New Roman" w:cs="Times New Roman"/>
      <w:snapToGrid w:val="0"/>
      <w:spacing w:val="2"/>
      <w:kern w:val="24"/>
      <w:sz w:val="24"/>
      <w:szCs w:val="24"/>
    </w:rPr>
  </w:style>
  <w:style w:type="paragraph" w:styleId="ae">
    <w:name w:val="Document Map"/>
    <w:basedOn w:val="a"/>
    <w:link w:val="af"/>
    <w:semiHidden/>
    <w:rsid w:val="00D50E34"/>
    <w:pPr>
      <w:shd w:val="clear" w:color="auto" w:fill="000080"/>
    </w:pPr>
    <w:rPr>
      <w:rFonts w:ascii="Tahoma" w:hAnsi="Tahoma" w:cs="Tahoma"/>
    </w:rPr>
  </w:style>
  <w:style w:type="character" w:customStyle="1" w:styleId="af">
    <w:name w:val="Схема документа Знак"/>
    <w:basedOn w:val="a1"/>
    <w:link w:val="ae"/>
    <w:semiHidden/>
    <w:rsid w:val="007B505C"/>
    <w:rPr>
      <w:rFonts w:ascii="Tahoma" w:eastAsia="Times New Roman" w:hAnsi="Tahoma" w:cs="Tahoma"/>
      <w:sz w:val="24"/>
      <w:szCs w:val="24"/>
      <w:shd w:val="clear" w:color="auto" w:fill="000080"/>
      <w:lang w:eastAsia="ru-RU"/>
    </w:rPr>
  </w:style>
  <w:style w:type="paragraph" w:styleId="af0">
    <w:name w:val="footer"/>
    <w:basedOn w:val="a"/>
    <w:link w:val="af1"/>
    <w:rsid w:val="00D50E34"/>
    <w:pPr>
      <w:tabs>
        <w:tab w:val="center" w:pos="4677"/>
        <w:tab w:val="right" w:pos="9355"/>
      </w:tabs>
    </w:pPr>
  </w:style>
  <w:style w:type="character" w:customStyle="1" w:styleId="af1">
    <w:name w:val="Нижний колонтитул Знак"/>
    <w:basedOn w:val="a1"/>
    <w:link w:val="af0"/>
    <w:rsid w:val="007B505C"/>
    <w:rPr>
      <w:rFonts w:ascii="Times New Roman" w:eastAsia="Times New Roman" w:hAnsi="Times New Roman" w:cs="Times New Roman"/>
      <w:sz w:val="24"/>
      <w:szCs w:val="24"/>
      <w:lang w:eastAsia="ru-RU"/>
    </w:rPr>
  </w:style>
  <w:style w:type="paragraph" w:styleId="41">
    <w:name w:val="toc 4"/>
    <w:next w:val="a"/>
    <w:autoRedefine/>
    <w:rsid w:val="00D50E34"/>
    <w:pPr>
      <w:tabs>
        <w:tab w:val="right" w:leader="dot" w:pos="9809"/>
      </w:tabs>
      <w:spacing w:after="0" w:line="240" w:lineRule="auto"/>
      <w:ind w:left="227" w:right="851"/>
    </w:pPr>
    <w:rPr>
      <w:rFonts w:ascii="Times New Roman" w:eastAsia="Times New Roman" w:hAnsi="Times New Roman" w:cs="Times New Roman"/>
      <w:szCs w:val="24"/>
      <w:lang w:eastAsia="ru-RU"/>
    </w:rPr>
  </w:style>
  <w:style w:type="paragraph" w:customStyle="1" w:styleId="Head12L">
    <w:name w:val="Head 12L"/>
    <w:basedOn w:val="Head10L"/>
    <w:rsid w:val="00D50E34"/>
    <w:rPr>
      <w:sz w:val="24"/>
    </w:rPr>
  </w:style>
  <w:style w:type="character" w:styleId="af2">
    <w:name w:val="page number"/>
    <w:rsid w:val="00D50E34"/>
    <w:rPr>
      <w:rFonts w:ascii="Times New Roman" w:hAnsi="Times New Roman"/>
      <w:sz w:val="24"/>
    </w:rPr>
  </w:style>
  <w:style w:type="character" w:customStyle="1" w:styleId="Internetlink">
    <w:name w:val="Internet link"/>
    <w:rsid w:val="00D50E34"/>
    <w:rPr>
      <w:color w:val="000080"/>
      <w:u w:val="single"/>
    </w:rPr>
  </w:style>
  <w:style w:type="paragraph" w:styleId="af3">
    <w:name w:val="Title"/>
    <w:basedOn w:val="a"/>
    <w:next w:val="a"/>
    <w:link w:val="af4"/>
    <w:qFormat/>
    <w:rsid w:val="00D50E34"/>
    <w:pPr>
      <w:keepNext/>
      <w:widowControl w:val="0"/>
      <w:autoSpaceDE w:val="0"/>
      <w:autoSpaceDN w:val="0"/>
      <w:adjustRightInd w:val="0"/>
      <w:spacing w:before="240" w:after="120"/>
    </w:pPr>
    <w:rPr>
      <w:rFonts w:ascii="Arial" w:hAnsi="Arial" w:cs="Arial"/>
      <w:sz w:val="28"/>
      <w:szCs w:val="28"/>
    </w:rPr>
  </w:style>
  <w:style w:type="character" w:customStyle="1" w:styleId="af4">
    <w:name w:val="Название Знак"/>
    <w:link w:val="af3"/>
    <w:rsid w:val="00D50E34"/>
    <w:rPr>
      <w:rFonts w:ascii="Arial" w:eastAsia="Times New Roman" w:hAnsi="Arial" w:cs="Arial"/>
      <w:sz w:val="28"/>
      <w:szCs w:val="28"/>
      <w:lang w:eastAsia="ru-RU"/>
    </w:rPr>
  </w:style>
  <w:style w:type="paragraph" w:customStyle="1" w:styleId="af5">
    <w:name w:val="Наименование титульного листа"/>
    <w:basedOn w:val="a0"/>
    <w:qFormat/>
    <w:rsid w:val="00D50E34"/>
    <w:pPr>
      <w:spacing w:before="4080" w:line="240" w:lineRule="auto"/>
      <w:ind w:firstLine="0"/>
      <w:contextualSpacing/>
      <w:jc w:val="center"/>
    </w:pPr>
    <w:rPr>
      <w:caps/>
    </w:rPr>
  </w:style>
  <w:style w:type="paragraph" w:customStyle="1" w:styleId="af6">
    <w:name w:val="Версия документа"/>
    <w:basedOn w:val="a0"/>
    <w:qFormat/>
    <w:rsid w:val="00D50E34"/>
    <w:pPr>
      <w:ind w:firstLine="0"/>
      <w:jc w:val="center"/>
      <w:textboxTightWrap w:val="allLines"/>
    </w:pPr>
  </w:style>
  <w:style w:type="paragraph" w:styleId="af7">
    <w:name w:val="TOC Heading"/>
    <w:basedOn w:val="1"/>
    <w:next w:val="a"/>
    <w:uiPriority w:val="39"/>
    <w:semiHidden/>
    <w:unhideWhenUsed/>
    <w:qFormat/>
    <w:rsid w:val="00D50E34"/>
    <w:pPr>
      <w:keepLines/>
      <w:pageBreakBefore w:val="0"/>
      <w:numPr>
        <w:numId w:val="0"/>
      </w:numPr>
      <w:tabs>
        <w:tab w:val="clear" w:pos="567"/>
        <w:tab w:val="clear" w:pos="709"/>
        <w:tab w:val="clear" w:pos="851"/>
        <w:tab w:val="clear" w:pos="993"/>
      </w:tabs>
      <w:suppressAutoHyphens w:val="0"/>
      <w:spacing w:before="480" w:after="0" w:line="276" w:lineRule="auto"/>
      <w:jc w:val="left"/>
      <w:outlineLvl w:val="9"/>
    </w:pPr>
    <w:rPr>
      <w:rFonts w:ascii="Cambria" w:hAnsi="Cambria"/>
      <w:bCs/>
      <w:color w:val="365F91"/>
      <w:sz w:val="28"/>
      <w:szCs w:val="28"/>
      <w:lang w:eastAsia="ru-RU"/>
    </w:rPr>
  </w:style>
  <w:style w:type="paragraph" w:styleId="14">
    <w:name w:val="toc 1"/>
    <w:basedOn w:val="a"/>
    <w:next w:val="a"/>
    <w:autoRedefine/>
    <w:uiPriority w:val="39"/>
    <w:rsid w:val="0064165F"/>
    <w:pPr>
      <w:tabs>
        <w:tab w:val="right" w:leader="dot" w:pos="9639"/>
      </w:tabs>
      <w:spacing w:line="360" w:lineRule="auto"/>
      <w:ind w:right="567"/>
      <w:jc w:val="both"/>
    </w:pPr>
  </w:style>
  <w:style w:type="paragraph" w:styleId="21">
    <w:name w:val="toc 2"/>
    <w:basedOn w:val="a"/>
    <w:next w:val="a"/>
    <w:autoRedefine/>
    <w:uiPriority w:val="39"/>
    <w:rsid w:val="0064165F"/>
    <w:pPr>
      <w:tabs>
        <w:tab w:val="right" w:leader="dot" w:pos="9639"/>
      </w:tabs>
      <w:spacing w:line="360" w:lineRule="auto"/>
      <w:ind w:right="567"/>
      <w:jc w:val="both"/>
    </w:pPr>
  </w:style>
  <w:style w:type="paragraph" w:styleId="31">
    <w:name w:val="toc 3"/>
    <w:basedOn w:val="a"/>
    <w:next w:val="a"/>
    <w:autoRedefine/>
    <w:uiPriority w:val="39"/>
    <w:rsid w:val="0064165F"/>
    <w:pPr>
      <w:tabs>
        <w:tab w:val="right" w:leader="dot" w:pos="9639"/>
      </w:tabs>
      <w:spacing w:line="360" w:lineRule="auto"/>
      <w:ind w:right="567"/>
      <w:jc w:val="both"/>
    </w:pPr>
  </w:style>
  <w:style w:type="character" w:styleId="af8">
    <w:name w:val="Hyperlink"/>
    <w:uiPriority w:val="99"/>
    <w:unhideWhenUsed/>
    <w:rsid w:val="00D50E34"/>
    <w:rPr>
      <w:color w:val="0000FF"/>
      <w:u w:val="single"/>
    </w:rPr>
  </w:style>
  <w:style w:type="paragraph" w:styleId="af9">
    <w:name w:val="Balloon Text"/>
    <w:basedOn w:val="a"/>
    <w:link w:val="afa"/>
    <w:rsid w:val="00D50E34"/>
    <w:rPr>
      <w:rFonts w:ascii="Tahoma" w:hAnsi="Tahoma" w:cs="Tahoma"/>
      <w:sz w:val="16"/>
      <w:szCs w:val="16"/>
    </w:rPr>
  </w:style>
  <w:style w:type="character" w:customStyle="1" w:styleId="afa">
    <w:name w:val="Текст выноски Знак"/>
    <w:link w:val="af9"/>
    <w:rsid w:val="00D50E34"/>
    <w:rPr>
      <w:rFonts w:ascii="Tahoma" w:eastAsia="Times New Roman" w:hAnsi="Tahoma" w:cs="Tahoma"/>
      <w:sz w:val="16"/>
      <w:szCs w:val="16"/>
      <w:lang w:eastAsia="ru-RU"/>
    </w:rPr>
  </w:style>
  <w:style w:type="paragraph" w:customStyle="1" w:styleId="afb">
    <w:name w:val="Перечень содержания"/>
    <w:basedOn w:val="14"/>
    <w:qFormat/>
    <w:rsid w:val="00D50E34"/>
    <w:pPr>
      <w:tabs>
        <w:tab w:val="left" w:pos="454"/>
        <w:tab w:val="left" w:pos="567"/>
        <w:tab w:val="right" w:leader="dot" w:pos="9344"/>
      </w:tabs>
    </w:pPr>
    <w:rPr>
      <w:noProof/>
    </w:rPr>
  </w:style>
  <w:style w:type="paragraph" w:customStyle="1" w:styleId="afc">
    <w:name w:val="Нумерация страницы"/>
    <w:basedOn w:val="a5"/>
    <w:qFormat/>
    <w:rsid w:val="00D50E34"/>
    <w:rPr>
      <w:rFonts w:ascii="Times New Roman" w:hAnsi="Times New Roman"/>
      <w:sz w:val="24"/>
    </w:rPr>
  </w:style>
  <w:style w:type="paragraph" w:customStyle="1" w:styleId="15">
    <w:name w:val="Обычный1"/>
    <w:rsid w:val="007B505C"/>
    <w:pPr>
      <w:spacing w:after="0" w:line="240" w:lineRule="auto"/>
    </w:pPr>
    <w:rPr>
      <w:rFonts w:ascii="Arial" w:eastAsia="Times New Roman" w:hAnsi="Arial" w:cs="Times New Roman"/>
      <w:sz w:val="20"/>
      <w:szCs w:val="20"/>
      <w:lang w:eastAsia="ru-RU"/>
    </w:rPr>
  </w:style>
  <w:style w:type="character" w:customStyle="1" w:styleId="ab">
    <w:name w:val="Рис Знак"/>
    <w:link w:val="a9"/>
    <w:locked/>
    <w:rsid w:val="007B505C"/>
    <w:rPr>
      <w:rFonts w:ascii="Times New Roman" w:eastAsia="Times New Roman" w:hAnsi="Times New Roman" w:cs="Times New Roman"/>
      <w:noProof/>
      <w:sz w:val="24"/>
      <w:szCs w:val="20"/>
      <w:lang w:val="en-US"/>
    </w:rPr>
  </w:style>
  <w:style w:type="character" w:customStyle="1" w:styleId="ac">
    <w:name w:val="Рис Имя Знак"/>
    <w:link w:val="aa"/>
    <w:locked/>
    <w:rsid w:val="007B505C"/>
    <w:rPr>
      <w:rFonts w:ascii="Times New Roman" w:eastAsia="Times New Roman" w:hAnsi="Times New Roman" w:cs="Times New Roman"/>
      <w:b/>
      <w:sz w:val="24"/>
      <w:szCs w:val="20"/>
    </w:rPr>
  </w:style>
  <w:style w:type="character" w:styleId="afd">
    <w:name w:val="annotation reference"/>
    <w:basedOn w:val="a1"/>
    <w:uiPriority w:val="99"/>
    <w:semiHidden/>
    <w:unhideWhenUsed/>
    <w:rsid w:val="001D4FC8"/>
    <w:rPr>
      <w:sz w:val="16"/>
      <w:szCs w:val="16"/>
    </w:rPr>
  </w:style>
  <w:style w:type="paragraph" w:styleId="afe">
    <w:name w:val="annotation text"/>
    <w:basedOn w:val="a"/>
    <w:link w:val="aff"/>
    <w:uiPriority w:val="99"/>
    <w:semiHidden/>
    <w:unhideWhenUsed/>
    <w:rsid w:val="001D4FC8"/>
    <w:rPr>
      <w:sz w:val="20"/>
      <w:szCs w:val="20"/>
    </w:rPr>
  </w:style>
  <w:style w:type="character" w:customStyle="1" w:styleId="aff">
    <w:name w:val="Текст примечания Знак"/>
    <w:basedOn w:val="a1"/>
    <w:link w:val="afe"/>
    <w:uiPriority w:val="99"/>
    <w:semiHidden/>
    <w:rsid w:val="001D4FC8"/>
    <w:rPr>
      <w:rFonts w:ascii="Times New Roman" w:eastAsia="Times New Roman" w:hAnsi="Times New Roman" w:cs="Times New Roman"/>
      <w:sz w:val="20"/>
      <w:szCs w:val="20"/>
      <w:lang w:eastAsia="ru-RU"/>
    </w:rPr>
  </w:style>
  <w:style w:type="paragraph" w:styleId="aff0">
    <w:name w:val="annotation subject"/>
    <w:basedOn w:val="afe"/>
    <w:next w:val="afe"/>
    <w:link w:val="aff1"/>
    <w:uiPriority w:val="99"/>
    <w:semiHidden/>
    <w:unhideWhenUsed/>
    <w:rsid w:val="001D4FC8"/>
    <w:rPr>
      <w:b/>
      <w:bCs/>
    </w:rPr>
  </w:style>
  <w:style w:type="character" w:customStyle="1" w:styleId="aff1">
    <w:name w:val="Тема примечания Знак"/>
    <w:basedOn w:val="aff"/>
    <w:link w:val="aff0"/>
    <w:uiPriority w:val="99"/>
    <w:semiHidden/>
    <w:rsid w:val="001D4FC8"/>
    <w:rPr>
      <w:rFonts w:ascii="Times New Roman" w:eastAsia="Times New Roman" w:hAnsi="Times New Roman" w:cs="Times New Roman"/>
      <w:b/>
      <w:bCs/>
      <w:sz w:val="20"/>
      <w:szCs w:val="20"/>
      <w:lang w:eastAsia="ru-RU"/>
    </w:rPr>
  </w:style>
  <w:style w:type="paragraph" w:styleId="aff2">
    <w:name w:val="List Paragraph"/>
    <w:basedOn w:val="a"/>
    <w:uiPriority w:val="34"/>
    <w:qFormat/>
    <w:rsid w:val="00474DA2"/>
    <w:pPr>
      <w:spacing w:after="200" w:line="276" w:lineRule="auto"/>
      <w:ind w:left="720"/>
      <w:contextualSpacing/>
    </w:pPr>
    <w:rPr>
      <w:rFonts w:asciiTheme="minorHAnsi" w:eastAsiaTheme="minorHAnsi" w:hAnsiTheme="minorHAnsi" w:cstheme="minorBidi"/>
      <w:sz w:val="22"/>
      <w:szCs w:val="22"/>
      <w:lang w:eastAsia="en-US"/>
    </w:rPr>
  </w:style>
  <w:style w:type="paragraph" w:styleId="aff3">
    <w:name w:val="No Spacing"/>
    <w:uiPriority w:val="1"/>
    <w:qFormat/>
    <w:rsid w:val="00474DA2"/>
    <w:pPr>
      <w:spacing w:after="0" w:line="240" w:lineRule="auto"/>
    </w:pPr>
    <w:rPr>
      <w:rFonts w:ascii="Times New Roman" w:eastAsia="Times New Roman" w:hAnsi="Times New Roman" w:cs="Times New Roman"/>
      <w:sz w:val="24"/>
      <w:szCs w:val="24"/>
      <w:lang w:eastAsia="ru-RU"/>
    </w:rPr>
  </w:style>
  <w:style w:type="paragraph" w:styleId="aff4">
    <w:name w:val="Revision"/>
    <w:hidden/>
    <w:uiPriority w:val="99"/>
    <w:semiHidden/>
    <w:rsid w:val="00EC5BBA"/>
    <w:pPr>
      <w:spacing w:after="0" w:line="240" w:lineRule="auto"/>
    </w:pPr>
    <w:rPr>
      <w:rFonts w:ascii="Times New Roman" w:eastAsia="Times New Roman" w:hAnsi="Times New Roman" w:cs="Times New Roman"/>
      <w:sz w:val="24"/>
      <w:szCs w:val="24"/>
      <w:lang w:eastAsia="ru-RU"/>
    </w:rPr>
  </w:style>
  <w:style w:type="paragraph" w:customStyle="1" w:styleId="900">
    <w:name w:val="90_Пер_терм_и_сокр &lt;Обозначение и описание&gt;"/>
    <w:qFormat/>
    <w:rsid w:val="00841EF4"/>
    <w:pPr>
      <w:widowControl w:val="0"/>
      <w:spacing w:after="0" w:line="360" w:lineRule="auto"/>
      <w:jc w:val="center"/>
    </w:pPr>
    <w:rPr>
      <w:rFonts w:ascii="Times New Roman" w:eastAsia="Times New Roman" w:hAnsi="Times New Roman" w:cs="Times New Roman"/>
      <w:b/>
      <w:spacing w:val="2"/>
      <w:sz w:val="28"/>
      <w:szCs w:val="28"/>
    </w:rPr>
  </w:style>
  <w:style w:type="paragraph" w:customStyle="1" w:styleId="TableGraf">
    <w:name w:val="Table_Graf"/>
    <w:basedOn w:val="a"/>
    <w:qFormat/>
    <w:rsid w:val="00841EF4"/>
    <w:pPr>
      <w:spacing w:line="360" w:lineRule="auto"/>
      <w:jc w:val="both"/>
    </w:pPr>
    <w:rPr>
      <w:spacing w:val="2"/>
      <w:sz w:val="28"/>
      <w:szCs w:val="28"/>
      <w:lang w:eastAsia="en-US"/>
    </w:rPr>
  </w:style>
  <w:style w:type="paragraph" w:styleId="aff5">
    <w:name w:val="Normal (Web)"/>
    <w:basedOn w:val="a"/>
    <w:uiPriority w:val="99"/>
    <w:semiHidden/>
    <w:unhideWhenUsed/>
    <w:rsid w:val="00E15B4F"/>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802299">
      <w:bodyDiv w:val="1"/>
      <w:marLeft w:val="0"/>
      <w:marRight w:val="0"/>
      <w:marTop w:val="0"/>
      <w:marBottom w:val="0"/>
      <w:divBdr>
        <w:top w:val="none" w:sz="0" w:space="0" w:color="auto"/>
        <w:left w:val="none" w:sz="0" w:space="0" w:color="auto"/>
        <w:bottom w:val="none" w:sz="0" w:space="0" w:color="auto"/>
        <w:right w:val="none" w:sz="0" w:space="0" w:color="auto"/>
      </w:divBdr>
      <w:divsChild>
        <w:div w:id="1713925017">
          <w:marLeft w:val="446"/>
          <w:marRight w:val="0"/>
          <w:marTop w:val="0"/>
          <w:marBottom w:val="0"/>
          <w:divBdr>
            <w:top w:val="none" w:sz="0" w:space="0" w:color="auto"/>
            <w:left w:val="none" w:sz="0" w:space="0" w:color="auto"/>
            <w:bottom w:val="none" w:sz="0" w:space="0" w:color="auto"/>
            <w:right w:val="none" w:sz="0" w:space="0" w:color="auto"/>
          </w:divBdr>
        </w:div>
        <w:div w:id="114493576">
          <w:marLeft w:val="446"/>
          <w:marRight w:val="0"/>
          <w:marTop w:val="0"/>
          <w:marBottom w:val="0"/>
          <w:divBdr>
            <w:top w:val="none" w:sz="0" w:space="0" w:color="auto"/>
            <w:left w:val="none" w:sz="0" w:space="0" w:color="auto"/>
            <w:bottom w:val="none" w:sz="0" w:space="0" w:color="auto"/>
            <w:right w:val="none" w:sz="0" w:space="0" w:color="auto"/>
          </w:divBdr>
        </w:div>
        <w:div w:id="906187315">
          <w:marLeft w:val="446"/>
          <w:marRight w:val="0"/>
          <w:marTop w:val="0"/>
          <w:marBottom w:val="0"/>
          <w:divBdr>
            <w:top w:val="none" w:sz="0" w:space="0" w:color="auto"/>
            <w:left w:val="none" w:sz="0" w:space="0" w:color="auto"/>
            <w:bottom w:val="none" w:sz="0" w:space="0" w:color="auto"/>
            <w:right w:val="none" w:sz="0" w:space="0" w:color="auto"/>
          </w:divBdr>
        </w:div>
        <w:div w:id="487861348">
          <w:marLeft w:val="446"/>
          <w:marRight w:val="0"/>
          <w:marTop w:val="0"/>
          <w:marBottom w:val="0"/>
          <w:divBdr>
            <w:top w:val="none" w:sz="0" w:space="0" w:color="auto"/>
            <w:left w:val="none" w:sz="0" w:space="0" w:color="auto"/>
            <w:bottom w:val="none" w:sz="0" w:space="0" w:color="auto"/>
            <w:right w:val="none" w:sz="0" w:space="0" w:color="auto"/>
          </w:divBdr>
        </w:div>
      </w:divsChild>
    </w:div>
    <w:div w:id="948272482">
      <w:bodyDiv w:val="1"/>
      <w:marLeft w:val="0"/>
      <w:marRight w:val="0"/>
      <w:marTop w:val="0"/>
      <w:marBottom w:val="0"/>
      <w:divBdr>
        <w:top w:val="none" w:sz="0" w:space="0" w:color="auto"/>
        <w:left w:val="none" w:sz="0" w:space="0" w:color="auto"/>
        <w:bottom w:val="none" w:sz="0" w:space="0" w:color="auto"/>
        <w:right w:val="none" w:sz="0" w:space="0" w:color="auto"/>
      </w:divBdr>
    </w:div>
    <w:div w:id="1916621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3.png"/><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png"/><Relationship Id="rId11" Type="http://schemas.openxmlformats.org/officeDocument/2006/relationships/hyperlink" Target="http://budgetplan.minfin.ru/"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emf"/><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theme" Target="theme/theme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emf"/><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ris.muzileyev\Desktop\&#1052;&#1080;&#1085;&#1092;&#1080;&#1085;%20&#1056;&#1086;&#1089;&#1089;&#1080;&#1080;.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23216-0C0B-43C4-9320-051A8E8EC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Минфин России</Template>
  <TotalTime>1</TotalTime>
  <Pages>48</Pages>
  <Words>7356</Words>
  <Characters>41934</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49192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Дарья Владимировна</dc:creator>
  <cp:lastModifiedBy>ЗАГАЙНОВА НАДЕЖДА ВАСИЛЬЕВНА</cp:lastModifiedBy>
  <cp:revision>3</cp:revision>
  <dcterms:created xsi:type="dcterms:W3CDTF">2015-08-13T08:53:00Z</dcterms:created>
  <dcterms:modified xsi:type="dcterms:W3CDTF">2015-08-13T08:54:00Z</dcterms:modified>
</cp:coreProperties>
</file>