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F5" w:rsidRPr="003E12F5" w:rsidRDefault="003E12F5" w:rsidP="003E12F5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w w:val="95"/>
          <w:sz w:val="24"/>
          <w:szCs w:val="24"/>
          <w:lang w:val="ru-RU"/>
        </w:rPr>
        <w:t>27.05.2005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12F5" w:rsidRPr="003E12F5" w:rsidRDefault="003E12F5" w:rsidP="003E12F5">
      <w:pPr>
        <w:pStyle w:val="a3"/>
        <w:ind w:left="0" w:firstLine="709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b/>
          <w:sz w:val="24"/>
          <w:szCs w:val="24"/>
          <w:lang w:val="ru-RU"/>
        </w:rPr>
        <w:t>В РОССИИ СДЕЛАН ВАЖНЫЙ ШАГ НА ПУТИ К</w:t>
      </w:r>
      <w:r w:rsidRPr="003E12F5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b/>
          <w:sz w:val="24"/>
          <w:szCs w:val="24"/>
          <w:lang w:val="ru-RU"/>
        </w:rPr>
        <w:t>МСФО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>Завершение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3E12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«Реформа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3E12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</w:rPr>
        <w:t>II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3E12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стартовавшего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2003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году с целью оказания содействия во внедрении Международных стандартов</w:t>
      </w:r>
      <w:r w:rsidRPr="003E12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отчетности (МСФО) в российскую систему бухгалтерского учета и отчетности, знаменует</w:t>
      </w:r>
      <w:r w:rsidRPr="003E12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важную веху в переходе России на</w:t>
      </w:r>
      <w:r w:rsidRPr="003E12F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>За два года реализации проекта его рабочей группой разработано 12 проектов</w:t>
      </w:r>
      <w:r w:rsidRPr="003E12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12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3E12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(РПБУ),</w:t>
      </w:r>
      <w:r w:rsidRPr="003E12F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 w:rsidRPr="003E12F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положены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МСФО;</w:t>
      </w:r>
      <w:r w:rsidRPr="003E12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подготовлена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серия учебных пособий по МСФО, которые были распространены по всей России; обучены</w:t>
      </w:r>
      <w:r w:rsidRPr="003E12F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1600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преподавателей по МСФО во всех крупных городах Российской Федерации;</w:t>
      </w:r>
      <w:r w:rsidRPr="003E12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проведено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исследование для определения готовности российского бухгалтерского</w:t>
      </w:r>
      <w:r w:rsidRPr="003E12F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сообщества</w:t>
      </w:r>
      <w:r w:rsidRPr="003E12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переходу</w:t>
      </w:r>
      <w:r w:rsidRPr="003E12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МСФО;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оказано</w:t>
      </w:r>
      <w:r w:rsidRPr="003E12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3E12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ряду</w:t>
      </w:r>
      <w:r w:rsidRPr="003E12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компаний</w:t>
      </w:r>
      <w:r w:rsidRPr="003E12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практических вопросов, возникающих в связи с переходом на</w:t>
      </w:r>
      <w:r w:rsidRPr="003E12F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 осуществлен консорциумом, возглавляемым ЗАО «ПрайсвотерхаусКуперс Аудит».</w:t>
      </w:r>
      <w:r w:rsidRPr="003E12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Вторым</w:t>
      </w:r>
      <w:r w:rsidRPr="003E12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членом консорциума является аудиторская компания ООО</w:t>
      </w:r>
      <w:r w:rsidRPr="003E12F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«Росэкспертиза».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>Основные результаты проекта «Реформа бухгалтерского учета и отчетности</w:t>
      </w:r>
      <w:r w:rsidRPr="003E12F5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</w:rPr>
        <w:t>II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 сотрудничестве с Министерством финансов Российской Федерации на базе</w:t>
      </w:r>
      <w:r w:rsidRPr="003E12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разработано</w:t>
      </w:r>
      <w:r w:rsidRPr="003E12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проектов</w:t>
      </w:r>
      <w:r w:rsidRPr="003E12F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Pr="003E12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3E12F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3E12F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(РПБУ),</w:t>
      </w:r>
      <w:r w:rsidRPr="003E12F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снабженных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материалами поясняющего</w:t>
      </w:r>
      <w:r w:rsidRPr="003E12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Проведено обучение более 1600 участников семинаров по МСФО, из которых</w:t>
      </w:r>
      <w:r w:rsidRPr="003E12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приблизительно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65% - это преподаватели учебных заведений, коммерческих фирм,</w:t>
      </w:r>
      <w:r w:rsidRPr="003E12F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оказывающих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образовательные услуги, и других компаний. Остальные 35% участников были</w:t>
      </w:r>
      <w:r w:rsidRPr="003E12F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специалистами министерств, предприятий и фирм. Семинары проводились в Москве,</w:t>
      </w:r>
      <w:r w:rsidRPr="003E12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Санкт-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Петербурге</w:t>
      </w:r>
      <w:r w:rsidRPr="003E12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крупных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областных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центрах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3E12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Тула,</w:t>
      </w:r>
      <w:r w:rsidRPr="003E12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Челябинск,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Воронеж, Архангельск, Новосибирск, Омск, Ростов-на-Дону, Волгоград, Нижний</w:t>
      </w:r>
      <w:r w:rsidRPr="003E12F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Новгород,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Смоленск</w:t>
      </w:r>
      <w:r w:rsidRPr="003E12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2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3E12F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3E12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охватывало</w:t>
      </w:r>
      <w:r w:rsidRPr="003E12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курсы</w:t>
      </w:r>
      <w:r w:rsidRPr="003E12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12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консолидации</w:t>
      </w:r>
      <w:r w:rsidRPr="003E12F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3E12F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3E12F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компаний и по трансформации российской финансовой отчетности в соответствии с</w:t>
      </w:r>
      <w:r w:rsidRPr="003E12F5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Проведенное</w:t>
      </w:r>
      <w:r w:rsidRPr="003E12F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2004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исследование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МСФО,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изучено мнение 3000 российских бухгалтеров, преподавателей и других</w:t>
      </w:r>
      <w:r w:rsidRPr="003E12F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специалистов,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подтвердило положительное отношение в России к внедрению международных</w:t>
      </w:r>
      <w:r w:rsidRPr="003E12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стандартов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финансовой отчетности. В частности, результаты исследования показали, что 83%</w:t>
      </w:r>
      <w:r w:rsidRPr="003E12F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респондентов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считают необходимым введение МСФО в России, и полагают, что это приведет к росту спроса</w:t>
      </w:r>
      <w:r w:rsidRPr="003E12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E12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обучение по МСФО в последующие несколько</w:t>
      </w:r>
      <w:r w:rsidRPr="003E12F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лет.</w:t>
      </w:r>
    </w:p>
    <w:p w:rsidR="003E12F5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Экспертами проекта подготовлена серия из 46 учебных пособий, охватывающих все</w:t>
      </w:r>
      <w:r w:rsidRPr="003E12F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стандарты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МСФО, консолидацию финансовой отчетности и трансформацию российской</w:t>
      </w:r>
      <w:r w:rsidRPr="003E12F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отчетности в соответствии с МСФО. В 2003 году для обеспечения доступа всех</w:t>
      </w:r>
      <w:r w:rsidRPr="003E12F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заинтересованных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3E12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Pr="003E12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r w:rsidRPr="003E12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пособиям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3E12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материалам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Pr="003E12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открыт</w:t>
      </w:r>
      <w:r w:rsidRPr="003E12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веб-сайт</w:t>
      </w:r>
      <w:r w:rsidRPr="003E12F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hyperlink r:id="rId5">
        <w:r w:rsidRPr="003E12F5">
          <w:rPr>
            <w:rFonts w:ascii="Times New Roman" w:hAnsi="Times New Roman" w:cs="Times New Roman"/>
            <w:sz w:val="24"/>
            <w:szCs w:val="24"/>
            <w:u w:val="single" w:color="0000FF"/>
          </w:rPr>
          <w:t>www</w:t>
        </w:r>
        <w:r w:rsidRPr="003E12F5">
          <w:rPr>
            <w:rFonts w:ascii="Times New Roman" w:hAnsi="Times New Roman" w:cs="Times New Roman"/>
            <w:sz w:val="24"/>
            <w:szCs w:val="24"/>
            <w:u w:val="single" w:color="0000FF"/>
            <w:lang w:val="ru-RU"/>
          </w:rPr>
          <w:t>.</w:t>
        </w:r>
        <w:r w:rsidRPr="003E12F5">
          <w:rPr>
            <w:rFonts w:ascii="Times New Roman" w:hAnsi="Times New Roman" w:cs="Times New Roman"/>
            <w:sz w:val="24"/>
            <w:szCs w:val="24"/>
            <w:u w:val="single" w:color="0000FF"/>
          </w:rPr>
          <w:t>accountingreform</w:t>
        </w:r>
        <w:r w:rsidRPr="003E12F5">
          <w:rPr>
            <w:rFonts w:ascii="Times New Roman" w:hAnsi="Times New Roman" w:cs="Times New Roman"/>
            <w:sz w:val="24"/>
            <w:szCs w:val="24"/>
            <w:u w:val="single" w:color="0000FF"/>
            <w:lang w:val="ru-RU"/>
          </w:rPr>
          <w:t>.</w:t>
        </w:r>
        <w:r w:rsidRPr="003E12F5">
          <w:rPr>
            <w:rFonts w:ascii="Times New Roman" w:hAnsi="Times New Roman" w:cs="Times New Roman"/>
            <w:sz w:val="24"/>
            <w:szCs w:val="24"/>
            <w:u w:val="single" w:color="0000FF"/>
          </w:rPr>
          <w:t>ru</w:t>
        </w:r>
        <w:r w:rsidRPr="003E12F5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  <w:r w:rsidRPr="003E12F5">
        <w:rPr>
          <w:rFonts w:ascii="Times New Roman" w:hAnsi="Times New Roman" w:cs="Times New Roman"/>
          <w:sz w:val="24"/>
          <w:szCs w:val="24"/>
          <w:lang w:val="ru-RU"/>
        </w:rPr>
        <w:t xml:space="preserve"> Учебные пособия вызвали большой интерес в России и</w:t>
      </w:r>
      <w:r w:rsidRPr="003E12F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некоторых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СНГ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12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Украине),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3E12F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3E12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3E12F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Pr="003E12F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использованы</w:t>
      </w:r>
      <w:r w:rsidRPr="003E12F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местных изданиях. Веб-сайт проекта (в настоящее время количество посещений сайта</w:t>
      </w:r>
      <w:r w:rsidRPr="003E12F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1000 в неделю) будет продолжать свою работу еще в течение года с целью</w:t>
      </w:r>
      <w:r w:rsidRPr="003E12F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широкого распространения материалов проекта, которыми в некоммерческих целях,</w:t>
      </w:r>
      <w:r w:rsidRPr="003E12F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соответствии с политикой ЕС, можно пользоваться</w:t>
      </w:r>
      <w:r w:rsidRPr="003E12F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бесплатно.</w:t>
      </w:r>
    </w:p>
    <w:p w:rsidR="00925964" w:rsidRPr="003E12F5" w:rsidRDefault="003E12F5" w:rsidP="003E12F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2F5">
        <w:rPr>
          <w:rFonts w:ascii="Times New Roman" w:hAnsi="Times New Roman" w:cs="Times New Roman"/>
          <w:sz w:val="24"/>
          <w:szCs w:val="24"/>
          <w:lang w:val="ru-RU"/>
        </w:rPr>
        <w:t>20 российским пилотным компаниям было оказано содействие в решении</w:t>
      </w:r>
      <w:r w:rsidRPr="003E12F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вопросов по МСФО, связанных со спецификой деятельности этих компаний. Вынесенные из</w:t>
      </w:r>
      <w:r w:rsidRPr="003E12F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3E12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Pr="003E12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уроки</w:t>
      </w:r>
      <w:r w:rsidRPr="003E12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кратко</w:t>
      </w:r>
      <w:r w:rsidRPr="003E12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изложены</w:t>
      </w:r>
      <w:r w:rsidRPr="003E12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E12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E12F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3E12F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примерах,</w:t>
      </w:r>
      <w:r w:rsidRPr="003E12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E12F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которыми</w:t>
      </w:r>
      <w:r w:rsidRPr="003E12F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3E12F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можно</w:t>
      </w:r>
      <w:r w:rsidRPr="003E12F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познакомиться на сайте</w:t>
      </w:r>
      <w:r w:rsidRPr="003E12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E12F5">
        <w:rPr>
          <w:rFonts w:ascii="Times New Roman" w:hAnsi="Times New Roman" w:cs="Times New Roman"/>
          <w:sz w:val="24"/>
          <w:szCs w:val="24"/>
          <w:lang w:val="ru-RU"/>
        </w:rPr>
        <w:t>проекта.</w:t>
      </w:r>
      <w:bookmarkStart w:id="0" w:name="_GoBack"/>
      <w:bookmarkEnd w:id="0"/>
    </w:p>
    <w:sectPr w:rsidR="00925964" w:rsidRPr="003E12F5" w:rsidSect="003E12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B6A"/>
    <w:multiLevelType w:val="hybridMultilevel"/>
    <w:tmpl w:val="804666B8"/>
    <w:lvl w:ilvl="0" w:tplc="21700C58">
      <w:start w:val="1"/>
      <w:numFmt w:val="bullet"/>
      <w:lvlText w:val="-"/>
      <w:lvlJc w:val="left"/>
      <w:pPr>
        <w:ind w:left="120" w:hanging="196"/>
      </w:pPr>
      <w:rPr>
        <w:rFonts w:ascii="Tahoma" w:eastAsia="Tahoma" w:hAnsi="Tahoma" w:hint="default"/>
        <w:w w:val="99"/>
      </w:rPr>
    </w:lvl>
    <w:lvl w:ilvl="1" w:tplc="E86E4FAA">
      <w:start w:val="1"/>
      <w:numFmt w:val="bullet"/>
      <w:lvlText w:val="•"/>
      <w:lvlJc w:val="left"/>
      <w:pPr>
        <w:ind w:left="1140" w:hanging="196"/>
      </w:pPr>
      <w:rPr>
        <w:rFonts w:hint="default"/>
      </w:rPr>
    </w:lvl>
    <w:lvl w:ilvl="2" w:tplc="837A4730">
      <w:start w:val="1"/>
      <w:numFmt w:val="bullet"/>
      <w:lvlText w:val="•"/>
      <w:lvlJc w:val="left"/>
      <w:pPr>
        <w:ind w:left="2160" w:hanging="196"/>
      </w:pPr>
      <w:rPr>
        <w:rFonts w:hint="default"/>
      </w:rPr>
    </w:lvl>
    <w:lvl w:ilvl="3" w:tplc="560C8194">
      <w:start w:val="1"/>
      <w:numFmt w:val="bullet"/>
      <w:lvlText w:val="•"/>
      <w:lvlJc w:val="left"/>
      <w:pPr>
        <w:ind w:left="3180" w:hanging="196"/>
      </w:pPr>
      <w:rPr>
        <w:rFonts w:hint="default"/>
      </w:rPr>
    </w:lvl>
    <w:lvl w:ilvl="4" w:tplc="A0B48232">
      <w:start w:val="1"/>
      <w:numFmt w:val="bullet"/>
      <w:lvlText w:val="•"/>
      <w:lvlJc w:val="left"/>
      <w:pPr>
        <w:ind w:left="4200" w:hanging="196"/>
      </w:pPr>
      <w:rPr>
        <w:rFonts w:hint="default"/>
      </w:rPr>
    </w:lvl>
    <w:lvl w:ilvl="5" w:tplc="4960690E">
      <w:start w:val="1"/>
      <w:numFmt w:val="bullet"/>
      <w:lvlText w:val="•"/>
      <w:lvlJc w:val="left"/>
      <w:pPr>
        <w:ind w:left="5220" w:hanging="196"/>
      </w:pPr>
      <w:rPr>
        <w:rFonts w:hint="default"/>
      </w:rPr>
    </w:lvl>
    <w:lvl w:ilvl="6" w:tplc="A37A30DC">
      <w:start w:val="1"/>
      <w:numFmt w:val="bullet"/>
      <w:lvlText w:val="•"/>
      <w:lvlJc w:val="left"/>
      <w:pPr>
        <w:ind w:left="6240" w:hanging="196"/>
      </w:pPr>
      <w:rPr>
        <w:rFonts w:hint="default"/>
      </w:rPr>
    </w:lvl>
    <w:lvl w:ilvl="7" w:tplc="BBAADFAE">
      <w:start w:val="1"/>
      <w:numFmt w:val="bullet"/>
      <w:lvlText w:val="•"/>
      <w:lvlJc w:val="left"/>
      <w:pPr>
        <w:ind w:left="7260" w:hanging="196"/>
      </w:pPr>
      <w:rPr>
        <w:rFonts w:hint="default"/>
      </w:rPr>
    </w:lvl>
    <w:lvl w:ilvl="8" w:tplc="BDBA0024">
      <w:start w:val="1"/>
      <w:numFmt w:val="bullet"/>
      <w:lvlText w:val="•"/>
      <w:lvlJc w:val="left"/>
      <w:pPr>
        <w:ind w:left="8280" w:hanging="196"/>
      </w:pPr>
      <w:rPr>
        <w:rFonts w:hint="default"/>
      </w:rPr>
    </w:lvl>
  </w:abstractNum>
  <w:abstractNum w:abstractNumId="1" w15:restartNumberingAfterBreak="0">
    <w:nsid w:val="5BA4695A"/>
    <w:multiLevelType w:val="hybridMultilevel"/>
    <w:tmpl w:val="BBE491A8"/>
    <w:lvl w:ilvl="0" w:tplc="85209A40">
      <w:start w:val="1"/>
      <w:numFmt w:val="bullet"/>
      <w:lvlText w:val="-"/>
      <w:lvlJc w:val="left"/>
      <w:pPr>
        <w:ind w:left="899" w:hanging="281"/>
      </w:pPr>
      <w:rPr>
        <w:rFonts w:ascii="Tahoma" w:eastAsia="Tahoma" w:hAnsi="Tahoma" w:hint="default"/>
        <w:w w:val="99"/>
        <w:sz w:val="22"/>
        <w:szCs w:val="22"/>
      </w:rPr>
    </w:lvl>
    <w:lvl w:ilvl="1" w:tplc="3A042404">
      <w:start w:val="1"/>
      <w:numFmt w:val="bullet"/>
      <w:lvlText w:val="•"/>
      <w:lvlJc w:val="left"/>
      <w:pPr>
        <w:ind w:left="2000" w:hanging="281"/>
      </w:pPr>
      <w:rPr>
        <w:rFonts w:hint="default"/>
      </w:rPr>
    </w:lvl>
    <w:lvl w:ilvl="2" w:tplc="0180CCE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3" w:tplc="561A7A00">
      <w:start w:val="1"/>
      <w:numFmt w:val="bullet"/>
      <w:lvlText w:val="•"/>
      <w:lvlJc w:val="left"/>
      <w:pPr>
        <w:ind w:left="4200" w:hanging="281"/>
      </w:pPr>
      <w:rPr>
        <w:rFonts w:hint="default"/>
      </w:rPr>
    </w:lvl>
    <w:lvl w:ilvl="4" w:tplc="C194D9E0">
      <w:start w:val="1"/>
      <w:numFmt w:val="bullet"/>
      <w:lvlText w:val="•"/>
      <w:lvlJc w:val="left"/>
      <w:pPr>
        <w:ind w:left="5300" w:hanging="281"/>
      </w:pPr>
      <w:rPr>
        <w:rFonts w:hint="default"/>
      </w:rPr>
    </w:lvl>
    <w:lvl w:ilvl="5" w:tplc="F9863CD4">
      <w:start w:val="1"/>
      <w:numFmt w:val="bullet"/>
      <w:lvlText w:val="•"/>
      <w:lvlJc w:val="left"/>
      <w:pPr>
        <w:ind w:left="6400" w:hanging="281"/>
      </w:pPr>
      <w:rPr>
        <w:rFonts w:hint="default"/>
      </w:rPr>
    </w:lvl>
    <w:lvl w:ilvl="6" w:tplc="FC804762">
      <w:start w:val="1"/>
      <w:numFmt w:val="bullet"/>
      <w:lvlText w:val="•"/>
      <w:lvlJc w:val="left"/>
      <w:pPr>
        <w:ind w:left="7500" w:hanging="281"/>
      </w:pPr>
      <w:rPr>
        <w:rFonts w:hint="default"/>
      </w:rPr>
    </w:lvl>
    <w:lvl w:ilvl="7" w:tplc="D20A7CF8">
      <w:start w:val="1"/>
      <w:numFmt w:val="bullet"/>
      <w:lvlText w:val="•"/>
      <w:lvlJc w:val="left"/>
      <w:pPr>
        <w:ind w:left="8600" w:hanging="281"/>
      </w:pPr>
      <w:rPr>
        <w:rFonts w:hint="default"/>
      </w:rPr>
    </w:lvl>
    <w:lvl w:ilvl="8" w:tplc="B6E2739E">
      <w:start w:val="1"/>
      <w:numFmt w:val="bullet"/>
      <w:lvlText w:val="•"/>
      <w:lvlJc w:val="left"/>
      <w:pPr>
        <w:ind w:left="9700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F5"/>
    <w:rsid w:val="003E12F5"/>
    <w:rsid w:val="00925964"/>
    <w:rsid w:val="00D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7607-24BC-48B4-875E-B79D870E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12F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76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768F9"/>
    <w:pPr>
      <w:pageBreakBefore/>
      <w:shd w:val="clear" w:color="auto" w:fill="FFFFFF" w:themeFill="background1"/>
      <w:ind w:left="539"/>
      <w:jc w:val="center"/>
      <w:outlineLvl w:val="3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12">
    <w:name w:val="Стиль1 Знак"/>
    <w:basedOn w:val="10"/>
    <w:link w:val="11"/>
    <w:rsid w:val="00D768F9"/>
    <w:rPr>
      <w:rFonts w:ascii="Times New Roman" w:eastAsiaTheme="majorEastAsia" w:hAnsi="Times New Roman" w:cstheme="majorBidi"/>
      <w:b/>
      <w:color w:val="2E74B5" w:themeColor="accent1" w:themeShade="BF"/>
      <w:sz w:val="28"/>
      <w:szCs w:val="28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3E12F5"/>
    <w:pPr>
      <w:ind w:left="899"/>
    </w:pPr>
    <w:rPr>
      <w:rFonts w:ascii="Tahoma" w:eastAsia="Tahoma" w:hAnsi="Tahoma"/>
    </w:rPr>
  </w:style>
  <w:style w:type="character" w:customStyle="1" w:styleId="a4">
    <w:name w:val="Основной текст Знак"/>
    <w:basedOn w:val="a0"/>
    <w:link w:val="a3"/>
    <w:uiPriority w:val="1"/>
    <w:rsid w:val="003E12F5"/>
    <w:rPr>
      <w:rFonts w:ascii="Tahoma" w:eastAsia="Tahoma" w:hAnsi="Tahoma"/>
      <w:lang w:val="en-US"/>
    </w:rPr>
  </w:style>
  <w:style w:type="paragraph" w:styleId="a5">
    <w:name w:val="List Paragraph"/>
    <w:basedOn w:val="a"/>
    <w:uiPriority w:val="1"/>
    <w:qFormat/>
    <w:rsid w:val="003E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ountingre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Маргарита Александровна</dc:creator>
  <cp:keywords/>
  <dc:description/>
  <cp:lastModifiedBy>Климова Маргарита Александровна</cp:lastModifiedBy>
  <cp:revision>1</cp:revision>
  <dcterms:created xsi:type="dcterms:W3CDTF">2015-07-22T08:29:00Z</dcterms:created>
  <dcterms:modified xsi:type="dcterms:W3CDTF">2015-07-22T08:32:00Z</dcterms:modified>
</cp:coreProperties>
</file>