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98" w:rsidRPr="00D748D5" w:rsidRDefault="00692B98" w:rsidP="00213167">
      <w:pPr>
        <w:widowControl w:val="0"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748D5">
        <w:rPr>
          <w:rFonts w:ascii="Times New Roman" w:eastAsia="Times New Roman" w:hAnsi="Times New Roman" w:cs="Times New Roman"/>
          <w:shd w:val="clear" w:color="auto" w:fill="FFFFFF"/>
        </w:rPr>
        <w:t xml:space="preserve">Таблица </w:t>
      </w:r>
      <w:r w:rsidR="00054DC9">
        <w:rPr>
          <w:rFonts w:ascii="Times New Roman" w:eastAsia="Times New Roman" w:hAnsi="Times New Roman" w:cs="Times New Roman"/>
          <w:shd w:val="clear" w:color="auto" w:fill="FFFFFF"/>
        </w:rPr>
        <w:t>2</w:t>
      </w:r>
    </w:p>
    <w:p w:rsidR="00692B98" w:rsidRPr="007F707F" w:rsidRDefault="00692B98" w:rsidP="00213167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D748D5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достижении значений целевых показателей (индикаторов) 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 xml:space="preserve">за </w:t>
      </w:r>
      <w:r w:rsidR="007F707F">
        <w:rPr>
          <w:rFonts w:ascii="Times New Roman" w:eastAsia="Times New Roman" w:hAnsi="Times New Roman" w:cs="Times New Roman"/>
          <w:shd w:val="clear" w:color="auto" w:fill="FFFFFF"/>
          <w:lang w:val="en-US"/>
        </w:rPr>
        <w:t>I</w:t>
      </w:r>
      <w:r w:rsidR="00F32B1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>квартал 201</w:t>
      </w:r>
      <w:r w:rsidR="00F4572F">
        <w:rPr>
          <w:rFonts w:ascii="Times New Roman" w:eastAsia="Times New Roman" w:hAnsi="Times New Roman" w:cs="Times New Roman"/>
          <w:shd w:val="clear" w:color="auto" w:fill="FFFFFF"/>
        </w:rPr>
        <w:t>5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 xml:space="preserve"> г.</w:t>
      </w:r>
    </w:p>
    <w:p w:rsidR="00692B98" w:rsidRPr="00D748D5" w:rsidRDefault="00CA491C" w:rsidP="00213167">
      <w:pPr>
        <w:widowControl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плане деятельности </w:t>
      </w:r>
      <w:r w:rsidRPr="00D748D5">
        <w:rPr>
          <w:rFonts w:ascii="Times New Roman" w:eastAsia="Times New Roman" w:hAnsi="Times New Roman" w:cs="Times New Roman"/>
          <w:shd w:val="clear" w:color="auto" w:fill="FFFFFF"/>
        </w:rPr>
        <w:t>Министерств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D748D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92B98" w:rsidRPr="00D748D5">
        <w:rPr>
          <w:rFonts w:ascii="Times New Roman" w:eastAsia="Times New Roman" w:hAnsi="Times New Roman" w:cs="Times New Roman"/>
          <w:shd w:val="clear" w:color="auto" w:fill="FFFFFF"/>
        </w:rPr>
        <w:t>финансов Российской Федерации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на 2014-201</w:t>
      </w:r>
      <w:r w:rsidR="00BB5CFE">
        <w:rPr>
          <w:rFonts w:ascii="Times New Roman" w:eastAsia="Times New Roman" w:hAnsi="Times New Roman" w:cs="Times New Roman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F528B">
        <w:rPr>
          <w:rFonts w:ascii="Times New Roman" w:eastAsia="Times New Roman" w:hAnsi="Times New Roman" w:cs="Times New Roman"/>
          <w:shd w:val="clear" w:color="auto" w:fill="FFFFFF"/>
        </w:rPr>
        <w:t>годы</w:t>
      </w:r>
    </w:p>
    <w:p w:rsidR="00692B98" w:rsidRPr="00D748D5" w:rsidRDefault="00692B98" w:rsidP="00213167">
      <w:pPr>
        <w:widowControl w:val="0"/>
        <w:spacing w:after="0" w:line="240" w:lineRule="auto"/>
        <w:ind w:firstLine="6"/>
        <w:rPr>
          <w:rFonts w:ascii="Times New Roman" w:eastAsia="Times New Roman" w:hAnsi="Times New Roman" w:cs="Times New Roman"/>
        </w:rPr>
      </w:pPr>
    </w:p>
    <w:tbl>
      <w:tblPr>
        <w:tblW w:w="150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4165"/>
        <w:gridCol w:w="2268"/>
        <w:gridCol w:w="1417"/>
        <w:gridCol w:w="2126"/>
        <w:gridCol w:w="4253"/>
      </w:tblGrid>
      <w:tr w:rsidR="00692B98" w:rsidRPr="00D748D5" w:rsidTr="00E31E5D">
        <w:trPr>
          <w:trHeight w:hRule="exact" w:val="1023"/>
          <w:tblHeader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№</w:t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br/>
              <w:t>п/п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Наименование показателя (индикатора), </w:t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br/>
              <w:t>ед.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Ответственный</w:t>
            </w:r>
          </w:p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исполнитель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Значение показателя (индикатора) на текущий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Обоснование ожидаемых отклонений значения показателя (индикатора)</w:t>
            </w:r>
          </w:p>
        </w:tc>
      </w:tr>
      <w:tr w:rsidR="00692B98" w:rsidRPr="00D748D5" w:rsidTr="00E31E5D">
        <w:trPr>
          <w:trHeight w:hRule="exact" w:val="1140"/>
          <w:tblHeader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D748D5" w:rsidRDefault="00692B98" w:rsidP="00213167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tabs>
                <w:tab w:val="left" w:leader="underscore" w:pos="1152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план </w:t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br/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 201</w:t>
            </w:r>
            <w:r w:rsidR="00544C7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5 </w:t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ожидаемое значение</w:t>
            </w: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br/>
              <w:t xml:space="preserve"> на конец текущего года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2B98" w:rsidRPr="00D748D5" w:rsidTr="00E31E5D">
        <w:trPr>
          <w:trHeight w:hRule="exact" w:val="235"/>
          <w:tblHeader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  <w:vAlign w:val="center"/>
          </w:tcPr>
          <w:p w:rsidR="00692B98" w:rsidRPr="00D748D5" w:rsidRDefault="00692B98" w:rsidP="00213167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bottom w:w="57" w:type="dxa"/>
              <w:right w:w="57" w:type="dxa"/>
            </w:tcMar>
          </w:tcPr>
          <w:p w:rsidR="00692B98" w:rsidRPr="00D748D5" w:rsidRDefault="00692B98" w:rsidP="00E31E5D">
            <w:pPr>
              <w:widowControl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48D5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6</w:t>
            </w:r>
          </w:p>
        </w:tc>
      </w:tr>
      <w:tr w:rsidR="00E217DD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7DD" w:rsidRDefault="00E2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ДОЛГОСРОЧНАЯ ЦЕЛЬ 02.</w:t>
            </w:r>
          </w:p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СБАЛАНСИРОВАННОСТИ И УСТОЙЧИВОСТИ СИСТЕМЫ РЕГИОНАЛЬНЫХ И МУНИЦИПАЛЬНЫХ ФИНАНСОВ</w:t>
            </w:r>
          </w:p>
        </w:tc>
      </w:tr>
      <w:tr w:rsidR="00E217DD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7DD" w:rsidRDefault="00E2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2.1.</w:t>
            </w:r>
          </w:p>
        </w:tc>
        <w:tc>
          <w:tcPr>
            <w:tcW w:w="1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02.01.</w:t>
            </w:r>
          </w:p>
          <w:p w:rsidR="00E217DD" w:rsidRDefault="00E217DD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Устойчивость региональных бюджетов и стабилизация долговой ситуации</w:t>
            </w:r>
          </w:p>
        </w:tc>
      </w:tr>
      <w:tr w:rsidR="00E217DD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7DD" w:rsidRDefault="00E2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636531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1.</w:t>
            </w:r>
            <w:r w:rsidRPr="0053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просроченной кредиторской задолженности в расходах консолидированных бюджетов субъектов Российской Федерации, процентов.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Горнин Л.В. /</w:t>
            </w:r>
          </w:p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Ерошкина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P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P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0,19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217DD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217DD" w:rsidRDefault="00E2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2.1.2.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636531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2.</w:t>
            </w:r>
            <w:r w:rsidRPr="0053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субъектов Российской Федерации, в которых просроченная задолженность по долговым и бюджетным обязательствам субъектов Российской Федерации превышает 10 процентов от суммы налоговых и неналоговых доходов,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Горнин Л.В. /</w:t>
            </w:r>
          </w:p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Ерошкина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217DD" w:rsidRDefault="00E217DD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217DD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17DD" w:rsidRPr="002B321C" w:rsidRDefault="00E217DD" w:rsidP="00E21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 w:rsidRPr="00E217DD">
              <w:rPr>
                <w:rFonts w:ascii="Times New Roman" w:eastAsia="Times New Roman" w:hAnsi="Times New Roman" w:cs="Times New Roman"/>
                <w:shd w:val="clear" w:color="auto" w:fill="FFFFFF"/>
              </w:rPr>
              <w:t>2.1.3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Pr="002B321C" w:rsidRDefault="00636531" w:rsidP="00E31E5D">
            <w:pPr>
              <w:widowControl w:val="0"/>
              <w:spacing w:after="0" w:line="240" w:lineRule="auto"/>
              <w:ind w:left="-18" w:firstLine="6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3486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3.</w:t>
            </w:r>
            <w:r w:rsidRPr="005348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общего объема государственного долга субъектов Российской Федерации и муниципального долга к общему объему расходов консолидированных бюджетов субъектов Российской Федерации, процентов.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Горнин Л.В. /</w:t>
            </w:r>
          </w:p>
          <w:p w:rsidR="00E217DD" w:rsidRPr="00F17068" w:rsidRDefault="00E217DD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Ерошкина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Pr="002B321C" w:rsidRDefault="00E217DD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не более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Pr="00DB0EE5" w:rsidRDefault="00E217DD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DA502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не более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17DD" w:rsidRPr="00DB0EE5" w:rsidRDefault="00E217DD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95569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5569" w:rsidRDefault="00E95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1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569" w:rsidRDefault="00E95569" w:rsidP="00E31E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ДОЛГОСРОЧНАЯ ЦЕЛЬ 07.</w:t>
            </w:r>
          </w:p>
          <w:p w:rsidR="00E95569" w:rsidRDefault="00E95569" w:rsidP="00E31E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E95569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5569" w:rsidRDefault="00E95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7.1.</w:t>
            </w:r>
          </w:p>
        </w:tc>
        <w:tc>
          <w:tcPr>
            <w:tcW w:w="1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569" w:rsidRDefault="00E95569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07.01.</w:t>
            </w:r>
          </w:p>
          <w:p w:rsidR="00E95569" w:rsidRDefault="00E95569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Суверенные фонды</w:t>
            </w:r>
          </w:p>
        </w:tc>
      </w:tr>
      <w:tr w:rsidR="00E95569" w:rsidTr="00E31E5D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95569" w:rsidRDefault="00E955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7.1.1.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569" w:rsidRDefault="001A39F0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1.</w:t>
            </w:r>
            <w:r w:rsidRPr="00534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Разница между фактической доходностью размещения средств Фонда национального благосостояния (ФНБ) в активы, номинированные в иностранной валюте, и доходностью эталонного инвестиционного портфеля долговых обязательств иностранных государств со сроком до погашения от 1 года до 3 лет (США – 45 процентов, Германия – 25 процентов, Франция – 20 процентов, Великобритания – 10 процентов).</w:t>
            </w:r>
          </w:p>
          <w:p w:rsidR="00DF1DA2" w:rsidRDefault="00DF1DA2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569" w:rsidRDefault="00E95569" w:rsidP="00E31E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Сторчак С.А. /</w:t>
            </w:r>
          </w:p>
          <w:p w:rsidR="00E95569" w:rsidRDefault="00E95569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Вышковский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569" w:rsidRDefault="00E95569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≥0,25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569" w:rsidRPr="00CD3E68" w:rsidRDefault="00E95569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CD3E68">
              <w:rPr>
                <w:rFonts w:ascii="Times New Roman" w:eastAsia="Times New Roman" w:hAnsi="Times New Roman" w:cs="Times New Roman"/>
                <w:b/>
              </w:rPr>
              <w:t>0,25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569" w:rsidRDefault="00E95569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36531" w:rsidRPr="00D748D5" w:rsidTr="00E31E5D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36531" w:rsidRPr="00D748D5" w:rsidRDefault="00636531" w:rsidP="00FC31B5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7.2</w:t>
            </w:r>
          </w:p>
        </w:tc>
        <w:tc>
          <w:tcPr>
            <w:tcW w:w="1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Default="00636531" w:rsidP="00E3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07.02.</w:t>
            </w:r>
          </w:p>
          <w:p w:rsidR="00636531" w:rsidRPr="00D748D5" w:rsidRDefault="00636531" w:rsidP="00E31E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государственным долгом и государственными финансовыми активами</w:t>
            </w:r>
          </w:p>
        </w:tc>
      </w:tr>
      <w:tr w:rsidR="00636531" w:rsidRPr="00D748D5" w:rsidTr="00E31E5D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36531" w:rsidRPr="00D748D5" w:rsidRDefault="00636531" w:rsidP="00FC31B5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7.2.1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Pr="00D748D5" w:rsidRDefault="00636531" w:rsidP="00E31E5D">
            <w:pPr>
              <w:widowControl w:val="0"/>
              <w:spacing w:after="0" w:line="240" w:lineRule="auto"/>
              <w:ind w:left="-18" w:firstLine="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Целевое значение доходности к погашению портфеля облигаций федеральных займов на 31 декабря соответствующего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Pr="00D748D5" w:rsidRDefault="00636531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Сторчак С.А.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Pr="00D748D5" w:rsidRDefault="00636531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≤8,75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Pr="00DF1DA2" w:rsidRDefault="00636531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1DA2">
              <w:rPr>
                <w:rFonts w:ascii="Times New Roman" w:eastAsia="Times New Roman" w:hAnsi="Times New Roman" w:cs="Times New Roman"/>
                <w:b/>
              </w:rPr>
              <w:t>≤15,00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36531" w:rsidRPr="00D748D5" w:rsidRDefault="00CA491C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36531">
              <w:rPr>
                <w:rFonts w:ascii="Times New Roman" w:hAnsi="Times New Roman" w:cs="Times New Roman"/>
                <w:sz w:val="23"/>
                <w:szCs w:val="23"/>
              </w:rPr>
              <w:t>зменение макроэкономических условий</w:t>
            </w:r>
          </w:p>
        </w:tc>
      </w:tr>
      <w:tr w:rsidR="00CA491C" w:rsidRPr="00D748D5" w:rsidTr="00E31E5D">
        <w:trPr>
          <w:trHeight w:val="2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A491C" w:rsidRPr="00D748D5" w:rsidRDefault="00CA491C" w:rsidP="00FC31B5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7.2.2.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91C" w:rsidRPr="00D748D5" w:rsidRDefault="00CA491C" w:rsidP="00E31E5D">
            <w:pPr>
              <w:widowControl w:val="0"/>
              <w:spacing w:after="0" w:line="240" w:lineRule="auto"/>
              <w:ind w:left="-18" w:firstLine="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Дюрация рыночного портфеля облигаций федеральных займов на 31 декабря соответствующего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91C" w:rsidRPr="00D748D5" w:rsidRDefault="00CA491C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Сторчак С.А.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Вышковский К.В.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91C" w:rsidRPr="00D748D5" w:rsidRDefault="00CA491C" w:rsidP="00E31E5D">
            <w:pPr>
              <w:widowControl w:val="0"/>
              <w:spacing w:after="0" w:line="240" w:lineRule="auto"/>
              <w:ind w:left="-18" w:firstLine="6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≥4,2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91C" w:rsidRPr="00DF1DA2" w:rsidRDefault="00CA491C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1DA2">
              <w:rPr>
                <w:rFonts w:ascii="Times New Roman" w:eastAsia="Times New Roman" w:hAnsi="Times New Roman" w:cs="Times New Roman"/>
                <w:b/>
              </w:rPr>
              <w:t>≥3,4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91C" w:rsidRPr="00D748D5" w:rsidRDefault="00CA491C" w:rsidP="00E31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Изменение макроэкономических условий</w:t>
            </w:r>
          </w:p>
        </w:tc>
      </w:tr>
    </w:tbl>
    <w:p w:rsidR="00692B98" w:rsidRPr="00D748D5" w:rsidRDefault="00692B98" w:rsidP="00213167">
      <w:pPr>
        <w:widowControl w:val="0"/>
        <w:spacing w:after="0" w:line="240" w:lineRule="auto"/>
        <w:ind w:firstLine="6"/>
        <w:rPr>
          <w:rFonts w:ascii="Times New Roman" w:eastAsia="Times New Roman" w:hAnsi="Times New Roman" w:cs="Times New Roman"/>
        </w:rPr>
        <w:sectPr w:rsidR="00692B98" w:rsidRPr="00D748D5" w:rsidSect="00213167">
          <w:footerReference w:type="even" r:id="rId9"/>
          <w:footerReference w:type="default" r:id="rId10"/>
          <w:footerReference w:type="first" r:id="rId11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692B98" w:rsidRPr="00D748D5" w:rsidRDefault="00692B98" w:rsidP="00213167">
      <w:pPr>
        <w:widowControl w:val="0"/>
        <w:spacing w:after="0" w:line="240" w:lineRule="auto"/>
        <w:ind w:left="60" w:firstLine="6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748D5">
        <w:rPr>
          <w:rFonts w:ascii="Times New Roman" w:eastAsia="Times New Roman" w:hAnsi="Times New Roman" w:cs="Times New Roman"/>
          <w:shd w:val="clear" w:color="auto" w:fill="FFFFFF"/>
        </w:rPr>
        <w:t>Таблица 3</w:t>
      </w:r>
    </w:p>
    <w:p w:rsidR="00692B98" w:rsidRPr="00D748D5" w:rsidRDefault="00692B98" w:rsidP="00213167">
      <w:pPr>
        <w:widowControl w:val="0"/>
        <w:spacing w:after="0" w:line="240" w:lineRule="auto"/>
        <w:ind w:left="60" w:firstLine="6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692B98" w:rsidRDefault="00692B98" w:rsidP="00213167">
      <w:pPr>
        <w:widowControl w:val="0"/>
        <w:spacing w:after="0" w:line="240" w:lineRule="auto"/>
        <w:ind w:left="60" w:firstLine="6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D748D5">
        <w:rPr>
          <w:rFonts w:ascii="Times New Roman" w:eastAsia="Times New Roman" w:hAnsi="Times New Roman" w:cs="Times New Roman"/>
          <w:shd w:val="clear" w:color="auto" w:fill="FFFFFF"/>
        </w:rPr>
        <w:t>Сведения о ключевых событиях плана деятельности Министерства финансов Российско</w:t>
      </w:r>
      <w:r w:rsidR="002C3CA6" w:rsidRPr="00D748D5">
        <w:rPr>
          <w:rFonts w:ascii="Times New Roman" w:eastAsia="Times New Roman" w:hAnsi="Times New Roman" w:cs="Times New Roman"/>
          <w:shd w:val="clear" w:color="auto" w:fill="FFFFFF"/>
        </w:rPr>
        <w:t xml:space="preserve">й Федерации </w:t>
      </w:r>
      <w:r w:rsidR="00CA491C">
        <w:rPr>
          <w:rFonts w:ascii="Times New Roman" w:eastAsia="Times New Roman" w:hAnsi="Times New Roman" w:cs="Times New Roman"/>
          <w:shd w:val="clear" w:color="auto" w:fill="FFFFFF"/>
        </w:rPr>
        <w:t>на 2014-201</w:t>
      </w:r>
      <w:r w:rsidR="004C5759">
        <w:rPr>
          <w:rFonts w:ascii="Times New Roman" w:eastAsia="Times New Roman" w:hAnsi="Times New Roman" w:cs="Times New Roman"/>
          <w:shd w:val="clear" w:color="auto" w:fill="FFFFFF"/>
        </w:rPr>
        <w:t>8</w:t>
      </w:r>
      <w:r w:rsidR="00CA491C">
        <w:rPr>
          <w:rFonts w:ascii="Times New Roman" w:eastAsia="Times New Roman" w:hAnsi="Times New Roman" w:cs="Times New Roman"/>
          <w:shd w:val="clear" w:color="auto" w:fill="FFFFFF"/>
        </w:rPr>
        <w:t xml:space="preserve"> г</w:t>
      </w:r>
      <w:r w:rsidR="001F528B">
        <w:rPr>
          <w:rFonts w:ascii="Times New Roman" w:eastAsia="Times New Roman" w:hAnsi="Times New Roman" w:cs="Times New Roman"/>
          <w:shd w:val="clear" w:color="auto" w:fill="FFFFFF"/>
        </w:rPr>
        <w:t xml:space="preserve">оды </w:t>
      </w:r>
      <w:r w:rsidR="00F32B1F">
        <w:rPr>
          <w:rFonts w:ascii="Times New Roman" w:eastAsia="Times New Roman" w:hAnsi="Times New Roman" w:cs="Times New Roman"/>
          <w:shd w:val="clear" w:color="auto" w:fill="FFFFFF"/>
        </w:rPr>
        <w:t>в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F707F">
        <w:rPr>
          <w:rFonts w:ascii="Times New Roman" w:eastAsia="Times New Roman" w:hAnsi="Times New Roman" w:cs="Times New Roman"/>
          <w:shd w:val="clear" w:color="auto" w:fill="FFFFFF"/>
          <w:lang w:val="en-US"/>
        </w:rPr>
        <w:t>I</w:t>
      </w:r>
      <w:r w:rsidR="007F707F" w:rsidRPr="007F707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>квартал</w:t>
      </w:r>
      <w:r w:rsidR="00F32B1F">
        <w:rPr>
          <w:rFonts w:ascii="Times New Roman" w:eastAsia="Times New Roman" w:hAnsi="Times New Roman" w:cs="Times New Roman"/>
          <w:shd w:val="clear" w:color="auto" w:fill="FFFFFF"/>
        </w:rPr>
        <w:t>е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 xml:space="preserve"> 201</w:t>
      </w:r>
      <w:r w:rsidR="0093436C">
        <w:rPr>
          <w:rFonts w:ascii="Times New Roman" w:eastAsia="Times New Roman" w:hAnsi="Times New Roman" w:cs="Times New Roman"/>
          <w:shd w:val="clear" w:color="auto" w:fill="FFFFFF"/>
        </w:rPr>
        <w:t>5</w:t>
      </w:r>
      <w:r w:rsidR="007F707F">
        <w:rPr>
          <w:rFonts w:ascii="Times New Roman" w:eastAsia="Times New Roman" w:hAnsi="Times New Roman" w:cs="Times New Roman"/>
          <w:shd w:val="clear" w:color="auto" w:fill="FFFFFF"/>
        </w:rPr>
        <w:t xml:space="preserve"> г.</w:t>
      </w:r>
    </w:p>
    <w:p w:rsidR="00CA491C" w:rsidRPr="00D748D5" w:rsidRDefault="00CA491C" w:rsidP="00213167">
      <w:pPr>
        <w:widowControl w:val="0"/>
        <w:spacing w:after="0" w:line="240" w:lineRule="auto"/>
        <w:ind w:left="60" w:firstLine="6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5968" w:type="dxa"/>
        <w:jc w:val="center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552"/>
        <w:gridCol w:w="1876"/>
        <w:gridCol w:w="1233"/>
        <w:gridCol w:w="1252"/>
        <w:gridCol w:w="1208"/>
        <w:gridCol w:w="850"/>
        <w:gridCol w:w="993"/>
        <w:gridCol w:w="914"/>
        <w:gridCol w:w="2693"/>
        <w:gridCol w:w="1850"/>
      </w:tblGrid>
      <w:tr w:rsidR="00E31E5D" w:rsidRPr="007617FF" w:rsidTr="00BA5CBC">
        <w:trPr>
          <w:trHeight w:val="20"/>
          <w:tblHeader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Наименование ключевого события, </w:t>
            </w: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br/>
              <w:t>ед. измерения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Ответственный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исполнитель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наступления ключевого события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Значение ключевого события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Описание достигнутого в связи с наступлением ключевого события конечного (промежуточного) с общественной точки зрения результата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Факторы, препятствующие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наступлению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ключевых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событий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(достижению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плановых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значений)</w:t>
            </w:r>
          </w:p>
        </w:tc>
      </w:tr>
      <w:tr w:rsidR="00E31E5D" w:rsidRPr="007617FF" w:rsidTr="00BA5CBC">
        <w:trPr>
          <w:trHeight w:val="20"/>
          <w:tblHeader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ожида-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емая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факти-ческая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плано-вое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ожида-емое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факти-</w:t>
            </w:r>
          </w:p>
          <w:p w:rsidR="00E31E5D" w:rsidRPr="007617FF" w:rsidRDefault="00E31E5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ческое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1E5D" w:rsidRPr="007617FF" w:rsidRDefault="00E31E5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1E5D" w:rsidRPr="007617FF" w:rsidRDefault="00E31E5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185" w:rsidRPr="007617FF" w:rsidTr="00BA5CBC">
        <w:trPr>
          <w:trHeight w:val="20"/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92B98" w:rsidRPr="007617FF" w:rsidRDefault="00692B9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DA5185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Default="00DA5185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ДОЛГОСРОЧНАЯ ЦЕЛЬ 01.</w:t>
            </w:r>
          </w:p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ОБЕСПЕЧЕНИЕ СБАЛАНСИРОВАННОСТИ ФЕДЕРАЛЬНОГО БЮДЖЕТА И ПОВЫШЕНИЕ ЭФФЕКТИВНОСТИ БЮДЖЕТНЫХ РАСХОДОВ</w:t>
            </w:r>
          </w:p>
        </w:tc>
      </w:tr>
      <w:tr w:rsidR="00DA5185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Default="00DA5185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01.01.</w:t>
            </w:r>
          </w:p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Внедрение долгосрочного бюджетного планирования в Российской Федерации</w:t>
            </w:r>
          </w:p>
        </w:tc>
      </w:tr>
      <w:tr w:rsidR="003804E0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9C5AF2" w:rsidRDefault="00DA5185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9C5AF2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A4258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1014F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b/>
              </w:rPr>
              <w:t>Ключевое событие 03.</w:t>
            </w:r>
            <w:r w:rsidRPr="007617FF">
              <w:rPr>
                <w:rFonts w:ascii="Times New Roman" w:hAnsi="Times New Roman" w:cs="Times New Roman"/>
              </w:rPr>
              <w:t xml:space="preserve"> Постановление Правительства Российской Федерации о порядке разработки и утверждения Бюджетного прогноза Российской Федерации на долгосрочный период принято.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DA5185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Лавров А.М.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 И.А.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1014FB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Pr="007617FF" w:rsidRDefault="000F1C61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01.04.2015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DA5185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A5185" w:rsidRPr="007617FF" w:rsidRDefault="00DA5185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9C5AF2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 xml:space="preserve">Письмом от 30.03.2015 года № 01-02-01/09-17389 Минфином России направлен в Правительство Российской Федерации согласованный с Минэкономразвития России проект постановления Правительства Российской Федерации 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Правил разработки бюджетного прогноза Российской Федерации на долгосрочный период»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DA5185" w:rsidRPr="007617FF" w:rsidRDefault="009C5AF2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  <w:p w:rsidR="00BD3E63" w:rsidRPr="007617FF" w:rsidRDefault="00BD3E63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C5AF2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C5AF2" w:rsidRPr="007617FF" w:rsidRDefault="00CA491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Рассматривается вопрос о переносе с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рок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F43F1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данного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ключевого события 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01.04.2015,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F43F1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 также об уточнении 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формулировк</w:t>
            </w:r>
            <w:r w:rsidR="00EF43F1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«Проект Постановления Правительства Российской Федерации «Об утверждении Правил разработки бюджетного прогноза Российской Федерации на долгосрочный период»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D3E63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внесен в Правительство Российской Федерации» (в соответствии с Планом подготовки нормативных правовых актов Правительства Российской Федерации (документов), необходимых для реализации норм Федерального закона от 28 июня 2014г. № 172-ФЗ «О стратегическом планировании в Российской Федерации», утвержденным 26.09.2014 № № 6424п-П13 (пункт 12))</w:t>
            </w:r>
          </w:p>
        </w:tc>
      </w:tr>
      <w:tr w:rsidR="00BD3E63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9C5AF2" w:rsidRDefault="00A4258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b/>
              </w:rPr>
              <w:t>Ключевое событие 04.</w:t>
            </w:r>
            <w:r w:rsidRPr="007617FF">
              <w:rPr>
                <w:rFonts w:ascii="Times New Roman" w:hAnsi="Times New Roman" w:cs="Times New Roman"/>
              </w:rPr>
              <w:t xml:space="preserve"> Предельные расходы федерального бюджета на реализацию государственных программ Российской Федерации определены и доведены до ответственных исполнителей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Лавров А.М</w:t>
            </w:r>
            <w:r w:rsidRPr="007617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./ 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Соколов И.А.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4C11CE" w:rsidRDefault="00BD3E63" w:rsidP="00B01129">
            <w:pPr>
              <w:spacing w:line="240" w:lineRule="auto"/>
              <w:ind w:left="-38" w:right="-153"/>
              <w:rPr>
                <w:rFonts w:ascii="Times New Roman" w:hAnsi="Times New Roman" w:cs="Times New Roman"/>
                <w:b/>
                <w:color w:val="00B050"/>
                <w:sz w:val="18"/>
                <w:szCs w:val="20"/>
                <w:shd w:val="clear" w:color="auto" w:fill="FFFFFF"/>
              </w:rPr>
            </w:pPr>
            <w:r w:rsidRPr="004C11CE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 составе Бюджетного прогноза Российской Федерации </w:t>
            </w:r>
            <w:r w:rsidRPr="004C11CE">
              <w:rPr>
                <w:rFonts w:ascii="Times New Roman" w:hAnsi="Times New Roman" w:cs="Times New Roman"/>
                <w:bCs/>
                <w:sz w:val="18"/>
                <w:szCs w:val="20"/>
              </w:rPr>
              <w:br/>
              <w:t>на долгосрочный период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AF075C" w:rsidP="007617F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green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BD3E63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  <w:p w:rsidR="00BD3E63" w:rsidRPr="007617FF" w:rsidRDefault="00BD3E63" w:rsidP="007617FF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green"/>
                <w:shd w:val="clear" w:color="auto" w:fill="FFFFFF"/>
              </w:rPr>
            </w:pPr>
          </w:p>
        </w:tc>
      </w:tr>
      <w:tr w:rsidR="00BD3E63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D3E63" w:rsidRPr="007617FF" w:rsidRDefault="007912D8" w:rsidP="007617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Рассматривается вопрос о</w:t>
            </w:r>
            <w:r w:rsidR="007617FF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617FF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уточнении 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срока данного ключевого события: «В составе Бюджетного прогноза Российской Федерации на долгосрочный период ». Целесообразность внесения данной корректировки обусловлена следующими факторами. Бюджетный прогноз на долгосрочный период </w:t>
            </w:r>
            <w:r w:rsidR="00E31E5D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содержит,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том числе</w:t>
            </w:r>
            <w:r w:rsidR="00E31E5D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показатели финансового обеспечения государственных (муниципальных) программ на период их действия (статья 170.1 Бюджетного кодекса). При этом бюджетный прогноз Российской Федерации на долгосрочный период разрабатывается на основе прогноза социально-экономического развития Российской Федерации на соответствующий период.</w:t>
            </w:r>
            <w:r w:rsidR="00E31E5D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учетом изменившихся макроэкономических условий Минэкономразвития России</w:t>
            </w:r>
            <w:r w:rsidR="004A7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уточненный прогноз социально-экономического развития Российской Федерации был представлен только на 2015 год без корректировки показателей 2016 и 2017 годов (письмо от 27.02.2015 № 4249-АВ/Д03и).</w:t>
            </w:r>
            <w:r w:rsidR="00E31E5D"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(уточнение) предельных объемов расходов федерального бюджета на</w:t>
            </w:r>
            <w:r w:rsidR="004A7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реализацию государственных программ Российской Федерации на период до 2020 года в настоящее время не представляется возможным. Предельные объемы расходов на реализацию государственных программ Российской Федерации на период до 2020 года планируется определить и довести до ответственных исполнителей в текущем году в составе Бюджетного прогноза Российской Федерации на долгосрочный период на основе</w:t>
            </w:r>
            <w:r w:rsidR="004A7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разработанного Минэкономразвития России прогноза социально-экономического развития Российской Федерации на соответствующий период.</w:t>
            </w:r>
          </w:p>
        </w:tc>
      </w:tr>
      <w:tr w:rsidR="00307FD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07FDB" w:rsidRPr="009C5AF2" w:rsidRDefault="00307FDB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473BB" w:rsidRPr="007617FF" w:rsidRDefault="00C473BB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01.05. </w:t>
            </w:r>
          </w:p>
          <w:p w:rsidR="00307FDB" w:rsidRPr="007617FF" w:rsidRDefault="00C473B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системы внутреннего государственного (муниципального) финансового контроля</w:t>
            </w:r>
          </w:p>
        </w:tc>
      </w:tr>
      <w:tr w:rsidR="005C09C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9C5AF2" w:rsidRDefault="0092338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  <w:r w:rsidR="00A4258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17FF">
              <w:rPr>
                <w:rFonts w:ascii="Times New Roman" w:hAnsi="Times New Roman"/>
                <w:b/>
              </w:rPr>
              <w:t xml:space="preserve">Ключевое событие 07. </w:t>
            </w:r>
            <w:r w:rsidRPr="007617FF">
              <w:rPr>
                <w:rFonts w:ascii="Times New Roman" w:hAnsi="Times New Roman"/>
              </w:rPr>
              <w:t>Постановление Правительства Российской Федерации «Об организации внутреннего аудита в федеральных органах исполнительной власти» принято.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Лавров А.М. / </w:t>
            </w:r>
            <w:r w:rsidRPr="007617FF">
              <w:rPr>
                <w:rFonts w:ascii="Times New Roman" w:hAnsi="Times New Roman"/>
                <w:sz w:val="20"/>
                <w:szCs w:val="20"/>
              </w:rPr>
              <w:t>Романов С.В.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30.01.2015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01.09.2015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C09CB" w:rsidRPr="007617FF" w:rsidRDefault="005C09CB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690804" w:rsidP="007617F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C09CB" w:rsidRPr="007617FF" w:rsidRDefault="005C09CB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Постановления возможна после принятия п</w:t>
            </w:r>
            <w:r w:rsidRPr="007617F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остановления Правительства Российской Федерации «О Концепции системы внутреннего контроля и аудита в секторе государственного управления».</w:t>
            </w:r>
          </w:p>
        </w:tc>
      </w:tr>
      <w:tr w:rsidR="005C09C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6F8B" w:rsidRPr="007617FF" w:rsidRDefault="005C09C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настоящее время идет подготовка к разработке проекта постановления Правительства Российской Федерации «О Концепции системы внутреннего контроля и аудита в секторе государственного управления» являюще</w:t>
            </w:r>
            <w:r w:rsidR="00CF7D06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гося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основой для разработки проекта постановления Правительства Российской Федерации «Об организации внутреннего аудита в федеральных органах исполнительной власти». </w:t>
            </w:r>
            <w:r w:rsidR="00E31E5D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Планируется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CF7D06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авершить разработку проекта Постановления после утверждения Концепции о системе внутреннего контроля и аудита в секторе государственного управления.</w:t>
            </w:r>
          </w:p>
        </w:tc>
      </w:tr>
      <w:tr w:rsidR="00A1381E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381E" w:rsidRDefault="00A1381E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76F8B" w:rsidRPr="007617FF" w:rsidRDefault="00676F8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ДОЛГОСРОЧНАЯ ЦЕЛЬ 02. </w:t>
            </w:r>
          </w:p>
          <w:p w:rsidR="00A1381E" w:rsidRPr="007617FF" w:rsidRDefault="00676F8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ОБЕСПЕЧЕНИЕ СБАЛАНСИРОВАННОСТИ И УСТОЙЧИВОСТИ СИСТЕМЫ РЕГИОНАЛЬНЫХ И МУНИЦИПАЛЬНЫХ ФИНАНСОВ</w:t>
            </w:r>
          </w:p>
        </w:tc>
      </w:tr>
      <w:tr w:rsidR="00A1381E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1381E" w:rsidRDefault="00A1381E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B94DE7" w:rsidRPr="007617FF" w:rsidRDefault="00B94DE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Направление 02.01. </w:t>
            </w:r>
          </w:p>
          <w:p w:rsidR="00A1381E" w:rsidRPr="007617FF" w:rsidRDefault="00B94DE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Устойчивость региональных бюджетов и стабилизация долговой ситуации</w:t>
            </w:r>
          </w:p>
        </w:tc>
      </w:tr>
      <w:tr w:rsidR="00F16E63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9C5AF2" w:rsidRDefault="00B43684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F16E63" w:rsidP="007617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17FF">
              <w:rPr>
                <w:rFonts w:ascii="Times New Roman" w:hAnsi="Times New Roman"/>
                <w:b/>
              </w:rPr>
              <w:t>Ключевое событие 02.</w:t>
            </w:r>
            <w:r w:rsidRPr="007617FF">
              <w:rPr>
                <w:rFonts w:ascii="Times New Roman" w:hAnsi="Times New Roman"/>
              </w:rPr>
              <w:t xml:space="preserve"> Мониторинг исполнения консолидированных бюджетов субъектов Российской Федерации при реализации регионами мероприятий по достижению социально-экономических показателей, определенных указами Президента Российской Федерации от 7 мая 2012 года № 596-606, достаточности предусмотренных в бюджетах субъектов Российской Федерации средств на повышение оплаты труда работников бюджетной сферы в рамках выполнения 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690804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Горнин</w:t>
            </w:r>
            <w:r w:rsidR="00F16E63"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="00F16E63"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В. / </w:t>
            </w:r>
            <w:r w:rsidRPr="007617FF">
              <w:rPr>
                <w:rFonts w:ascii="Times New Roman" w:hAnsi="Times New Roman"/>
                <w:sz w:val="20"/>
                <w:szCs w:val="20"/>
              </w:rPr>
              <w:t>Ерошкина</w:t>
            </w:r>
            <w:r w:rsidR="00F16E63" w:rsidRPr="00761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/>
                <w:sz w:val="20"/>
                <w:szCs w:val="20"/>
              </w:rPr>
              <w:t>Л</w:t>
            </w:r>
            <w:r w:rsidR="00F16E63" w:rsidRPr="007617FF">
              <w:rPr>
                <w:rFonts w:ascii="Times New Roman" w:hAnsi="Times New Roman"/>
                <w:sz w:val="20"/>
                <w:szCs w:val="20"/>
              </w:rPr>
              <w:t>.</w:t>
            </w:r>
            <w:r w:rsidRPr="007617FF">
              <w:rPr>
                <w:rFonts w:ascii="Times New Roman" w:hAnsi="Times New Roman"/>
                <w:sz w:val="20"/>
                <w:szCs w:val="20"/>
              </w:rPr>
              <w:t>А</w:t>
            </w:r>
            <w:r w:rsidR="00F16E63" w:rsidRPr="007617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90279E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F16E63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90279E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Ежеквар-тально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16E63" w:rsidRPr="007617FF" w:rsidRDefault="00F16E63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16E63" w:rsidRPr="007617FF" w:rsidRDefault="00F16E63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F16E63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90279E" w:rsidP="007617F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Проведен мониторинг исполнения консолидированных бюджетов субъектов Российской Федерации при реализации регионами мероприятий по достижению социально-экономических показателей, определенных указами Президента Российской Федерации от 7 мая 2012 года, (письмо заместителя Министра финансов Российской Федерации Л.В. Горнина в Аппарат Правительства Российской Федерации от 27 января 2015 г. № 01-02-01/06-2496 об итогах мониторинга за 2014 год, доклад о результатах мониторинга за январь-февраль 2015 года на заседании рабочей группы Комиссии при Президенте Российской</w:t>
            </w:r>
            <w:r w:rsidR="00E31E5D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Федерации по мониторингу достижения целевых показателей</w:t>
            </w:r>
            <w:r w:rsidR="00E31E5D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социально-экономического развития Российской Федерации,</w:t>
            </w:r>
            <w:r w:rsidR="00E31E5D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Президентом Российской Федерации в марте 2015 года).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16E63" w:rsidRPr="007617FF" w:rsidRDefault="0090279E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421A9C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9C5AF2" w:rsidRDefault="00B43684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Ключевое событие 03. </w:t>
            </w:r>
            <w:r w:rsidRPr="007617FF">
              <w:rPr>
                <w:rFonts w:ascii="Times New Roman" w:hAnsi="Times New Roman" w:cs="Times New Roman"/>
              </w:rPr>
              <w:t>Мониторинг состояния и структуры государственного долга субъектов Российской Федерации, анализ тенденций в сфере государственного долга субъектов Российской Федерации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На регулярной основе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AF075C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На регулярной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21A9C" w:rsidRPr="007617FF" w:rsidRDefault="00421A9C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21A9C" w:rsidRPr="007617FF" w:rsidRDefault="00421A9C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См. </w:t>
            </w:r>
            <w:r w:rsidR="00E61137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FB7E13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421A9C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21A9C" w:rsidRPr="007617FF" w:rsidRDefault="00421A9C" w:rsidP="007617F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Государственный долг субъектов Российской Федерации за январь-февраль</w:t>
            </w:r>
            <w:r w:rsidR="004A7D6D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2015 года увеличился на 2,2% и на 1 марта 2015 года составил 2 136 млрд. руб. Структура госдолга субъектов Российской Федерации изменилась в сторону уменьшения доли обязательств по ценным бумагам (на 0,6%), кредитам кредитных организаций (на 1,8%)</w:t>
            </w:r>
            <w:r w:rsidR="004A7D6D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и увеличения доли задолженности по бюджетным кредитам (на 2,5%), что обусловлено неблагоприятными рыночными условиями.</w:t>
            </w:r>
          </w:p>
          <w:p w:rsidR="00421A9C" w:rsidRPr="007617FF" w:rsidRDefault="00195DC2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Согласно анализу бюджетных параметров </w:t>
            </w:r>
            <w:r w:rsidR="00421A9C"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законов о бюджетах субъектов Российской Федерации общая тенденция к росту регионального долга в 2015-2017 годах сохранится.</w:t>
            </w:r>
          </w:p>
        </w:tc>
      </w:tr>
      <w:tr w:rsidR="006B49D4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49D4" w:rsidRDefault="006B49D4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B49D4" w:rsidRPr="007617FF" w:rsidRDefault="006B49D4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ДОЛГОСРОЧНАЯ ЦЕЛЬ 03. </w:t>
            </w:r>
          </w:p>
          <w:p w:rsidR="006B49D4" w:rsidRPr="007617FF" w:rsidRDefault="006B49D4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ОБЕСПЕЧЕНИЕ ОТКРЫТОСТИ И ПРОЗРАЧНОСТИ УПРАВЛЕНИЯ ОБЩЕСТВЕННЫМИ ФИНАНСАМИ</w:t>
            </w:r>
          </w:p>
        </w:tc>
      </w:tr>
      <w:tr w:rsidR="006B49D4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49D4" w:rsidRDefault="006B49D4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B49D4" w:rsidRPr="007617FF" w:rsidRDefault="006B49D4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Направление 03.01. </w:t>
            </w:r>
          </w:p>
          <w:p w:rsidR="006B49D4" w:rsidRPr="007617FF" w:rsidRDefault="006B49D4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Создание и развитие Единого портала бюджетной системы Российской Федерации</w:t>
            </w:r>
          </w:p>
        </w:tc>
      </w:tr>
      <w:tr w:rsidR="00617AB6" w:rsidRPr="007617FF" w:rsidTr="00BA5CBC">
        <w:tblPrEx>
          <w:tblLook w:val="04A0" w:firstRow="1" w:lastRow="0" w:firstColumn="1" w:lastColumn="0" w:noHBand="0" w:noVBand="1"/>
        </w:tblPrEx>
        <w:trPr>
          <w:trHeight w:val="18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617AB6" w:rsidRDefault="0092338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617AB6" w:rsidP="004A7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>Ключевое событие 01.</w:t>
            </w:r>
            <w:r w:rsidRPr="007617F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7FF">
              <w:rPr>
                <w:rFonts w:ascii="Times New Roman" w:hAnsi="Times New Roman" w:cs="Times New Roman"/>
              </w:rPr>
              <w:t>Единый портал бюджетной системы Российской Федерации введен в промышленную эксплуатацию.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617AB6" w:rsidP="004A7D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Нестеренко Т.Г. / </w:t>
            </w: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Чернякова Е.Е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617AB6" w:rsidP="004A7D6D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E77821" w:rsidP="004A7D6D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01.07.2015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617AB6" w:rsidP="004A7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17AB6" w:rsidRPr="007617FF" w:rsidRDefault="00617AB6" w:rsidP="004A7D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17AB6" w:rsidRPr="007617FF" w:rsidRDefault="00617AB6" w:rsidP="004A7D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617AB6" w:rsidP="004A7D6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81667C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7AB6" w:rsidRPr="007617FF" w:rsidRDefault="00195DC2" w:rsidP="004A7D6D">
            <w:pPr>
              <w:widowControl w:val="0"/>
              <w:tabs>
                <w:tab w:val="left" w:pos="687"/>
                <w:tab w:val="center" w:pos="91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="0081667C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естовая версия единого портала бюджетной системы Российской Федерации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1667C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соответствует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заданным </w:t>
            </w:r>
            <w:r w:rsidR="0081667C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требованиям</w:t>
            </w:r>
          </w:p>
        </w:tc>
      </w:tr>
      <w:tr w:rsidR="00FE1306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со статьей 165 Бюджетного кодекса Российской Федерации и приказом Министерства финансов Российской Федерации от 27 декабря 2013 г. № 141н «О создании и ведении единого портала бюджетной системы Российской Федерации» Министерством финансов Российской Федерации совместно с Федеральным казначейством осуществляются мероприятия по созданию и внедрению единого портала бюджетной системы Российской Федерации.</w:t>
            </w:r>
          </w:p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целях обеспечения проведения приемки результатов работ по созданию и развитию единого портала бюджетной системы Российской Федерации в соответствии с планами работ по созданию и развитию государственной интегрированной информационной системы управления общественными финансами «Электронный бюджет» Министерством финансов Российской Федерации принят приказ от 5 августа 2014 г. № 253 «Об образовании Комиссии по приемке результатов работ по созданию и развитию единого портала бюджетной системы Российской Федерации», в соответствии с которым образована соответствующая приемочная комиссия.</w:t>
            </w:r>
          </w:p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Задачами приемочной комиссии являются:</w:t>
            </w:r>
          </w:p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рассмотрение и оценка результатов работ по созданию и развитию единого портала бюджетной системы Российской Федерации;</w:t>
            </w:r>
          </w:p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приемка результатов работ по созданию и развитию единого портала бюджетной системы Российской Федерации.</w:t>
            </w:r>
          </w:p>
          <w:p w:rsidR="0081667C" w:rsidRPr="007617FF" w:rsidRDefault="0081667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25 декабря 2014 года состоялось заседание приемочной комиссии под председательством заместителя руководителя Федерального казначейства – сопредседателя комиссии В.А. Смирнова. По итогам проведения приемки работ по созданию и развитию единого портала бюджетной системы Российской Федерации работы выполнены с замечаниями, которые следует устранить по итогам приемки. </w:t>
            </w:r>
          </w:p>
          <w:p w:rsidR="00FE1306" w:rsidRPr="007617FF" w:rsidRDefault="0081667C" w:rsidP="000E7E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Перечень замечаний, выявленных по итогам приемки работ по созданию и развитию единого портала бюджетной системы Российской Федерации</w:t>
            </w:r>
            <w:r w:rsidR="000E7E8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отражен в соответствующем акте приемочной комиссии.</w:t>
            </w:r>
          </w:p>
        </w:tc>
      </w:tr>
      <w:tr w:rsidR="00AD6858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D6858" w:rsidRDefault="00AD685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D6858" w:rsidRPr="007617FF" w:rsidRDefault="00AD685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ДОЛГОСРОЧНАЯ ЦЕЛЬ 05.</w:t>
            </w:r>
          </w:p>
          <w:p w:rsidR="00AD6858" w:rsidRPr="007617FF" w:rsidRDefault="00AD685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AD6858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D6858" w:rsidRDefault="00AD685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AD6858" w:rsidRPr="007617FF" w:rsidRDefault="00AD685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Направление 05.04. </w:t>
            </w:r>
          </w:p>
          <w:p w:rsidR="00AD6858" w:rsidRPr="007617FF" w:rsidRDefault="00AD685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Обязательные пенсионные накопления, коллективные инвестиции, пенсионные фонды и институты развития</w:t>
            </w:r>
          </w:p>
        </w:tc>
      </w:tr>
      <w:tr w:rsidR="001A6613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617AB6" w:rsidRDefault="0092338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1A6613" w:rsidP="007617F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17FF">
              <w:rPr>
                <w:rFonts w:ascii="Times New Roman" w:hAnsi="Times New Roman" w:cs="Times New Roman"/>
                <w:b/>
              </w:rPr>
              <w:t>Ключевое событие 07.</w:t>
            </w:r>
            <w:r w:rsidRPr="007617FF">
              <w:rPr>
                <w:rFonts w:ascii="Times New Roman" w:hAnsi="Times New Roman" w:cs="Times New Roman"/>
              </w:rPr>
              <w:t xml:space="preserve"> Проект нормативного правового акта Правительства Российской Федерации (в целях обеспечения возвратности средств пенсионных накоплений, аккумулируемых и подлежащих инвестированию Пенсионным фондом Российской Федерации, средств федерального бюджета, резерва средств на осуществление обязательного социального страхования от несчастных случаев на производстве и профессиональных заболеваний,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страхования) внесен в Правительство Российской Федерации.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1A6613" w:rsidP="00761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b/>
                <w:sz w:val="20"/>
                <w:szCs w:val="20"/>
              </w:rPr>
              <w:t>Моисеев А.В./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 xml:space="preserve"> Барсуков С.В.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1A6613" w:rsidP="00761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1A6613" w:rsidP="007617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C11648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6613" w:rsidRPr="007617FF" w:rsidRDefault="001A6613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6613" w:rsidRPr="007617FF" w:rsidRDefault="001A6613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1A6613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C11648" w:rsidP="007617FF">
            <w:pPr>
              <w:pStyle w:val="af3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См. ниже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6613" w:rsidRPr="007617FF" w:rsidRDefault="00C11648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C11648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11648" w:rsidRPr="007617FF" w:rsidRDefault="00C11648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Приняты постановления Правительства Российской Федерации:</w:t>
            </w:r>
          </w:p>
          <w:p w:rsidR="00C11648" w:rsidRPr="007617FF" w:rsidRDefault="00C11648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- от 30.07.2014 № 727 «О внесении изменений в некоторые акты Правительства Российской Федерации»;</w:t>
            </w:r>
          </w:p>
          <w:p w:rsidR="00C11648" w:rsidRPr="007617FF" w:rsidRDefault="00C11648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- от 26.12.2014 № 1496 «О внесении изменений в некоторые акты Правительства Российской Федерации».</w:t>
            </w:r>
          </w:p>
          <w:p w:rsidR="00C11648" w:rsidRPr="007617FF" w:rsidRDefault="00C11648" w:rsidP="007617FF">
            <w:pPr>
              <w:pStyle w:val="af3"/>
              <w:rPr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Указанные нормативные правовые акты направлены на обеспечение возвратности резерва средств на осуществление обязательного социального страхования от несчастных случаев на производстве и профессиональных заболеваний,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а также на повышение доверия граждан к процессу инвестирования средств пенсионных накоплений, что в свою очередь может повлиять на рост количества застрахованных лиц, реализовавших свое право по формированию накопительной части трудовой пенсии в системе обязательного пенсионного страхования.</w:t>
            </w:r>
          </w:p>
        </w:tc>
      </w:tr>
      <w:tr w:rsidR="001E7EEA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 w:rsidRPr="00EA6B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7617FF">
              <w:rPr>
                <w:rFonts w:ascii="Times New Roman" w:hAnsi="Times New Roman" w:cs="Times New Roman"/>
                <w:b/>
              </w:rPr>
              <w:t>Ключевое событие 11.</w:t>
            </w:r>
          </w:p>
          <w:p w:rsidR="001E7EEA" w:rsidRPr="007617FF" w:rsidRDefault="001E7EEA" w:rsidP="007617FF">
            <w:pPr>
              <w:pStyle w:val="af3"/>
              <w:rPr>
                <w:rFonts w:ascii="Times New Roman" w:hAnsi="Times New Roman" w:cs="Times New Roman"/>
              </w:rPr>
            </w:pPr>
            <w:r w:rsidRPr="007617FF">
              <w:rPr>
                <w:rFonts w:ascii="Times New Roman" w:hAnsi="Times New Roman" w:cs="Times New Roman"/>
              </w:rPr>
              <w:t>Проекты нормативных правовых актов Правительства Российской Федерации по реализации Федерального закона от 21.07.2014 № 218-ФЗ «О внесении изменений в отдельные законодательные акты Российской Федерации» внесены в Правительство Российской Федерации.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b/>
                <w:sz w:val="20"/>
                <w:szCs w:val="20"/>
              </w:rPr>
              <w:t>Моисеев А.В./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 xml:space="preserve"> Барсуков С.В.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19.03.2015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7EEA" w:rsidRPr="007617FF" w:rsidRDefault="001E7EEA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E7EEA" w:rsidRPr="007617FF" w:rsidRDefault="001E7EEA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F71A6E" w:rsidRDefault="00F71A6E" w:rsidP="007617FF">
            <w:pPr>
              <w:pStyle w:val="af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1A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E7EEA" w:rsidRPr="007617FF" w:rsidRDefault="001E7EEA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71A6E" w:rsidRPr="007617FF" w:rsidTr="0098467B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71A6E" w:rsidRPr="007617FF" w:rsidRDefault="00F71A6E" w:rsidP="00F71A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1) Приняты постановления Правительства Российской Федерации:</w:t>
            </w:r>
          </w:p>
          <w:p w:rsidR="00F71A6E" w:rsidRPr="007617FF" w:rsidRDefault="00F71A6E" w:rsidP="00F71A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- от 18.10.2014 № 1070 «О признании утратившими силу некоторых решений Правительства Российской Федерации»;</w:t>
            </w:r>
          </w:p>
          <w:p w:rsidR="00F71A6E" w:rsidRPr="007617FF" w:rsidRDefault="00F71A6E" w:rsidP="00F71A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- от 26.12.2014 № 1548 «Об утверждении состава необходимых расходов управляющих компаний по инвестированию средств пенсионных накоплений, заключивших договор доверительного управления средствами пенсионных накоплений с Пенсионным фондом Российской Федерации»;</w:t>
            </w:r>
          </w:p>
          <w:p w:rsidR="00F71A6E" w:rsidRPr="007617FF" w:rsidRDefault="00F71A6E" w:rsidP="00F71A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- от 19.02.2015 № 142 «О внесении изменения в постановление Правительства Российской Федерации от 26 августа 2013 г. № 739».</w:t>
            </w:r>
          </w:p>
          <w:p w:rsidR="00F71A6E" w:rsidRPr="007617FF" w:rsidRDefault="00F71A6E" w:rsidP="00F71A6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2) Проект постановления Правительства Российской Федерации «О внесении изменений в постановление Правительства Российской Федерации от 24 июля 2014 г. № 703» внесен в Правительство Российской Федерации письмом от 19.03.2015 № 01-02-01/05-14916.</w:t>
            </w:r>
          </w:p>
          <w:p w:rsidR="00F71A6E" w:rsidRPr="007617FF" w:rsidRDefault="00F71A6E" w:rsidP="00F71A6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Указанные нормативные правовые акты направлены на обеспечение эффективного функционирования системы формирования и инвестирования пенсионных накоплений.</w:t>
            </w:r>
          </w:p>
        </w:tc>
      </w:tr>
      <w:tr w:rsidR="008B653F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617AB6" w:rsidRDefault="008B653F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ДОЛГОСРОЧНАЯ ЦЕЛЬ 06.</w:t>
            </w:r>
          </w:p>
          <w:p w:rsidR="008B653F" w:rsidRPr="007617FF" w:rsidRDefault="008B653F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НАДЕЖНОЕ ФУНКЦИОНИРОВАНИЕ СИСТЕМ БУХГАЛТЕРСКОГО УЧЕТА И АУДИТА</w:t>
            </w:r>
          </w:p>
        </w:tc>
      </w:tr>
      <w:tr w:rsidR="008B653F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617AB6" w:rsidRDefault="008B653F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06.01.</w:t>
            </w:r>
          </w:p>
          <w:p w:rsidR="008B653F" w:rsidRPr="007617FF" w:rsidRDefault="008B653F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Бухгалтерский учет, отчетность, переход на МСФО</w:t>
            </w:r>
          </w:p>
        </w:tc>
      </w:tr>
      <w:tr w:rsidR="008B653F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17FF">
              <w:rPr>
                <w:rStyle w:val="CharStyle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Ключевое событие 04. </w:t>
            </w:r>
            <w:r w:rsidRPr="007617FF">
              <w:rPr>
                <w:rFonts w:ascii="Times New Roman" w:eastAsia="Times New Roman" w:hAnsi="Times New Roman" w:cs="Times New Roman"/>
              </w:rPr>
              <w:t>Консолидированная версия МСФО, признанных для применения на территории Российской Федерации, опубликована.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b/>
                <w:sz w:val="20"/>
                <w:szCs w:val="20"/>
              </w:rPr>
              <w:t>Шаталов С.Д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8B653F" w:rsidRPr="007617FF" w:rsidRDefault="008B653F" w:rsidP="007617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Шнейдман Л.З.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96BEA" w:rsidP="007617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31.01.2015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96BEA" w:rsidP="0076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31.01.2015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B653F" w:rsidRPr="007617FF" w:rsidRDefault="008B653F" w:rsidP="007617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8B653F" w:rsidRPr="007617FF" w:rsidRDefault="008B653F" w:rsidP="007617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61646C" w:rsidP="007617F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ниже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B653F" w:rsidRPr="007617FF" w:rsidRDefault="008B653F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61646C" w:rsidRPr="007617FF" w:rsidTr="002047BA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646C" w:rsidRPr="007617FF" w:rsidRDefault="0061646C" w:rsidP="0061646C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Консолидированная версия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МСФО, признанных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 w:cs="Times New Roman"/>
                <w:sz w:val="20"/>
                <w:szCs w:val="20"/>
              </w:rPr>
              <w:t>применения на территории Российской Федерации, с учетом новых документов МСФО, введенных в действие приказами Минфина России в 2014 г., опубликована в сети Интернет по адресу:</w:t>
            </w:r>
          </w:p>
          <w:p w:rsidR="0061646C" w:rsidRPr="007617FF" w:rsidRDefault="009B5486" w:rsidP="006164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61646C" w:rsidRPr="007617FF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http://minfin.ru/ru/perfomance/accounting/mej_standart_fo/kons_msfo/</w:t>
              </w:r>
            </w:hyperlink>
            <w:r w:rsidR="0061646C" w:rsidRPr="007617FF">
              <w:rPr>
                <w:rFonts w:ascii="Times New Roman" w:hAnsi="Times New Roman" w:cs="Times New Roman"/>
                <w:sz w:val="20"/>
                <w:szCs w:val="20"/>
              </w:rPr>
              <w:t>. Обеспечение доступности (путем опубликования) полного текста МСФО, в которых инкорпорированы все принятые изменения стандартов,</w:t>
            </w:r>
            <w:r w:rsidR="00616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46C" w:rsidRPr="007617FF">
              <w:rPr>
                <w:rFonts w:ascii="Times New Roman" w:hAnsi="Times New Roman" w:cs="Times New Roman"/>
                <w:sz w:val="20"/>
                <w:szCs w:val="20"/>
              </w:rPr>
              <w:t>в целях составления финансовой отчетности и в иных целях, способствует повышению качества и надежности финансовой информации, используемой заинтересованными лицами. Это, в конечном итоге,</w:t>
            </w:r>
            <w:r w:rsidR="00616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46C" w:rsidRPr="007617FF">
              <w:rPr>
                <w:rFonts w:ascii="Times New Roman" w:hAnsi="Times New Roman" w:cs="Times New Roman"/>
                <w:sz w:val="20"/>
                <w:szCs w:val="20"/>
              </w:rPr>
              <w:t>обеспечит инвестиционную привлекательность и конкурентоспособность российских организаций.</w:t>
            </w:r>
          </w:p>
        </w:tc>
      </w:tr>
      <w:tr w:rsidR="009E438D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617AB6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ДОЛГОСРОЧНАЯ ЦЕЛЬ 07.</w:t>
            </w:r>
          </w:p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9E438D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617AB6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07.01. </w:t>
            </w:r>
          </w:p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Суверенные фонды</w:t>
            </w:r>
          </w:p>
        </w:tc>
      </w:tr>
      <w:tr w:rsidR="009E438D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>Ключевое событие 01.</w:t>
            </w:r>
          </w:p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</w:rPr>
              <w:t>Обеспечение практического перехода к размещению средств ФНБ в соответствии с расширенным перечнем разрешенных иностранных валют (за счет включения австралийского доллара, канадского доллара, швейцарского франка и иены) и расширенным перечнем правительств иностранных государств - эмитентов долговых обязательств (за счет включения правительств Австралии, Швейцарии и Японии).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D208B5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E438D" w:rsidRPr="007617FF" w:rsidRDefault="009E438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связи с геополитическими и экономическими вызовами </w:t>
            </w:r>
            <w:r w:rsidR="001307DC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вопрос о размещении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 ФНБ в активы, номинированные в австралийских долларах, канадских долларах, швейцарских франках и иенах, и в долговые обязательства правительств Австралии, Швейцарии и Японии отлож</w:t>
            </w:r>
            <w:r w:rsidR="001307DC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ен</w:t>
            </w:r>
          </w:p>
        </w:tc>
      </w:tr>
      <w:tr w:rsidR="00EF566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F566B" w:rsidRPr="00617AB6" w:rsidRDefault="00EF566B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F566B" w:rsidRPr="007617FF" w:rsidRDefault="00EF566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07.02.</w:t>
            </w:r>
          </w:p>
          <w:p w:rsidR="00EF566B" w:rsidRPr="007617FF" w:rsidRDefault="00EF566B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государственным долгом и государственными финансовыми активами</w:t>
            </w:r>
          </w:p>
        </w:tc>
      </w:tr>
      <w:tr w:rsidR="00675D29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>Ключевое событие 03.</w:t>
            </w:r>
            <w:r w:rsidRPr="007617FF">
              <w:rPr>
                <w:rFonts w:ascii="Times New Roman" w:eastAsia="Times New Roman" w:hAnsi="Times New Roman" w:cs="Times New Roman"/>
              </w:rPr>
              <w:t xml:space="preserve"> Правила (механизмы, основания и условия) урегулирования задолженности способами, предусмотренными Федеральным законом «О федеральном бюджете на очередной год и плановый период», разработаны.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30.03.2015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9C345D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9C345D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A7D6D" w:rsidRPr="004A7D6D" w:rsidRDefault="00BF5C96" w:rsidP="00CD22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См. н</w:t>
            </w:r>
            <w:r w:rsidR="00CD22B3">
              <w:rPr>
                <w:rFonts w:ascii="Times New Roman" w:hAnsi="Times New Roman" w:cs="Times New Roman"/>
                <w:bCs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же</w:t>
            </w:r>
          </w:p>
        </w:tc>
      </w:tr>
      <w:tr w:rsidR="0061646C" w:rsidRPr="007617FF" w:rsidTr="00CF1FF3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1646C" w:rsidRPr="004A7D6D" w:rsidRDefault="0061646C" w:rsidP="006164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A7D6D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В Федеральном законе от 1 декабря 2014 г. № 384-ФЗ «О федеральном бюджете на 2015 год и на плановый период 2016 и 2017 годов» нормы, предусматривающие необходимость разработки правил (порядка и условий) урегулирования задолженности по денежным обязательствам перед федеральным бюджетом (Российской Федерацией), отсутствуют. В этой связи реализация указанного ключевого события в 2015 году не планируется.</w:t>
            </w:r>
          </w:p>
        </w:tc>
      </w:tr>
      <w:tr w:rsidR="00675D29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 w:rsidRPr="00EA6B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>Ключевое событие 04.</w:t>
            </w:r>
            <w:r w:rsidRPr="007617FF">
              <w:rPr>
                <w:rFonts w:ascii="Times New Roman" w:eastAsia="Times New Roman" w:hAnsi="Times New Roman" w:cs="Times New Roman"/>
              </w:rPr>
              <w:t xml:space="preserve"> Приказ Минфина России об итогах эмиссии за отчетный финансовый год утвержден.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01.02.2015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614B8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75D29" w:rsidP="007617FF">
            <w:pPr>
              <w:widowControl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614B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Отчет об итогах эмиссии государственных ценных бумаг в 2014 году утвержден приказом</w:t>
            </w:r>
            <w:r w:rsidR="00675D29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Минфина России от 22 января 2015 г. № 12н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75D29" w:rsidRPr="007617FF" w:rsidRDefault="006614B8" w:rsidP="00761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E39DC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39DC" w:rsidRPr="00617AB6" w:rsidRDefault="004E39DC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E39DC" w:rsidRPr="007617FF" w:rsidRDefault="004E39D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07.03. </w:t>
            </w:r>
          </w:p>
          <w:p w:rsidR="004E39DC" w:rsidRPr="007617FF" w:rsidRDefault="004E39DC" w:rsidP="007617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международных финансовых отношений</w:t>
            </w:r>
          </w:p>
        </w:tc>
      </w:tr>
      <w:tr w:rsidR="00A63AC7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 xml:space="preserve">Ключевое событие 11. </w:t>
            </w:r>
            <w:r w:rsidRPr="007617FF">
              <w:rPr>
                <w:rFonts w:ascii="Times New Roman" w:eastAsia="Times New Roman" w:hAnsi="Times New Roman" w:cs="Times New Roman"/>
              </w:rPr>
              <w:t>Обеспечено участие Российской Федерации в ходе заседаний органов управления Международного валютного фонда (МВФ), многосторонних банков развития, Природоохранного партнерства «Северное измерение», Арктического Совета, Совета финансовой стабильности (СФС), «Группы 20» и др.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Бокарев А.А.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63AC7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20-21 февраля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Обеспечено участие делегации Российской Федерации в</w:t>
            </w:r>
            <w:r w:rsidR="004A7D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работе заседаний Совета управляющих и Совета директоров Черноморского банка торговли и развития.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6 февраля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Обеспечено участие делегации Российской Федерации во внеочередном заседании Совета Евразийского банка развития.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8-10 февраля 2015 года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Обеспечено участие Министра финансов Российской Федерации во встрече министров финансов и управляющих центральными банками «Группы 20». На встрече согласованы подходы к работе «двадцатки» в период турецкого председательства в 2015 году.</w:t>
            </w:r>
          </w:p>
          <w:p w:rsidR="00A63AC7" w:rsidRPr="007617FF" w:rsidRDefault="00B57B71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21-22 января 2015 г. , </w:t>
            </w:r>
            <w:r w:rsidR="00A63AC7"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5-6 марта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Обеспечено участие представителей Министерства во внеочередной встрече старших финансовых должностных лиц экономик АТЭС (21-22 января 2015 года) и встрече заместителей министров финансов и управляющих центральными банками экономик АТЭС (5-6 марта 2015 года). На встречах рассмотрены направления работы экономик Форума в ходе председательства Республики Филиппины в процессе министров финансов АТЭС в 2015 году.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20-21 января 2015 г., 23-24 марта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Сотрудники Минфина России приняли участие в двух заседаниях рабочей группы по реализации Рамочного соглашения «Группы 20» по обеспечению уверенного, устойчивого и сбалансированного роста (20-21 января, 23-24 марта 2015 г.). На этих встречах определены направления корректировки национальных стратегий роста, а также в целом согласован процесс оценки выполнения мер, заявленных в этих стратегиях.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30 марта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Представитель Министерства принял участие в заседании заместителей МВФК, на котором обсуждались проект доклада Директора-распорядителя по текущей повестке работы МВФ и</w:t>
            </w:r>
            <w:r w:rsidR="004A7D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дальнейшие шаги по выполнению пакета реформ квот и голосов МВФ 2010 года.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26 марта 2015 г.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Обеспечена подготовка материалов и участие</w:t>
            </w:r>
            <w:r w:rsidR="004A7D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 xml:space="preserve">руководства Минфина России в Пленарном заседании Совета финансовой стабильности. На заседании участники обсудили текущие результаты работы по реформе глобального финансового регулирования, в том числе проблемы внедрения этих реформ в странах с формирующимися рынками. 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/>
                <w:bCs/>
                <w:sz w:val="20"/>
                <w:szCs w:val="20"/>
              </w:rPr>
              <w:t>февраль 2015 года</w:t>
            </w:r>
          </w:p>
          <w:p w:rsidR="00A63AC7" w:rsidRPr="007617FF" w:rsidRDefault="00A63AC7" w:rsidP="007617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17FF">
              <w:rPr>
                <w:rFonts w:ascii="Times New Roman" w:hAnsi="Times New Roman"/>
                <w:bCs/>
                <w:sz w:val="20"/>
                <w:szCs w:val="20"/>
              </w:rPr>
              <w:t>В феврале 2015 года на полях встречи министров финансов и управляющих центральными банками стран «двадцатки» приняли участие во встрече заместителей министров финансов и управляющих центральными банками стран БРИКС, на которой обсуждался прогресс и дальнейшие действия по запуску Нового банка развития БРИКС и Пула условных валютных резерво</w:t>
            </w:r>
            <w:r w:rsidR="004A7D6D">
              <w:rPr>
                <w:rFonts w:ascii="Times New Roman" w:hAnsi="Times New Roman"/>
                <w:bCs/>
                <w:sz w:val="20"/>
                <w:szCs w:val="20"/>
              </w:rPr>
              <w:t>в стран БРИКС.</w:t>
            </w:r>
          </w:p>
        </w:tc>
      </w:tr>
      <w:tr w:rsidR="00D15B9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 xml:space="preserve">Ключевое событие 13. </w:t>
            </w:r>
            <w:r w:rsidRPr="007617FF">
              <w:rPr>
                <w:rFonts w:ascii="Times New Roman" w:eastAsia="Times New Roman" w:hAnsi="Times New Roman" w:cs="Times New Roman"/>
              </w:rPr>
              <w:t>Взаимодействие и участие Минфина России в деятельности межправительственных комиссий по торгово-экономическому сотрудничеству (МПК) обеспечено.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Бокарев А.А.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tabs>
                <w:tab w:val="left" w:pos="106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См. ниже.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5B9B" w:rsidRPr="007617FF" w:rsidRDefault="00D15B9B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D15B9B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561A6" w:rsidRPr="007617FF" w:rsidRDefault="007561A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 марта 2015 г. сотрудники Минфина России приняли участие в заседании Российской части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Межправительственной комиссии по экономическому сотрудничеству. Согласована редакция итогового проекта Протокола МПК, учитывающего позицию Минфина России по вопросам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повестки дня заседания МПК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9-10 апреля 2015 года в г.Казани.</w:t>
            </w:r>
          </w:p>
          <w:p w:rsidR="009260D2" w:rsidRPr="007617FF" w:rsidRDefault="007561A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Подготовлены и представлены в Минэкономразвития России предложения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7561A6" w:rsidRPr="007617FF" w:rsidRDefault="007561A6" w:rsidP="007617FF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формировани</w:t>
            </w:r>
            <w:r w:rsidR="00A463DD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российской части российско-казахстанско</w:t>
            </w:r>
            <w:r w:rsidR="005127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МПК (№17-02-23/15017 от 19.03.2015)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561A6" w:rsidRPr="007617FF" w:rsidRDefault="007561A6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 16 российско-армянской МПК и реализация 15-го МПК (№17-02-23/9256 от 22.02.2015)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9260D2" w:rsidRPr="007617FF" w:rsidRDefault="009260D2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реализации решений и рекомендаций, зафиксированных в Протоколе по итогам 12-го заседания смешанного межправительственного комитета по торгово-экономическому сотрудничеству между Российской Федерацией и Южно-Африканской Республикой (№17-02-18/7132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 17.02.2015)</w:t>
            </w:r>
          </w:p>
          <w:p w:rsidR="009260D2" w:rsidRPr="007617FF" w:rsidRDefault="009260D2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 повышении эффективности деятельности МПК в АТР (№ 17-02-17/3908 от 02.02.2015, во исполнение поручения Правительства Российской Федерации от 31.10.2014 № СП-П2-8171)</w:t>
            </w:r>
            <w:r w:rsidR="0064615B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9260D2" w:rsidRPr="007617FF" w:rsidRDefault="009260D2" w:rsidP="007617FF">
            <w:pPr>
              <w:widowControl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кроме того, материалы по реализации:</w:t>
            </w:r>
          </w:p>
          <w:p w:rsidR="007561A6" w:rsidRPr="007617FF" w:rsidRDefault="007561A6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17-й российско-киргизской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МПК (№17-02-23/9408 от 25.02.2015)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561A6" w:rsidRPr="007617FF" w:rsidRDefault="007561A6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16-й российско-узбекской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МПК (№17-02-23/10441 от 27.02.2015)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561A6" w:rsidRPr="007617FF" w:rsidRDefault="007561A6" w:rsidP="007617FF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8-й российско-туркменской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МПК (№17-02-23/11095 от 03.03.2015)</w:t>
            </w:r>
            <w:r w:rsidR="009260D2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7561A6" w:rsidRPr="007617FF" w:rsidRDefault="009260D2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а также </w:t>
            </w:r>
            <w:r w:rsidR="007561A6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материалы о подготовке 13-й российско-таджикской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561A6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МПК (№17-02-23/10882 от 02.03.2015)</w:t>
            </w:r>
            <w:r w:rsidR="00A44257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561A6" w:rsidRPr="007617FF" w:rsidRDefault="007561A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Во исполнение поручения Президента Российской Федерации от 18.09.14 № ПР-2212 подготовлены и направлены в МИД России предложения по реализации договоренностей, достигнутых в ходе визита Президента </w:t>
            </w:r>
            <w:r w:rsidR="005F1A10"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Российской Федерации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Республику Никарагуа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июле 2014г. (№17-02-24/7549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 18.02.2015).</w:t>
            </w:r>
          </w:p>
          <w:p w:rsidR="007561A6" w:rsidRPr="007617FF" w:rsidRDefault="007561A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подготовки к 21-му заседанию Подгруппы по банковским и финансовым вопросам Российско-Индийской МПК в Центральный банк Российской Федерации направлены предложения по повестке дня и протокольному решению (№ 17-02-13/13400). </w:t>
            </w:r>
          </w:p>
          <w:p w:rsidR="00D15B9B" w:rsidRPr="007617FF" w:rsidRDefault="007561A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рамках подготовки к 11-му заседанию Российско-Лаосской МПК в Минэкономразвития России направлена информация о задолженности Лаоса перед Россией (№17-02-17/14468 от 18.03.2015).</w:t>
            </w:r>
          </w:p>
        </w:tc>
      </w:tr>
      <w:tr w:rsidR="0096571F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 xml:space="preserve">Ключевое событие 14. </w:t>
            </w:r>
            <w:r w:rsidRPr="007617FF">
              <w:rPr>
                <w:rFonts w:ascii="Times New Roman" w:eastAsia="Times New Roman" w:hAnsi="Times New Roman" w:cs="Times New Roman"/>
              </w:rPr>
              <w:t>Заключения Минфина России по проектам двусторонних договоров и соглашений Российской Федерации с иностранными государствами подготовлены.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Бокарев А.А.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регулярной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8A309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571F" w:rsidRPr="007617FF" w:rsidRDefault="0096571F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8A309C" w:rsidRPr="007617FF" w:rsidTr="00C5584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A309C" w:rsidRPr="007617FF" w:rsidRDefault="008A309C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 1 квартал 2015 года было подготовлено 48 заключений по обращениям в Минфин России о согласовании проектов двусторонних договоров и соглашений Российской Федерации с иностранными государствами, дана оценка целесообразности заключения представленных на согласование проектов договоров и соглашений Российской Федерации с иностранными государствами с учетом анализа возможных финансово-экономических последствий из реализации (приложение 2).</w:t>
            </w:r>
          </w:p>
        </w:tc>
      </w:tr>
      <w:tr w:rsidR="00122A76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22A76" w:rsidRDefault="00122A76" w:rsidP="0076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 xml:space="preserve">Ключевое событие 16. </w:t>
            </w:r>
            <w:r w:rsidRPr="007617FF">
              <w:rPr>
                <w:rFonts w:ascii="Times New Roman" w:eastAsia="Times New Roman" w:hAnsi="Times New Roman" w:cs="Times New Roman"/>
              </w:rPr>
              <w:t>Проект распоряжения Правительства Российской Федерации об утверждении структуры расходов федерального бюджета, предусмотренных Минфину России в очередном финансовом году на реализацию межгосударственных договоров в рамках Содружества Независимых Государств, подготовлен и внесен в Правительство Российской Федерации</w:t>
            </w:r>
          </w:p>
          <w:p w:rsidR="004A7D6D" w:rsidRPr="007617FF" w:rsidRDefault="004A7D6D" w:rsidP="0076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Бокарев А.А.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31.01.2015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Проект распоряжения Правительства Российской Федерации внесен Минфином России в Правительство Российской Федерации 23.01.2015 № 01-02-01/17-1762. Выпущено распоряжение Правительства РФ</w:t>
            </w:r>
            <w:r w:rsid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 10 февраля 2015 г. № 195-р.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22A76" w:rsidRPr="007617FF" w:rsidRDefault="00122A76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77F38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617AB6" w:rsidRDefault="00377F38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</w:p>
        </w:tc>
        <w:tc>
          <w:tcPr>
            <w:tcW w:w="15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07.04. </w:t>
            </w:r>
          </w:p>
          <w:p w:rsidR="00377F38" w:rsidRPr="007617FF" w:rsidRDefault="00377F3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Взаимоотношения с иностранными инвесторами</w:t>
            </w:r>
          </w:p>
        </w:tc>
      </w:tr>
      <w:tr w:rsidR="00377F38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617AB6" w:rsidRDefault="00EA6B20" w:rsidP="00761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red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</w:rPr>
            </w:pPr>
            <w:r w:rsidRPr="007617FF">
              <w:rPr>
                <w:rFonts w:ascii="Times New Roman" w:eastAsia="Times New Roman" w:hAnsi="Times New Roman" w:cs="Times New Roman"/>
                <w:b/>
              </w:rPr>
              <w:t>Ключевое событие 03.</w:t>
            </w:r>
            <w:r w:rsidRPr="007617FF">
              <w:rPr>
                <w:rFonts w:ascii="Times New Roman" w:eastAsia="Times New Roman" w:hAnsi="Times New Roman" w:cs="Times New Roman"/>
              </w:rPr>
              <w:t xml:space="preserve"> Взаимодействие с участниками международного и национального финансового рынка по вопросам реализации государственной долговой/заемной политики, состояния государственного долга, развития рынка государственных ценных бумаг обеспечено.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регулярной основе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регулярной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tabs>
                <w:tab w:val="left" w:pos="106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77F38" w:rsidRPr="007617FF" w:rsidRDefault="00377F38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C6F7C" w:rsidRPr="007617FF" w:rsidTr="00BA5C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C6F7C" w:rsidRPr="007617FF" w:rsidRDefault="000C6F7C" w:rsidP="007617FF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В целях поддержания постоянного диалога с участниками национального и международного финансового рынка в </w:t>
            </w: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квартале 2015 года проведены встреч</w:t>
            </w:r>
            <w:r w:rsidR="0088150F"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и</w:t>
            </w:r>
            <w:r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с участниками национального рынка ценных бумаг, а также серия встр</w:t>
            </w:r>
            <w:r w:rsidR="0088150F"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еч с международными инвесторами,</w:t>
            </w:r>
            <w:r w:rsidR="004A7D6D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8150F" w:rsidRPr="007617FF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в т.ч. с представителями следующих организаций:</w:t>
            </w:r>
          </w:p>
          <w:p w:rsidR="0088150F" w:rsidRPr="007617FF" w:rsidRDefault="0088150F" w:rsidP="00761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17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АйЭнДжи Банк, Барклайс, БКС, Банк Центрокредит, Внешэкономбанк, Газпромбанк, Джей.Пи. Морган Банк, Дойче Банк, ЕБРР, Кредит-Свисс Банк, Промсвязьбанк, Ренессанс Капитал, Сбербанк, Сбербанк КИБ, Ситибанк, ЭйчЭсБиСи Банк, ЮниКредит Банк, Банк России, Московская Биржа, НРД</w:t>
            </w:r>
          </w:p>
        </w:tc>
      </w:tr>
    </w:tbl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A309C" w:rsidRDefault="008A309C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1F099B" w:rsidRPr="004207DF" w:rsidRDefault="00DC6B62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Таблица 4</w:t>
      </w:r>
    </w:p>
    <w:p w:rsidR="001F099B" w:rsidRPr="0083267E" w:rsidRDefault="001F099B" w:rsidP="001F099B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31183" w:rsidRDefault="0083267E" w:rsidP="0083267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Сведения о наступлении ключевых событий в рамках реализации плана деятельности Министерства финансов Российской Федерации </w:t>
      </w:r>
    </w:p>
    <w:p w:rsidR="0083267E" w:rsidRDefault="00C82353" w:rsidP="0083267E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на 2014-2018 годы </w:t>
      </w:r>
      <w:r w:rsidR="0083267E">
        <w:rPr>
          <w:rFonts w:ascii="Times New Roman" w:eastAsia="Times New Roman" w:hAnsi="Times New Roman" w:cs="Times New Roman"/>
          <w:shd w:val="clear" w:color="auto" w:fill="FFFFFF"/>
        </w:rPr>
        <w:t xml:space="preserve">за </w:t>
      </w:r>
      <w:r w:rsidR="0083267E">
        <w:rPr>
          <w:rFonts w:ascii="Times New Roman" w:eastAsia="Times New Roman" w:hAnsi="Times New Roman" w:cs="Times New Roman"/>
          <w:shd w:val="clear" w:color="auto" w:fill="FFFFFF"/>
          <w:lang w:val="en-US"/>
        </w:rPr>
        <w:t>I</w:t>
      </w:r>
      <w:r w:rsidR="0083267E" w:rsidRPr="003C380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3267E">
        <w:rPr>
          <w:rFonts w:ascii="Times New Roman" w:eastAsia="Times New Roman" w:hAnsi="Times New Roman" w:cs="Times New Roman"/>
          <w:shd w:val="clear" w:color="auto" w:fill="FFFFFF"/>
        </w:rPr>
        <w:t>квартал 201</w:t>
      </w:r>
      <w:r w:rsidR="00313307">
        <w:rPr>
          <w:rFonts w:ascii="Times New Roman" w:eastAsia="Times New Roman" w:hAnsi="Times New Roman" w:cs="Times New Roman"/>
          <w:shd w:val="clear" w:color="auto" w:fill="FFFFFF"/>
        </w:rPr>
        <w:t>5</w:t>
      </w:r>
      <w:r w:rsidR="0083267E">
        <w:rPr>
          <w:rFonts w:ascii="Times New Roman" w:eastAsia="Times New Roman" w:hAnsi="Times New Roman" w:cs="Times New Roman"/>
          <w:shd w:val="clear" w:color="auto" w:fill="FFFFFF"/>
        </w:rPr>
        <w:t xml:space="preserve"> г.</w:t>
      </w:r>
    </w:p>
    <w:tbl>
      <w:tblPr>
        <w:tblW w:w="16033" w:type="dxa"/>
        <w:jc w:val="center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1559"/>
        <w:gridCol w:w="1276"/>
        <w:gridCol w:w="1206"/>
        <w:gridCol w:w="920"/>
        <w:gridCol w:w="993"/>
        <w:gridCol w:w="1064"/>
        <w:gridCol w:w="3474"/>
        <w:gridCol w:w="2323"/>
      </w:tblGrid>
      <w:tr w:rsidR="00F82518" w:rsidRPr="004A7D6D" w:rsidTr="00BA5CBC">
        <w:trPr>
          <w:trHeight w:val="2101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№</w:t>
            </w:r>
          </w:p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Наименование ключевого события, 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Ответственный</w:t>
            </w:r>
          </w:p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исполнитель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наступления ключевого 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Значение ключевого события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Описание достигнутого в связи с наступлением ключевого события конечного (промежуточного) с общественной точки зрения результата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F82518" w:rsidRPr="004A7D6D" w:rsidRDefault="00A922B5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shd w:val="clear" w:color="auto" w:fill="FFFFFF"/>
              </w:rPr>
              <w:t>Реквизиты документов, подтверждающих наступление ключевого события</w:t>
            </w:r>
          </w:p>
        </w:tc>
      </w:tr>
      <w:tr w:rsidR="00F82518" w:rsidRPr="004A7D6D" w:rsidTr="00BA5CBC">
        <w:trPr>
          <w:trHeight w:val="20"/>
          <w:tblHeader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textDirection w:val="btLr"/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факти-ческая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плано-вое</w:t>
            </w:r>
            <w:r w:rsidR="00A922B5"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A922B5" w:rsidRPr="004A7D6D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shd w:val="clear" w:color="auto" w:fill="FFFFFF"/>
              </w:rPr>
              <w:t>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A922B5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shd w:val="clear" w:color="auto" w:fill="FFFFFF"/>
              </w:rPr>
              <w:t>факти-ческое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A922B5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7D6D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347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F82518" w:rsidRPr="004A7D6D" w:rsidRDefault="00F82518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12B4" w:rsidRPr="004A7D6D" w:rsidTr="00BA5CBC">
        <w:trPr>
          <w:trHeight w:val="20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7812B4" w:rsidRPr="004A7D6D" w:rsidTr="00BA5CBC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ДОЛГОСРОЧНАЯ ЦЕЛЬ 05.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ЭФФЕКТИВНОЕ ФУНКЦИОНИРОВАНИЕ ФИНАНСОВЫХ РЫНКОВ, БАНКОВСКОЙ, СТРАХОВОЙ ДЕЯТЕЛЬНОСТИ, СХЕМ ИНВЕСТИРОВАНИЯ И ЗАЩИТЫ ПЕНСИОННЫХ НАКОПЛЕНИЙ</w:t>
            </w:r>
          </w:p>
        </w:tc>
      </w:tr>
      <w:tr w:rsidR="007812B4" w:rsidRPr="004A7D6D" w:rsidTr="00BA5CBC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Направление 05.04. 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Обязательные пенсионные накопления, коллективные инвестиции, пенсионные фонды и институты развития</w:t>
            </w:r>
          </w:p>
        </w:tc>
      </w:tr>
      <w:tr w:rsidR="007812B4" w:rsidRPr="004A7D6D" w:rsidTr="00BA5CBC">
        <w:trPr>
          <w:trHeight w:val="2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281848" w:rsidP="004A7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A7D6D">
              <w:rPr>
                <w:rFonts w:ascii="Times New Roman" w:hAnsi="Times New Roman" w:cs="Times New Roman"/>
                <w:b/>
                <w:szCs w:val="20"/>
              </w:rPr>
              <w:t>Ключевое событие 01.</w:t>
            </w:r>
            <w:r w:rsidRPr="004A7D6D">
              <w:rPr>
                <w:rFonts w:ascii="Times New Roman" w:hAnsi="Times New Roman" w:cs="Times New Roman"/>
                <w:szCs w:val="20"/>
              </w:rPr>
              <w:t xml:space="preserve"> Нормативная правовая база по реализации Федерального закона от 28.12.2013 № 410-ФЗ «О внесении изменений в Федеральный закон «О негосударственных пенсионных фондах» и отдельные законодательные акты Российской Федерации» принята.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b/>
                <w:sz w:val="20"/>
                <w:szCs w:val="20"/>
              </w:rPr>
              <w:t>Моисеев А.В./</w:t>
            </w: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 xml:space="preserve"> Барсуков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19.11.2014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См. ниже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1) Постановления Правительства РФ: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15.05.2014 № 443;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22.07.2014 № 686;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24.07.2014 № 703;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15.08.2014 № 817.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2) Приказы Минфина России: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14.07.2014 № 43н (рег. № 33092 от 14.07.2014);</w:t>
            </w:r>
          </w:p>
          <w:p w:rsidR="007812B4" w:rsidRPr="004A7D6D" w:rsidRDefault="007812B4" w:rsidP="004A7D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A7D6D">
              <w:rPr>
                <w:rFonts w:ascii="Times New Roman" w:hAnsi="Times New Roman" w:cs="Times New Roman"/>
                <w:sz w:val="20"/>
                <w:szCs w:val="20"/>
              </w:rPr>
              <w:t>- от 20.10.2014 № 120н (рег. № 34773 от 19.11.2014).</w:t>
            </w:r>
          </w:p>
        </w:tc>
      </w:tr>
      <w:tr w:rsidR="007812B4" w:rsidRPr="004A7D6D" w:rsidTr="00BA5CBC">
        <w:trPr>
          <w:trHeight w:val="20"/>
          <w:jc w:val="center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1) Приняты постановления Правительства Российской Федерации: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15.05.2014 № 443 «О признании утратившими силу некоторых решений Правительства Российской Федерации»;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22.07.2014 № 686 «Об утверждении Правил инвестирования резерва Пенсионного фонда Российской Федерации по обязательному пенсионному страхованию»;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24.07.2014 № 703 «Об установлении дополнительных требований к порядку формирования и использования резерва Пенсионного фонда Российской Федерации по обязательному пенсионному страхованию»;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15.08.2014 № 817 «Об утверждении Правил учета негосударственным пенсионным фондом средств пенсионных накоплений».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2) Изданы приказы Минфина России: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14.07.2014 № 43н «О внесении изменения в Положение о порядке расчета чистого финансового результата, которые получен от временного размещения сумм страховых взносов на финансирование накопительной части трудовой пенсии, поступивших в Пенсионный фонд Российской Федерации в течение финансового года и еще не переданных в доверительное управление управляющим компаниям, отобранным по результатам конкурсов, и государственной управляющей компании, утвержденное приказом Министерства финансов Российской Федерации от 30 июня 2003 г. № 55н», зарегистрирован в Минюсте России 14.07.2014 (рег. № 33092);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от 20.10.2014 № 120н «О признании утратившими силу приказов Министерства финансов Российской Федерации», зарегистрирован в Минюсте России 19.11.2014 (рег. № 34773).</w:t>
            </w:r>
          </w:p>
          <w:p w:rsidR="007812B4" w:rsidRPr="004A7D6D" w:rsidRDefault="007812B4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A7D6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Указанные нормативные правовые акты направлены на обеспечение эффективного функционирования системы формирования и инвестирования пенсионных накоплений и пенсионных резервов, а также на повышение роли негосударственных пенсионных фондов как институциональных инвесторов на финансовом рынке.</w:t>
            </w:r>
          </w:p>
        </w:tc>
      </w:tr>
    </w:tbl>
    <w:p w:rsidR="004A7D6D" w:rsidRDefault="004A7D6D" w:rsidP="00067C11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4A7D6D" w:rsidRDefault="004A7D6D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:rsidR="00067C11" w:rsidRDefault="00BA314C" w:rsidP="00067C11">
      <w:pPr>
        <w:spacing w:after="0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Приложение</w:t>
      </w:r>
      <w:r w:rsidR="00067C1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67C11" w:rsidRPr="00E268AD">
        <w:rPr>
          <w:rFonts w:ascii="Times New Roman" w:eastAsia="Times New Roman" w:hAnsi="Times New Roman" w:cs="Times New Roman"/>
          <w:shd w:val="clear" w:color="auto" w:fill="FFFFFF"/>
        </w:rPr>
        <w:t>1</w:t>
      </w:r>
    </w:p>
    <w:p w:rsidR="00067C11" w:rsidRPr="008D6A03" w:rsidRDefault="00067C11" w:rsidP="00067C11">
      <w:pPr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8D6A03">
        <w:rPr>
          <w:rFonts w:ascii="Times New Roman" w:eastAsia="Times New Roman" w:hAnsi="Times New Roman" w:cs="Times New Roman"/>
          <w:shd w:val="clear" w:color="auto" w:fill="FFFFFF"/>
        </w:rPr>
        <w:t xml:space="preserve">Сведения об отдельных ключевых событиях </w:t>
      </w:r>
      <w:r w:rsidRPr="008D6A03">
        <w:rPr>
          <w:rFonts w:ascii="Times New Roman" w:eastAsia="Times New Roman" w:hAnsi="Times New Roman" w:cs="Times New Roman"/>
          <w:shd w:val="clear" w:color="auto" w:fill="FFFFFF"/>
        </w:rPr>
        <w:br/>
        <w:t xml:space="preserve">из отчета о ходе реализации Плана деятельности Минфина России на 2014-2018 годы </w:t>
      </w:r>
      <w:r w:rsidRPr="008D6A03">
        <w:rPr>
          <w:rFonts w:ascii="Times New Roman" w:eastAsia="Times New Roman" w:hAnsi="Times New Roman" w:cs="Times New Roman"/>
          <w:shd w:val="clear" w:color="auto" w:fill="FFFFFF"/>
        </w:rPr>
        <w:br/>
        <w:t xml:space="preserve">за </w:t>
      </w:r>
      <w:r w:rsidRPr="008D6A03">
        <w:rPr>
          <w:rFonts w:ascii="Times New Roman" w:eastAsia="Times New Roman" w:hAnsi="Times New Roman" w:cs="Times New Roman"/>
          <w:shd w:val="clear" w:color="auto" w:fill="FFFFFF"/>
          <w:lang w:val="en-US"/>
        </w:rPr>
        <w:t>I</w:t>
      </w:r>
      <w:r w:rsidRPr="008D6A03">
        <w:rPr>
          <w:rFonts w:ascii="Times New Roman" w:eastAsia="Times New Roman" w:hAnsi="Times New Roman" w:cs="Times New Roman"/>
          <w:shd w:val="clear" w:color="auto" w:fill="FFFFFF"/>
        </w:rPr>
        <w:t xml:space="preserve"> квартал 2015 г.</w:t>
      </w:r>
    </w:p>
    <w:p w:rsidR="00067C11" w:rsidRDefault="00067C11" w:rsidP="00067C11">
      <w:pPr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(запланированных во исполнение Указов Президента Российской Федерации от 7 мая 2012 года)</w:t>
      </w:r>
    </w:p>
    <w:tbl>
      <w:tblPr>
        <w:tblW w:w="15965" w:type="dxa"/>
        <w:jc w:val="center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610"/>
        <w:gridCol w:w="1418"/>
        <w:gridCol w:w="1411"/>
        <w:gridCol w:w="1236"/>
        <w:gridCol w:w="1362"/>
        <w:gridCol w:w="906"/>
        <w:gridCol w:w="962"/>
        <w:gridCol w:w="992"/>
        <w:gridCol w:w="2770"/>
        <w:gridCol w:w="1784"/>
      </w:tblGrid>
      <w:tr w:rsidR="007B0B72" w:rsidRPr="002651AA" w:rsidTr="002651AA">
        <w:trPr>
          <w:trHeight w:val="20"/>
          <w:tblHeader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Наименование ключевого события, ед.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textDirection w:val="btLr"/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наступления ключевого события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Значение ключевого события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Описание достигнутого в связи с наступлением ключевого события конечного (промежуточного) с общественной точки зрения результата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Факторы, препятствующие наступлению</w:t>
            </w:r>
          </w:p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ключевых</w:t>
            </w:r>
          </w:p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событий</w:t>
            </w:r>
          </w:p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(достижению</w:t>
            </w:r>
          </w:p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плановых</w:t>
            </w:r>
          </w:p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значений)</w:t>
            </w:r>
          </w:p>
        </w:tc>
      </w:tr>
      <w:tr w:rsidR="007B0B72" w:rsidRPr="002651AA" w:rsidTr="002651AA">
        <w:trPr>
          <w:trHeight w:val="20"/>
          <w:tblHeader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11" w:rsidRPr="002651AA" w:rsidRDefault="0006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11" w:rsidRPr="002651AA" w:rsidRDefault="00067C11" w:rsidP="004A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11" w:rsidRPr="002651AA" w:rsidRDefault="0006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ожида-</w:t>
            </w:r>
          </w:p>
          <w:p w:rsidR="00067C11" w:rsidRPr="002651AA" w:rsidRDefault="00067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емая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факти-ческая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плано-вое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ожида-емое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факти-</w:t>
            </w:r>
          </w:p>
          <w:p w:rsidR="00067C11" w:rsidRPr="002651AA" w:rsidRDefault="00067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ческое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7C11" w:rsidRPr="002651AA" w:rsidRDefault="00067C11" w:rsidP="004A7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C11" w:rsidRPr="002651AA" w:rsidRDefault="00067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0B72" w:rsidRPr="002651AA" w:rsidTr="002651AA">
        <w:trPr>
          <w:trHeight w:val="20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2651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067C11" w:rsidTr="002651AA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67C11" w:rsidRDefault="00067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067C11" w:rsidRPr="002651AA" w:rsidRDefault="00067C11" w:rsidP="004A7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устойчивого исполнения консолидированных бюджетов субъектов Российской Федерации</w:t>
            </w:r>
          </w:p>
          <w:p w:rsidR="00067C11" w:rsidRPr="002651AA" w:rsidRDefault="00067C11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sz w:val="20"/>
                <w:szCs w:val="20"/>
              </w:rPr>
              <w:t>и организация работы по мониторингу достаточности предусмотренных в бюджетах субъектов Российской Федерации средств на реализацию мероприятий по достижению социально-экономических показателей, определенных указами Президента Российской Федерации от 7 мая 2012 года № 596-606</w:t>
            </w:r>
          </w:p>
        </w:tc>
      </w:tr>
      <w:tr w:rsidR="007B0B72" w:rsidTr="002651AA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0B72" w:rsidRDefault="007B0B72" w:rsidP="00EF4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2651AA" w:rsidRDefault="007B0B72" w:rsidP="004A7D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ДОЛГОСРОЧНАЯ ЦЕЛЬ 02. </w:t>
            </w:r>
          </w:p>
          <w:p w:rsidR="007B0B72" w:rsidRPr="002651AA" w:rsidRDefault="007B0B72" w:rsidP="004A7D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СБАЛАНСИРОВАННОСТИ И УСТОЙЧИВОСТИ СИСТЕМЫ РЕГИОНАЛЬНЫХ И МУНИЦИПАЛЬНЫХ ФИНАНСОВ</w:t>
            </w:r>
          </w:p>
        </w:tc>
      </w:tr>
      <w:tr w:rsidR="007B0B72" w:rsidTr="002651AA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B0B72" w:rsidRDefault="007B0B72" w:rsidP="00EF43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2651AA" w:rsidRDefault="007B0B72" w:rsidP="004A7D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02.01. </w:t>
            </w:r>
          </w:p>
          <w:p w:rsidR="007B0B72" w:rsidRPr="002651AA" w:rsidRDefault="007B0B72" w:rsidP="004A7D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1AA">
              <w:rPr>
                <w:rFonts w:ascii="Times New Roman" w:hAnsi="Times New Roman" w:cs="Times New Roman"/>
                <w:b/>
                <w:sz w:val="20"/>
                <w:szCs w:val="20"/>
              </w:rPr>
              <w:t>Устойчивость региональных бюджетов и стабилизация долговой ситуации</w:t>
            </w:r>
          </w:p>
        </w:tc>
      </w:tr>
      <w:tr w:rsidR="007B0B72" w:rsidTr="002651AA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Default="00281848" w:rsidP="00281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4A7D6D" w:rsidRDefault="007B0B72" w:rsidP="004A7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D6D">
              <w:rPr>
                <w:rFonts w:ascii="Times New Roman" w:hAnsi="Times New Roman"/>
                <w:b/>
              </w:rPr>
              <w:t>Ключевое событие 02.</w:t>
            </w:r>
            <w:r w:rsidRPr="004A7D6D">
              <w:rPr>
                <w:rFonts w:ascii="Times New Roman" w:hAnsi="Times New Roman"/>
              </w:rPr>
              <w:t xml:space="preserve"> Мониторинг исполнения консолидированных бюджетов субъектов Российской Федерации при реализации регионами мероприятий по достижению социально-экономических показателей, определенных указами Президента Российской Федерации от 7 мая 2012 года № 596-606, достаточности предусмотренных в бюджетах субъектов Российской Федерации средств на повышение оплаты труда работников бюджетной сферы в рамках выполнения Указа Президента Российской Федерации от 7 мая 2012 года № 597 «О мероприятиях по реализации государственной социальной политики».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2651AA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Горнин Л.В. / </w:t>
            </w:r>
            <w:r w:rsidRPr="002651AA">
              <w:rPr>
                <w:rFonts w:ascii="Times New Roman" w:hAnsi="Times New Roman"/>
                <w:sz w:val="20"/>
                <w:szCs w:val="20"/>
              </w:rPr>
              <w:t>Ерошкина Л.А.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595758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A43B5">
              <w:rPr>
                <w:rFonts w:ascii="Times New Roman" w:eastAsia="Times New Roman" w:hAnsi="Times New Roman" w:cs="Times New Roman"/>
                <w:sz w:val="21"/>
                <w:szCs w:val="21"/>
              </w:rPr>
              <w:t>Ежеквар-тально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595758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595758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  <w:r w:rsidRPr="00BA43B5">
              <w:rPr>
                <w:rFonts w:ascii="Times New Roman" w:eastAsia="Times New Roman" w:hAnsi="Times New Roman" w:cs="Times New Roman"/>
                <w:sz w:val="21"/>
                <w:szCs w:val="21"/>
              </w:rPr>
              <w:t>Ежеквар-тально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B0B72" w:rsidRPr="00595758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B0B72" w:rsidRPr="00595758" w:rsidRDefault="007B0B72" w:rsidP="00EF43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595758" w:rsidRDefault="007B0B72" w:rsidP="00EF43F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 мониторинг исполнения консолидированных бюджетов субъектов Российской Федерации при реализации регионами мероприятий по достижению социально-экономических показателей, определенных указами Президента Российской Федерации от 7 мая 2012 года, </w:t>
            </w:r>
          </w:p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(письмо заместителя Министра финансов Российской Федерации Л.В. Горнина в Аппарат Правительства Российской Федерации от 27 января </w:t>
            </w:r>
          </w:p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2015 г. № 01-02-01/06-2496 об итогах мониторинга за 2014 год, доклад о результатах мониторинга за январь-февраль 2015 года на заседании рабочей группы Комиссии при Президенте Российской</w:t>
            </w:r>
          </w:p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Федерации по мониторингу достижения целевых показателей</w:t>
            </w:r>
          </w:p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социально-экономического развития Российской Федерации,</w:t>
            </w:r>
          </w:p>
          <w:p w:rsidR="007B0B72" w:rsidRPr="002651AA" w:rsidRDefault="007B0B72" w:rsidP="004A7D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определенных Президентом Российской Федерации в марте 2015 года).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7B0B72" w:rsidRPr="00595758" w:rsidRDefault="007B0B72" w:rsidP="00EF4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нет</w:t>
            </w:r>
          </w:p>
        </w:tc>
      </w:tr>
      <w:tr w:rsidR="00CF4782" w:rsidTr="002651AA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Default="00281848" w:rsidP="00281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4A7D6D" w:rsidRDefault="00CF4782" w:rsidP="004A7D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7D6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Ключевое событие 03. </w:t>
            </w:r>
            <w:r w:rsidRPr="004A7D6D">
              <w:rPr>
                <w:rFonts w:ascii="Times New Roman" w:hAnsi="Times New Roman" w:cs="Times New Roman"/>
              </w:rPr>
              <w:t>Мониторинг состояния и структуры государственного долга субъектов Российской Федерации, анализ тенденций в сфере государственного долга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2651AA" w:rsidRDefault="00CF4782" w:rsidP="00EF4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Сторчак С.А. / </w:t>
            </w: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</w:rPr>
              <w:t>Вышковский К.В.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421A9C" w:rsidRDefault="00CF4782" w:rsidP="00EF43F1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1"/>
                <w:szCs w:val="21"/>
                <w:shd w:val="clear" w:color="auto" w:fill="FFFFFF"/>
              </w:rPr>
            </w:pPr>
            <w:r w:rsidRPr="00421A9C">
              <w:rPr>
                <w:rFonts w:ascii="Times New Roman CYR" w:eastAsia="Times New Roman" w:hAnsi="Times New Roman CYR" w:cs="Times New Roman"/>
                <w:sz w:val="21"/>
                <w:szCs w:val="21"/>
                <w:shd w:val="clear" w:color="auto" w:fill="FFFFFF"/>
              </w:rPr>
              <w:t>На регулярной основе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421A9C" w:rsidRDefault="00CF4782" w:rsidP="00EF43F1">
            <w:pPr>
              <w:widowControl w:val="0"/>
              <w:spacing w:after="0" w:line="240" w:lineRule="auto"/>
              <w:ind w:left="-18"/>
              <w:jc w:val="center"/>
              <w:rPr>
                <w:rFonts w:ascii="Times New Roman CYR" w:eastAsia="Times New Roman" w:hAnsi="Times New Roman CYR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421A9C" w:rsidRDefault="00CF4782" w:rsidP="00EF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21A9C">
              <w:rPr>
                <w:rFonts w:ascii="Times New Roman CYR" w:eastAsia="Times New Roman" w:hAnsi="Times New Roman CYR" w:cs="Times New Roman"/>
                <w:sz w:val="21"/>
                <w:szCs w:val="21"/>
                <w:shd w:val="clear" w:color="auto" w:fill="FFFFFF"/>
              </w:rPr>
              <w:t>На регулярной основе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F4782" w:rsidRPr="00421A9C" w:rsidRDefault="00CF4782" w:rsidP="00EF43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F4782" w:rsidRPr="00421A9C" w:rsidRDefault="00CF4782" w:rsidP="00EF43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421A9C" w:rsidRDefault="00CF4782" w:rsidP="00EF43F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Pr="002651AA" w:rsidRDefault="00CF4782" w:rsidP="004A7D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См. ниже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F4782" w:rsidRDefault="00CF4782" w:rsidP="00EF43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нет</w:t>
            </w:r>
          </w:p>
        </w:tc>
      </w:tr>
      <w:tr w:rsidR="00CF4782" w:rsidTr="002651AA">
        <w:trPr>
          <w:trHeight w:val="20"/>
          <w:jc w:val="center"/>
        </w:trPr>
        <w:tc>
          <w:tcPr>
            <w:tcW w:w="1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F4782" w:rsidRPr="002651AA" w:rsidRDefault="00CF4782" w:rsidP="004A7D6D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Государственный долг субъектов Российской Федерации за январь-февраль</w:t>
            </w:r>
            <w:r w:rsidR="004A7D6D"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2015 года увеличился на 2,2% и на 1 марта 2015 года составил 2 136 млрд. руб. Структура госдолга субъектов Российской Федерации изменилась в сторону уменьшения доли обязательств по ценным бумагам (на 0,6%), кредитам кредитных организаций (на 1,8%)</w:t>
            </w:r>
            <w:r w:rsidR="004A7D6D"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и увеличения доли задолженности по</w:t>
            </w:r>
            <w:r w:rsidR="004A7D6D"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бюджетным кредитам (на 2,5%), что обусловлено неблагоприятными рыночными условиями.</w:t>
            </w:r>
          </w:p>
          <w:p w:rsidR="00CF4782" w:rsidRPr="002651AA" w:rsidRDefault="00CF4782" w:rsidP="004A7D6D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</w:pP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По данным законов о бюджетах субъектов Российской Федерации общая тенденция к росту регионального долга в 2015-2017 годах сохранится.</w:t>
            </w:r>
          </w:p>
          <w:p w:rsidR="00CF4782" w:rsidRPr="002651AA" w:rsidRDefault="00CF4782" w:rsidP="004A7D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Проанализировать долговую нагрузку на бюджеты субъектов Российской Федерации за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квартал 2015 года будет возможно после получения Минфином России информации из государственных</w:t>
            </w:r>
            <w:r w:rsidR="004A7D6D"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долговых книг субъектов Российской Федерации</w:t>
            </w:r>
            <w:r w:rsidR="004A7D6D"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651AA">
              <w:rPr>
                <w:rFonts w:ascii="Times New Roman CYR" w:eastAsia="Times New Roman" w:hAnsi="Times New Roman CYR" w:cs="Times New Roman"/>
                <w:sz w:val="20"/>
                <w:szCs w:val="20"/>
                <w:shd w:val="clear" w:color="auto" w:fill="FFFFFF"/>
              </w:rPr>
              <w:t>и ежемесячной отчетности об исполнении консолидированных бюджетов субъектов Российской Федерации на 1 апреля 2015 года.</w:t>
            </w:r>
          </w:p>
        </w:tc>
      </w:tr>
    </w:tbl>
    <w:p w:rsidR="002651AA" w:rsidRDefault="002651AA" w:rsidP="008709FC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2651AA" w:rsidRDefault="002651AA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br w:type="page"/>
      </w:r>
    </w:p>
    <w:p w:rsidR="008709FC" w:rsidRDefault="008709FC" w:rsidP="008709FC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E268AD">
        <w:rPr>
          <w:rFonts w:ascii="Times New Roman" w:eastAsia="Times New Roman" w:hAnsi="Times New Roman" w:cs="Times New Roman"/>
          <w:shd w:val="clear" w:color="auto" w:fill="FFFFFF"/>
        </w:rPr>
        <w:t xml:space="preserve">Приложение </w:t>
      </w:r>
      <w:r w:rsidR="0080091A">
        <w:rPr>
          <w:rFonts w:ascii="Times New Roman" w:eastAsia="Times New Roman" w:hAnsi="Times New Roman" w:cs="Times New Roman"/>
          <w:shd w:val="clear" w:color="auto" w:fill="FFFFFF"/>
        </w:rPr>
        <w:t>2</w:t>
      </w:r>
    </w:p>
    <w:p w:rsidR="002651AA" w:rsidRPr="00E268AD" w:rsidRDefault="002651AA" w:rsidP="008709FC">
      <w:pPr>
        <w:spacing w:after="0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8709FC" w:rsidRPr="008D6A03" w:rsidRDefault="008709FC" w:rsidP="008709FC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8D6A03">
        <w:rPr>
          <w:rFonts w:ascii="Times New Roman" w:eastAsia="Times New Roman" w:hAnsi="Times New Roman" w:cs="Times New Roman"/>
          <w:shd w:val="clear" w:color="auto" w:fill="FFFFFF"/>
        </w:rPr>
        <w:t xml:space="preserve">Дополнительные сведения о подготовленных заключениях Минфина России по проектам двусторонних договоров и </w:t>
      </w:r>
    </w:p>
    <w:p w:rsidR="008709FC" w:rsidRPr="00E268AD" w:rsidRDefault="008709FC" w:rsidP="008709FC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8D6A03">
        <w:rPr>
          <w:rFonts w:ascii="Times New Roman" w:eastAsia="Times New Roman" w:hAnsi="Times New Roman" w:cs="Times New Roman"/>
          <w:shd w:val="clear" w:color="auto" w:fill="FFFFFF"/>
        </w:rPr>
        <w:t>соглашений Российской Федерации с иностранными государствами</w:t>
      </w:r>
      <w:r w:rsidRPr="00E268AD">
        <w:rPr>
          <w:rFonts w:ascii="Times New Roman" w:eastAsia="Times New Roman" w:hAnsi="Times New Roman" w:cs="Times New Roman"/>
          <w:b/>
          <w:shd w:val="clear" w:color="auto" w:fill="FFFFFF"/>
        </w:rPr>
        <w:br/>
      </w:r>
    </w:p>
    <w:tbl>
      <w:tblPr>
        <w:tblStyle w:val="a7"/>
        <w:tblW w:w="15168" w:type="dxa"/>
        <w:tblInd w:w="-176" w:type="dxa"/>
        <w:tblLook w:val="04A0" w:firstRow="1" w:lastRow="0" w:firstColumn="1" w:lastColumn="0" w:noHBand="0" w:noVBand="1"/>
      </w:tblPr>
      <w:tblGrid>
        <w:gridCol w:w="993"/>
        <w:gridCol w:w="1729"/>
        <w:gridCol w:w="12446"/>
      </w:tblGrid>
      <w:tr w:rsidR="008709FC" w:rsidRPr="00BA5CBC" w:rsidTr="00BA5CBC">
        <w:trPr>
          <w:trHeight w:val="734"/>
          <w:tblHeader/>
        </w:trPr>
        <w:tc>
          <w:tcPr>
            <w:tcW w:w="993" w:type="dxa"/>
            <w:vAlign w:val="center"/>
          </w:tcPr>
          <w:p w:rsidR="008709FC" w:rsidRPr="00BA5CBC" w:rsidRDefault="008709FC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№ </w:t>
            </w:r>
          </w:p>
          <w:p w:rsidR="008709FC" w:rsidRPr="00BA5CBC" w:rsidRDefault="008709FC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729" w:type="dxa"/>
            <w:vAlign w:val="center"/>
          </w:tcPr>
          <w:p w:rsidR="008709FC" w:rsidRPr="00BA5CBC" w:rsidRDefault="008709FC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наступления ключевого события</w:t>
            </w:r>
          </w:p>
        </w:tc>
        <w:tc>
          <w:tcPr>
            <w:tcW w:w="12446" w:type="dxa"/>
            <w:vAlign w:val="center"/>
          </w:tcPr>
          <w:p w:rsidR="008709FC" w:rsidRPr="00BA5CBC" w:rsidRDefault="008709FC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Описание заключения</w:t>
            </w:r>
          </w:p>
        </w:tc>
      </w:tr>
      <w:tr w:rsidR="008709FC" w:rsidRPr="00BA5CBC" w:rsidTr="00BA5CBC">
        <w:tc>
          <w:tcPr>
            <w:tcW w:w="15168" w:type="dxa"/>
            <w:gridSpan w:val="3"/>
          </w:tcPr>
          <w:p w:rsidR="008709FC" w:rsidRPr="00BA5CBC" w:rsidRDefault="008709FC" w:rsidP="00FC31B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ДОЛГОСРОЧНАЯ ЦЕЛЬ 07.</w:t>
            </w:r>
          </w:p>
          <w:p w:rsidR="008709FC" w:rsidRPr="00BA5CBC" w:rsidRDefault="008709FC" w:rsidP="00FC31B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УПРАВЛЕНИЕ ГОСУДАРСТВЕННЫМ ДОЛГОМ И ГОСУДАРСТВЕННЫМИ ФИНАНСОВЫМИ АКТИВАМИ, МЕЖДУНАРОДНОЕ ФИНАНСОВОЕ СОТРУДНИЧЕСТВО</w:t>
            </w:r>
          </w:p>
        </w:tc>
      </w:tr>
      <w:tr w:rsidR="008709FC" w:rsidRPr="00BA5CBC" w:rsidTr="00BA5CBC">
        <w:tc>
          <w:tcPr>
            <w:tcW w:w="15168" w:type="dxa"/>
            <w:gridSpan w:val="3"/>
          </w:tcPr>
          <w:p w:rsidR="008709FC" w:rsidRPr="00BA5CBC" w:rsidRDefault="008709FC" w:rsidP="00FC31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Направление 07.03. </w:t>
            </w:r>
          </w:p>
          <w:p w:rsidR="008709FC" w:rsidRPr="00BA5CBC" w:rsidRDefault="008709FC" w:rsidP="00FC31B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международных финансовых отношений</w:t>
            </w:r>
          </w:p>
        </w:tc>
      </w:tr>
      <w:tr w:rsidR="008709FC" w:rsidRPr="00BA5CBC" w:rsidTr="00BA5CBC">
        <w:tc>
          <w:tcPr>
            <w:tcW w:w="15168" w:type="dxa"/>
            <w:gridSpan w:val="3"/>
          </w:tcPr>
          <w:p w:rsidR="008709FC" w:rsidRPr="00BA5CBC" w:rsidRDefault="008709FC" w:rsidP="00FC31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5C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Ключевое событие 14. Заключения Минфина России по проектам двусторонних договоров и соглашений Российской Федерации с иностранными государствами подготовлены.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Подготовлено и представлен в Роскосмос заключение на проект протокола о внесении изменений в Соглашение между Правительством Российской Федерации и Правительством Республики Казахстан о порядке и взаимодействии в случае возникновении аварий при пуске ракет с космодрома Байконур</w:t>
            </w:r>
          </w:p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(№17-02-23/3881 от 31.01.2015)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05.02.2015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Подготовлено и представлено в Минюст России заключение на пакет документов необходимых для ратификации Договора между Российской Федерацией и Республикой Южная Осетия о взаимной правовой помощи по уголовным делам, подписанного в г. Москва 14 октября 2014 г. (№17-02-23/4780 от 05.02.2015)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Подготовлено и представлено в Минюст России заключение на пакет документов необходимых для ратификации Договора между Российской Федерацией и Республикой Южная Осетия о передаче для отбывания лиц, осужденных к лишению свободы, подписанного в г. Москва 14 октября 2014 г. (№17-02-23/1637 от 22.01.2015)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и представлено в Минтруд России заключение на пакет документов необходимых для подписания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Абхазия </w:t>
            </w:r>
          </w:p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(№17-02-23/3206 от 29.01.2015)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Подготовлено и направлено в ФТС России согласование на проект распоряжения Правительства Российской Федерации о передаче Российской Федерацией в дар Республике Абхазия катера «Муфлон» (№17-02-23/859 от 19.01.2015)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Подготовлено и представлено в МВД России заключение на пакет соглашения между Российской Федерацией и Республикой Абхазия о создании на территории Республики Абхазия Совместного информационно-координационного центра органов внутренних дел (№17-02-23/6266 от 12.02.2015)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Подготовлено и представлено в ФМС России заключение на пакет документов необходимых для подписания Соглашения между Российской Федерацией и Республикой Узбекистан об организованном привлечении (набор) и найме граждан Республики Узбекистан для осуществлении трудовой деятельности на территории Российской Федерации</w:t>
            </w:r>
          </w:p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(№17-02-23/14471 от 18.03.2015)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Подготовлено и представлено в ФМС России заключение на пакет документов необходимых для подписания Соглашения между Российской Федерацией и Киргизской Республикой о порядке пребывания граждан Киргизской Республики на территории Российской Федерации и граждан Российской Федерации на территории Киргизской Республики </w:t>
            </w:r>
          </w:p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(№17-02-23/15975 от 23.03.2015)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МИД России о согласовании проекта Соглашения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между Правительством Российской Федерации и Правительством Республики Кипр о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сотрудничестве в борьбе с терроризмом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МИД России о согласовании проекта Соглашения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между Правительством Российской Федерации и Правительством Республики Кипр о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сотрудничестве в борьбе с незаконным оборотом наркотических средств, психотропных веществ и злоупотреблением ими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06.03.2015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в Минтранс России о согласовании Соглашения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между Правительством Российской Федерации и Правительством Республики Кипр по морскому транспорту (№ 17-02-13/1982 от 06.03.2015).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«Росатом» о согласовании проекта Соглашения между Правительством Российской Федерации и Правительством Французской Республики о поставках высокообогащенного урана для исследовательского реактора «Жюль Горовиц» (№17-02-13/15331 от 20.03.2015).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МИД России для согласования проекта Программы сотрудничества между Правительством Российской Федерации и Правительством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Республики Словении в области культуры, науки образования и спорта на 2016-2018 годы (№17-02-13/17213 от 27.03.2015).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в МИД России о согласовании Соглашения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между Правительством Российской Федерации и Правительством Королевства Швеция о сотрудничестве в области поиска и спасания экипажей аварийных подводных лодок (17-02-13/6254 от 12.02.2015)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21.01.2015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Минюст России для внесения в Правительство РФ предложения о направлении эстонской стороне уведомления о намерении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не стать участником Договора между Российской Федерацией Эстонской Республикой о передаче лиц, осужденных к лишению свободы от 5 ноября 2002 года (№17-02-13/1525).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Минюст России на проект федерального закона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7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О прекращении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для Российской Федерации действия Конвенции о передаче лиц, осужденных к лишению свободы, для отбывания наказания в государстве, гражданами которого они являются</w:t>
            </w:r>
            <w:r w:rsidR="005127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(№17-02-13/6257 от 12.02.2015).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05.02.2015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Минэкономразвития России на проект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="004A7D6D" w:rsidRPr="00BA5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между Правительством Российской Федерации и Правительством Венгрии о содействии межрегиональному сотрудничеству (17-02-13/4599 от 05.02.2015).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МИД России на проект Программы сотрудничества в области культуры, образования и науки между Правительством Российской Федерации и Правительством Республики Болгарии на 2015-2017 годы (17-02-13/6348 от 12.02.2015).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Минэкономразвития России по согласованию пакета документов, необходимых для ратификации Протокола о внесении изменений в Соглашение о правилах определения страны происхождения товаров в СНГ (Письмо от 16.01.2015 № 17-02-07/750)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Минсельхоз России по проекту Соглашения о сотрудничестве в области карантина растений государств-участников СНГ (Письмо от 16.01.2015 № 17-02-07/755)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МЧС России на проект Протокола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 внесении изменений в Соглашение о взаимодействии в области предупреждения и ликвидации чрезвычайных ситуаций природного и техногенного характера (Письмо от 20.01.2015 № 17-02-07/1267)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Минздрав России на проект Стратегии «Здоровье населения государств-участников СНГ» (Письмо от 20.01.2015 № 17-02-07/1269)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Минздрав России на проект Протокола о внесении изменений и дополнений в Соглашение о сотрудничестве в области охраны здоровья населения от 26 июня 1996 года (Письмо от 20.01.2015 № 17-02-07/1269).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21.01.2015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ФСКН России на пакет документов, необходимых для подписания Протокола о порядке передачи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наркотических средств, психотропных веществ и их прекурсоров, огнестрельного оружия, его основных частей, боеприпасов, взрывчатых веществ и взрывных устройств, являющихся вещественными доказательствами по уголовным делам (Письмо от 21.01.2015 № 17-02-07/1421)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Минюст России по проекту Соглашения об образовании Совета глав пенитенциарных служб государств-участников СНГ (Письмо от 23.01.2015 № 17-02-07/1954)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26.01.2015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Минэкономразвития России по проекту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Плана мероприятий по реализации третьего этапа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(2016-2020 годы) Стратегии экономического развития СНГ (Письмо от 26.01.2015 № 17-02-07/2519).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Минтруд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России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пакету документов, необходимых для подписания Протокола о внесении изменений и дополнений в Соглашение об образовании Консультативного совета по труду, миграции и социальной защите населения (Письмо от 29.01.2015 № 17-02-07/3238).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05.2.2015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Минюст России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 пакет документов, необходимых для ратификации Конвенции о правовой помощи и правовых отношениях по гражданским, семейным и уголовным делам (Письмо от 15.02.2015 № 17-02-07/4592).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Минэкономразвития России на проект Протокола о правилах и процедурах регулирования государственных закупок (Письмо от 18.02.2015 № 17-02-07/7423).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Федеральную службу по финансовому мониторингу на проект Положения о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базовой организации по образованию в сфере противодействия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легализации (отмыванию) преступных доходов и финансированию терроризма (Письмо от 24.02.2015 № 17-02-07/8526).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МВД России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пакету документов, необходимых для подписания Протокола о реализации статьи 28 соглашения о защите участников уголовного судопроизводства от 28 ноября 2006 года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вопросам возмещения расходов, связанных с осуществлением мер защиты (Письмо от 27.02.2015 № 17-02-07/10432).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Минздрав России по проекту Стратегии «Здоровье населения государств-участников СНГ» (Письмо от 11.03.2015 № 17-02-07/12979).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CBC">
              <w:rPr>
                <w:rFonts w:ascii="Times New Roman" w:hAnsi="Times New Roman" w:cs="Times New Roman"/>
                <w:sz w:val="20"/>
                <w:szCs w:val="20"/>
              </w:rPr>
              <w:t>Направлено заключение в Минздрав России на проект Концепции сотрудничества государств-участников СНГ в области противодействия онкологическим заболеваниям (Письмо от 12.03.2015 № 17-02-07/13066).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02.03.2015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МВД России о согласовании пакета документов, необходимых для подписания проекта Исполнительного протокола к Соглашению о сотрудничестве государств-участников СНГ в вопросах возвращения несовершеннолетних в государства их постоянного проживания (Письмо от 02.03.2015 № 17-02-07/10879).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Минюст России на проект Соглашения об образовании Совета глав пенитенциарных служб государств-участников СНГ (Письмо от 13.03.2015 № 17-02-07/69483).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Минздрав России на проект Соглашения о сотрудничестве государств-участн7иков СНГ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вопросах медицинского страхования трудящихся-мигрантов и членов их семей (Письмо от 17.03.2015 № 17-02-07/14463).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Минэкономразвития России по проекту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Плана мероприятий по реализации третьего этапа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(2016-2020 годы) Стратегии экономического развития СНГ (Письмо от 25.03.2015 № 17-02-07/16654).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26.03.2015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Направлено заключение в Минюст России по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проекту Соглашения об образовании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Совета руководителей пенитенциарных служб государств-участников СНГ (Письмо от 26.03.2015 № 17-02-07/16842).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Минюст России Договор между Российской Федерацией и Объединенными Арабскими Эмиратами о взаимной помощи по уголовным делам (№17-02-17/399 от 15.01.2015).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15.01.2015</w:t>
            </w:r>
          </w:p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Минюст России пакет документов, необходимых для ратификации Договора между Российской Федерацией и Турецкой Республикой о взаимной правовой помощи по уголовным делам и выдаче (№17-02-17/405 от 15.01.2015).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22.01.2015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Минэкономразвития России пакет документов, необходимых для ратификации Соглашения между Правительством Российской Федерации и Правительством Королевства Бахрейн о поощрении и взаимной защите капиталовложений (№17-02-17/1680 от 22.01.2015).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Согласован и представлен в Минсельхоз России пакет документов, необходимых для ратификации Соглашения о сохранении и рациональном использовании водных биологических ресурсов Каспийского моря (№17-02-13/8178 от 20.02.2015).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20.02.2015.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Согласовано и представлено в Минэкономразвития России Соглашение между Правительством Российской Федерации и Правительством Королевства Камбоджа о поощрении и взаимной защите капиталовложений (№17-03-08/8340 от 20.02.2015).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Минюст России</w:t>
            </w:r>
            <w:r w:rsidR="004A7D6D"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Договор между Российской Федерацией и Корейской Народно-Демократической Республикой о передаче лиц, осужденных к лишению свободы (№17-02-17/15023 от 19.03.2015).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02.03.2015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Согласовано и представлено в Минкультуры России Соглашение между Правительством Российской Федерации и Правительством Китайской Народной Республики о сотрудничестве в области кинопроизводства (№17-02-13/10474 от 02.03.2015).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17.02.2015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Согласовано и представлено в Минюст России Соглашение между Российской Федерацией и Королевством Бахрейн о передаче лиц, осужденных к лишению свободы (№17-02-17/7049 от 17.02.2015).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Минтранс России Протокол о внесении изменений в Соглашение между Правительством Российской Федерации и Правительством Республики Индонезии о воздушном сообщении от 25 марта 2011 г. (№17-02-17/17323 от 30.03.2015).</w:t>
            </w:r>
          </w:p>
        </w:tc>
      </w:tr>
      <w:tr w:rsidR="007C7798" w:rsidRPr="00BA5CBC" w:rsidTr="00BA5CBC">
        <w:tc>
          <w:tcPr>
            <w:tcW w:w="993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729" w:type="dxa"/>
          </w:tcPr>
          <w:p w:rsidR="007C7798" w:rsidRPr="00BA5CBC" w:rsidRDefault="007C7798" w:rsidP="00FC31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30.03.2015</w:t>
            </w:r>
          </w:p>
        </w:tc>
        <w:tc>
          <w:tcPr>
            <w:tcW w:w="12446" w:type="dxa"/>
          </w:tcPr>
          <w:p w:rsidR="007C7798" w:rsidRPr="00BA5CBC" w:rsidRDefault="007C7798" w:rsidP="00FC31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5C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Согласован и представлен в Минюст России пакет документов, необходимых для ратификации Соглашения между Российской Федерацией и Республикой Беларусь о порядке взаимного исполнения постановлений по делам о взыскании алиментов (№17-02-13/17284 от30.03.2015).</w:t>
            </w:r>
          </w:p>
        </w:tc>
      </w:tr>
    </w:tbl>
    <w:p w:rsidR="008709FC" w:rsidRDefault="008709FC" w:rsidP="00213167">
      <w:pPr>
        <w:widowControl w:val="0"/>
        <w:spacing w:after="0" w:line="240" w:lineRule="auto"/>
        <w:ind w:right="240" w:firstLine="6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sectPr w:rsidR="008709FC" w:rsidSect="002651AA">
      <w:pgSz w:w="16838" w:h="11906" w:orient="landscape"/>
      <w:pgMar w:top="1006" w:right="962" w:bottom="1134" w:left="1134" w:header="851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86" w:rsidRDefault="009B5486" w:rsidP="00A90B06">
      <w:pPr>
        <w:spacing w:after="0" w:line="240" w:lineRule="auto"/>
      </w:pPr>
      <w:r>
        <w:separator/>
      </w:r>
    </w:p>
  </w:endnote>
  <w:endnote w:type="continuationSeparator" w:id="0">
    <w:p w:rsidR="009B5486" w:rsidRDefault="009B5486" w:rsidP="00A9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D" w:rsidRDefault="00E31E5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E31E5D" w:rsidRDefault="00E31E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D" w:rsidRPr="00AC67FC" w:rsidRDefault="00E31E5D">
    <w:pPr>
      <w:pStyle w:val="ad"/>
      <w:jc w:val="right"/>
      <w:rPr>
        <w:rFonts w:ascii="Times New Roman" w:hAnsi="Times New Roman" w:cs="Times New Roman"/>
      </w:rPr>
    </w:pPr>
    <w:r w:rsidRPr="00AC67FC">
      <w:rPr>
        <w:rFonts w:ascii="Times New Roman" w:hAnsi="Times New Roman" w:cs="Times New Roman"/>
      </w:rPr>
      <w:fldChar w:fldCharType="begin"/>
    </w:r>
    <w:r w:rsidRPr="00AC67FC">
      <w:rPr>
        <w:rFonts w:ascii="Times New Roman" w:hAnsi="Times New Roman" w:cs="Times New Roman"/>
      </w:rPr>
      <w:instrText>PAGE   \* MERGEFORMAT</w:instrText>
    </w:r>
    <w:r w:rsidRPr="00AC67FC">
      <w:rPr>
        <w:rFonts w:ascii="Times New Roman" w:hAnsi="Times New Roman" w:cs="Times New Roman"/>
      </w:rPr>
      <w:fldChar w:fldCharType="separate"/>
    </w:r>
    <w:r w:rsidR="00A02486">
      <w:rPr>
        <w:rFonts w:ascii="Times New Roman" w:hAnsi="Times New Roman" w:cs="Times New Roman"/>
        <w:noProof/>
      </w:rPr>
      <w:t>27</w:t>
    </w:r>
    <w:r w:rsidRPr="00AC67FC">
      <w:rPr>
        <w:rFonts w:ascii="Times New Roman" w:hAnsi="Times New Roman" w:cs="Times New Roman"/>
      </w:rPr>
      <w:fldChar w:fldCharType="end"/>
    </w:r>
  </w:p>
  <w:p w:rsidR="00E31E5D" w:rsidRDefault="00E31E5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5D" w:rsidRDefault="00E31E5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02486">
      <w:rPr>
        <w:noProof/>
      </w:rPr>
      <w:t>1</w:t>
    </w:r>
    <w:r>
      <w:fldChar w:fldCharType="end"/>
    </w:r>
  </w:p>
  <w:p w:rsidR="00E31E5D" w:rsidRDefault="00E31E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86" w:rsidRDefault="009B5486" w:rsidP="00A90B06">
      <w:pPr>
        <w:spacing w:after="0" w:line="240" w:lineRule="auto"/>
      </w:pPr>
      <w:r>
        <w:separator/>
      </w:r>
    </w:p>
  </w:footnote>
  <w:footnote w:type="continuationSeparator" w:id="0">
    <w:p w:rsidR="009B5486" w:rsidRDefault="009B5486" w:rsidP="00A9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955"/>
    <w:multiLevelType w:val="hybridMultilevel"/>
    <w:tmpl w:val="6BCA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1EF4"/>
    <w:multiLevelType w:val="hybridMultilevel"/>
    <w:tmpl w:val="75829F6E"/>
    <w:lvl w:ilvl="0" w:tplc="14D8057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542A"/>
    <w:multiLevelType w:val="hybridMultilevel"/>
    <w:tmpl w:val="52F64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71427"/>
    <w:multiLevelType w:val="hybridMultilevel"/>
    <w:tmpl w:val="B994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878FB"/>
    <w:multiLevelType w:val="hybridMultilevel"/>
    <w:tmpl w:val="663EB0B2"/>
    <w:lvl w:ilvl="0" w:tplc="D6480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E47D1"/>
    <w:multiLevelType w:val="hybridMultilevel"/>
    <w:tmpl w:val="D54AF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E61C0"/>
    <w:multiLevelType w:val="hybridMultilevel"/>
    <w:tmpl w:val="C26661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7D59"/>
    <w:multiLevelType w:val="hybridMultilevel"/>
    <w:tmpl w:val="01A2E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D50506"/>
    <w:multiLevelType w:val="hybridMultilevel"/>
    <w:tmpl w:val="C0C617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002ED"/>
    <w:multiLevelType w:val="hybridMultilevel"/>
    <w:tmpl w:val="D9181644"/>
    <w:lvl w:ilvl="0" w:tplc="D6480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2497"/>
    <w:multiLevelType w:val="hybridMultilevel"/>
    <w:tmpl w:val="3AF2D6AA"/>
    <w:lvl w:ilvl="0" w:tplc="17988FBA">
      <w:numFmt w:val="bullet"/>
      <w:lvlText w:val="•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7F344E8"/>
    <w:multiLevelType w:val="hybridMultilevel"/>
    <w:tmpl w:val="AD0ADD74"/>
    <w:lvl w:ilvl="0" w:tplc="8DBC0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6164D"/>
    <w:multiLevelType w:val="hybridMultilevel"/>
    <w:tmpl w:val="66425A56"/>
    <w:lvl w:ilvl="0" w:tplc="26C2645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0CF2680"/>
    <w:multiLevelType w:val="hybridMultilevel"/>
    <w:tmpl w:val="6AD87238"/>
    <w:lvl w:ilvl="0" w:tplc="7A00BB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44FE6"/>
    <w:multiLevelType w:val="hybridMultilevel"/>
    <w:tmpl w:val="98F8E100"/>
    <w:lvl w:ilvl="0" w:tplc="26C2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40"/>
    <w:rsid w:val="00000F16"/>
    <w:rsid w:val="000072E8"/>
    <w:rsid w:val="0001165A"/>
    <w:rsid w:val="000154C7"/>
    <w:rsid w:val="00017C3B"/>
    <w:rsid w:val="00026697"/>
    <w:rsid w:val="00032D2B"/>
    <w:rsid w:val="0004015B"/>
    <w:rsid w:val="00041FE8"/>
    <w:rsid w:val="00042955"/>
    <w:rsid w:val="00052AFA"/>
    <w:rsid w:val="00054DC9"/>
    <w:rsid w:val="00067C11"/>
    <w:rsid w:val="0007596E"/>
    <w:rsid w:val="00097BF9"/>
    <w:rsid w:val="00097D9E"/>
    <w:rsid w:val="000A2476"/>
    <w:rsid w:val="000A76F6"/>
    <w:rsid w:val="000C181A"/>
    <w:rsid w:val="000C66C7"/>
    <w:rsid w:val="000C6F7C"/>
    <w:rsid w:val="000D0B6E"/>
    <w:rsid w:val="000D6B72"/>
    <w:rsid w:val="000E2C6B"/>
    <w:rsid w:val="000E7E85"/>
    <w:rsid w:val="000F1C61"/>
    <w:rsid w:val="000F5229"/>
    <w:rsid w:val="001011C2"/>
    <w:rsid w:val="001014FB"/>
    <w:rsid w:val="0011365A"/>
    <w:rsid w:val="00114747"/>
    <w:rsid w:val="0011496B"/>
    <w:rsid w:val="00116D20"/>
    <w:rsid w:val="00120CA8"/>
    <w:rsid w:val="00120D5B"/>
    <w:rsid w:val="00122A76"/>
    <w:rsid w:val="00122FAE"/>
    <w:rsid w:val="001231F7"/>
    <w:rsid w:val="00123EEC"/>
    <w:rsid w:val="001307DC"/>
    <w:rsid w:val="00131DCC"/>
    <w:rsid w:val="00133B84"/>
    <w:rsid w:val="0013798F"/>
    <w:rsid w:val="00142712"/>
    <w:rsid w:val="00143412"/>
    <w:rsid w:val="00145506"/>
    <w:rsid w:val="0015010F"/>
    <w:rsid w:val="001547E9"/>
    <w:rsid w:val="00166A90"/>
    <w:rsid w:val="0017168C"/>
    <w:rsid w:val="0017302B"/>
    <w:rsid w:val="00183063"/>
    <w:rsid w:val="00191791"/>
    <w:rsid w:val="00195DC2"/>
    <w:rsid w:val="001A39F0"/>
    <w:rsid w:val="001A3CEE"/>
    <w:rsid w:val="001A4D58"/>
    <w:rsid w:val="001A6613"/>
    <w:rsid w:val="001A74F4"/>
    <w:rsid w:val="001A7A1C"/>
    <w:rsid w:val="001B36F9"/>
    <w:rsid w:val="001C04E0"/>
    <w:rsid w:val="001C5665"/>
    <w:rsid w:val="001E7EEA"/>
    <w:rsid w:val="001F099B"/>
    <w:rsid w:val="001F528B"/>
    <w:rsid w:val="00205146"/>
    <w:rsid w:val="00210B5F"/>
    <w:rsid w:val="00210F68"/>
    <w:rsid w:val="00213167"/>
    <w:rsid w:val="0022167D"/>
    <w:rsid w:val="00222B28"/>
    <w:rsid w:val="0022339E"/>
    <w:rsid w:val="00223A6B"/>
    <w:rsid w:val="00225F83"/>
    <w:rsid w:val="00232122"/>
    <w:rsid w:val="0023398E"/>
    <w:rsid w:val="002341EC"/>
    <w:rsid w:val="00236782"/>
    <w:rsid w:val="0024159B"/>
    <w:rsid w:val="0024222C"/>
    <w:rsid w:val="00244D4F"/>
    <w:rsid w:val="002625CD"/>
    <w:rsid w:val="00263B5F"/>
    <w:rsid w:val="002651AA"/>
    <w:rsid w:val="002669DC"/>
    <w:rsid w:val="00266F23"/>
    <w:rsid w:val="00267039"/>
    <w:rsid w:val="00280C66"/>
    <w:rsid w:val="00281848"/>
    <w:rsid w:val="00283D90"/>
    <w:rsid w:val="00284481"/>
    <w:rsid w:val="00285D6A"/>
    <w:rsid w:val="00294B08"/>
    <w:rsid w:val="002A04B5"/>
    <w:rsid w:val="002A449C"/>
    <w:rsid w:val="002C3CA6"/>
    <w:rsid w:val="002D2085"/>
    <w:rsid w:val="002D3B5F"/>
    <w:rsid w:val="002E41B6"/>
    <w:rsid w:val="002E67E9"/>
    <w:rsid w:val="002F2F94"/>
    <w:rsid w:val="00303C6F"/>
    <w:rsid w:val="00307FDB"/>
    <w:rsid w:val="00313307"/>
    <w:rsid w:val="003258A4"/>
    <w:rsid w:val="00332EBD"/>
    <w:rsid w:val="0033370D"/>
    <w:rsid w:val="0033788F"/>
    <w:rsid w:val="003473C0"/>
    <w:rsid w:val="00350863"/>
    <w:rsid w:val="0036461C"/>
    <w:rsid w:val="00364F36"/>
    <w:rsid w:val="003666AF"/>
    <w:rsid w:val="00371CFC"/>
    <w:rsid w:val="00374BCB"/>
    <w:rsid w:val="00377F38"/>
    <w:rsid w:val="003804E0"/>
    <w:rsid w:val="003825BF"/>
    <w:rsid w:val="003A1E19"/>
    <w:rsid w:val="003A558E"/>
    <w:rsid w:val="003B7625"/>
    <w:rsid w:val="003C2B79"/>
    <w:rsid w:val="003C30F0"/>
    <w:rsid w:val="003C380E"/>
    <w:rsid w:val="003C57D5"/>
    <w:rsid w:val="003D1201"/>
    <w:rsid w:val="003E41BF"/>
    <w:rsid w:val="003F19C3"/>
    <w:rsid w:val="003F4AED"/>
    <w:rsid w:val="0041069B"/>
    <w:rsid w:val="004207DF"/>
    <w:rsid w:val="00421A9C"/>
    <w:rsid w:val="00423ED5"/>
    <w:rsid w:val="004374F4"/>
    <w:rsid w:val="0043768D"/>
    <w:rsid w:val="00437DBD"/>
    <w:rsid w:val="00441494"/>
    <w:rsid w:val="00441AF9"/>
    <w:rsid w:val="004550DC"/>
    <w:rsid w:val="004842A6"/>
    <w:rsid w:val="004918E0"/>
    <w:rsid w:val="00491EE6"/>
    <w:rsid w:val="00492022"/>
    <w:rsid w:val="00492901"/>
    <w:rsid w:val="00496FBB"/>
    <w:rsid w:val="004A297A"/>
    <w:rsid w:val="004A310F"/>
    <w:rsid w:val="004A7D6D"/>
    <w:rsid w:val="004B03D7"/>
    <w:rsid w:val="004B7A49"/>
    <w:rsid w:val="004C0877"/>
    <w:rsid w:val="004C11CE"/>
    <w:rsid w:val="004C2E94"/>
    <w:rsid w:val="004C5759"/>
    <w:rsid w:val="004C64A0"/>
    <w:rsid w:val="004C64D3"/>
    <w:rsid w:val="004D15AC"/>
    <w:rsid w:val="004E1597"/>
    <w:rsid w:val="004E39DC"/>
    <w:rsid w:val="004F047A"/>
    <w:rsid w:val="00502171"/>
    <w:rsid w:val="00506DFE"/>
    <w:rsid w:val="00512739"/>
    <w:rsid w:val="00512BBA"/>
    <w:rsid w:val="00515CF6"/>
    <w:rsid w:val="00531183"/>
    <w:rsid w:val="00543DB9"/>
    <w:rsid w:val="00544C77"/>
    <w:rsid w:val="005650F2"/>
    <w:rsid w:val="00580B40"/>
    <w:rsid w:val="0058344F"/>
    <w:rsid w:val="00590DAD"/>
    <w:rsid w:val="0059567F"/>
    <w:rsid w:val="005968F2"/>
    <w:rsid w:val="005A4A88"/>
    <w:rsid w:val="005C09CB"/>
    <w:rsid w:val="005C0E70"/>
    <w:rsid w:val="005C268A"/>
    <w:rsid w:val="005C3643"/>
    <w:rsid w:val="005D2BC7"/>
    <w:rsid w:val="005D56F5"/>
    <w:rsid w:val="005D7787"/>
    <w:rsid w:val="005E06B0"/>
    <w:rsid w:val="005E19A3"/>
    <w:rsid w:val="005E1FC0"/>
    <w:rsid w:val="005F1A10"/>
    <w:rsid w:val="005F326A"/>
    <w:rsid w:val="005F37C1"/>
    <w:rsid w:val="006001B4"/>
    <w:rsid w:val="00604E73"/>
    <w:rsid w:val="00606FED"/>
    <w:rsid w:val="00612E13"/>
    <w:rsid w:val="0061348E"/>
    <w:rsid w:val="00613D68"/>
    <w:rsid w:val="00614F0B"/>
    <w:rsid w:val="00614F76"/>
    <w:rsid w:val="0061646C"/>
    <w:rsid w:val="00617AB6"/>
    <w:rsid w:val="00626626"/>
    <w:rsid w:val="00627765"/>
    <w:rsid w:val="00636531"/>
    <w:rsid w:val="0064615B"/>
    <w:rsid w:val="00647E2B"/>
    <w:rsid w:val="00654F29"/>
    <w:rsid w:val="00657677"/>
    <w:rsid w:val="006614B8"/>
    <w:rsid w:val="00667C5C"/>
    <w:rsid w:val="00672BF2"/>
    <w:rsid w:val="00675D29"/>
    <w:rsid w:val="00676CF5"/>
    <w:rsid w:val="00676F8B"/>
    <w:rsid w:val="006806D5"/>
    <w:rsid w:val="0068286C"/>
    <w:rsid w:val="00690804"/>
    <w:rsid w:val="00692B98"/>
    <w:rsid w:val="006B03B9"/>
    <w:rsid w:val="006B305F"/>
    <w:rsid w:val="006B34E9"/>
    <w:rsid w:val="006B49D4"/>
    <w:rsid w:val="006B70B1"/>
    <w:rsid w:val="006D0730"/>
    <w:rsid w:val="006D4DC4"/>
    <w:rsid w:val="006D752F"/>
    <w:rsid w:val="006E168B"/>
    <w:rsid w:val="006E40F6"/>
    <w:rsid w:val="006E5D3A"/>
    <w:rsid w:val="006E5DF3"/>
    <w:rsid w:val="006F3C9B"/>
    <w:rsid w:val="006F54B4"/>
    <w:rsid w:val="007160B5"/>
    <w:rsid w:val="0071741D"/>
    <w:rsid w:val="00720FE1"/>
    <w:rsid w:val="00721ACC"/>
    <w:rsid w:val="00727284"/>
    <w:rsid w:val="007274DC"/>
    <w:rsid w:val="00735C70"/>
    <w:rsid w:val="00740693"/>
    <w:rsid w:val="007561A6"/>
    <w:rsid w:val="0075695D"/>
    <w:rsid w:val="007617FF"/>
    <w:rsid w:val="007640E8"/>
    <w:rsid w:val="00764D8A"/>
    <w:rsid w:val="007768BA"/>
    <w:rsid w:val="007812B4"/>
    <w:rsid w:val="00781C0F"/>
    <w:rsid w:val="0079089A"/>
    <w:rsid w:val="007912D8"/>
    <w:rsid w:val="007941D9"/>
    <w:rsid w:val="007A2289"/>
    <w:rsid w:val="007A7C98"/>
    <w:rsid w:val="007B0B72"/>
    <w:rsid w:val="007B3ED6"/>
    <w:rsid w:val="007C1CA3"/>
    <w:rsid w:val="007C7798"/>
    <w:rsid w:val="007D1EA1"/>
    <w:rsid w:val="007D56D3"/>
    <w:rsid w:val="007E0289"/>
    <w:rsid w:val="007E3600"/>
    <w:rsid w:val="007F0D5B"/>
    <w:rsid w:val="007F45F8"/>
    <w:rsid w:val="007F707F"/>
    <w:rsid w:val="0080091A"/>
    <w:rsid w:val="00811C63"/>
    <w:rsid w:val="0081667C"/>
    <w:rsid w:val="00820425"/>
    <w:rsid w:val="00822D71"/>
    <w:rsid w:val="0082407D"/>
    <w:rsid w:val="00824DCA"/>
    <w:rsid w:val="00826DF9"/>
    <w:rsid w:val="00827519"/>
    <w:rsid w:val="00832081"/>
    <w:rsid w:val="00832371"/>
    <w:rsid w:val="0083267E"/>
    <w:rsid w:val="00836424"/>
    <w:rsid w:val="00852DE5"/>
    <w:rsid w:val="008625E6"/>
    <w:rsid w:val="00863498"/>
    <w:rsid w:val="0086546F"/>
    <w:rsid w:val="008709FC"/>
    <w:rsid w:val="00872A3A"/>
    <w:rsid w:val="0088128C"/>
    <w:rsid w:val="0088150F"/>
    <w:rsid w:val="00881652"/>
    <w:rsid w:val="008847DF"/>
    <w:rsid w:val="008929F6"/>
    <w:rsid w:val="00896BEA"/>
    <w:rsid w:val="00896E7A"/>
    <w:rsid w:val="008A125A"/>
    <w:rsid w:val="008A309C"/>
    <w:rsid w:val="008B402C"/>
    <w:rsid w:val="008B653F"/>
    <w:rsid w:val="008C2D0D"/>
    <w:rsid w:val="008D6A03"/>
    <w:rsid w:val="008E2AA7"/>
    <w:rsid w:val="008F15A1"/>
    <w:rsid w:val="008F1EF6"/>
    <w:rsid w:val="008F6816"/>
    <w:rsid w:val="0090279E"/>
    <w:rsid w:val="00911317"/>
    <w:rsid w:val="00914C79"/>
    <w:rsid w:val="00923388"/>
    <w:rsid w:val="009258F7"/>
    <w:rsid w:val="009260D2"/>
    <w:rsid w:val="00926D6F"/>
    <w:rsid w:val="009336BB"/>
    <w:rsid w:val="0093436C"/>
    <w:rsid w:val="00934C49"/>
    <w:rsid w:val="00947F66"/>
    <w:rsid w:val="009561D4"/>
    <w:rsid w:val="0095679C"/>
    <w:rsid w:val="009567DB"/>
    <w:rsid w:val="00962ED7"/>
    <w:rsid w:val="009652DB"/>
    <w:rsid w:val="0096571F"/>
    <w:rsid w:val="00966290"/>
    <w:rsid w:val="00982045"/>
    <w:rsid w:val="00982341"/>
    <w:rsid w:val="0098373C"/>
    <w:rsid w:val="00991C3B"/>
    <w:rsid w:val="00995F2B"/>
    <w:rsid w:val="009A7700"/>
    <w:rsid w:val="009B5057"/>
    <w:rsid w:val="009B5486"/>
    <w:rsid w:val="009C282B"/>
    <w:rsid w:val="009C345D"/>
    <w:rsid w:val="009C5841"/>
    <w:rsid w:val="009C5AF2"/>
    <w:rsid w:val="009C6D27"/>
    <w:rsid w:val="009D0FD7"/>
    <w:rsid w:val="009E2598"/>
    <w:rsid w:val="009E438D"/>
    <w:rsid w:val="009E4DAC"/>
    <w:rsid w:val="00A020BA"/>
    <w:rsid w:val="00A02486"/>
    <w:rsid w:val="00A1381E"/>
    <w:rsid w:val="00A167E8"/>
    <w:rsid w:val="00A17312"/>
    <w:rsid w:val="00A17A2B"/>
    <w:rsid w:val="00A32196"/>
    <w:rsid w:val="00A40BC3"/>
    <w:rsid w:val="00A42580"/>
    <w:rsid w:val="00A44257"/>
    <w:rsid w:val="00A463DD"/>
    <w:rsid w:val="00A54834"/>
    <w:rsid w:val="00A63AC7"/>
    <w:rsid w:val="00A64946"/>
    <w:rsid w:val="00A64FD3"/>
    <w:rsid w:val="00A6643B"/>
    <w:rsid w:val="00A67437"/>
    <w:rsid w:val="00A7700E"/>
    <w:rsid w:val="00A8263D"/>
    <w:rsid w:val="00A90B06"/>
    <w:rsid w:val="00A922B5"/>
    <w:rsid w:val="00AA2620"/>
    <w:rsid w:val="00AA4A18"/>
    <w:rsid w:val="00AA6945"/>
    <w:rsid w:val="00AB20C7"/>
    <w:rsid w:val="00AB2906"/>
    <w:rsid w:val="00AB7E12"/>
    <w:rsid w:val="00AC3E5E"/>
    <w:rsid w:val="00AC67FC"/>
    <w:rsid w:val="00AD0628"/>
    <w:rsid w:val="00AD6858"/>
    <w:rsid w:val="00AE3D65"/>
    <w:rsid w:val="00AF075C"/>
    <w:rsid w:val="00AF2128"/>
    <w:rsid w:val="00AF35DE"/>
    <w:rsid w:val="00B01129"/>
    <w:rsid w:val="00B03D3F"/>
    <w:rsid w:val="00B04E85"/>
    <w:rsid w:val="00B11EB0"/>
    <w:rsid w:val="00B13658"/>
    <w:rsid w:val="00B17182"/>
    <w:rsid w:val="00B216D6"/>
    <w:rsid w:val="00B226D0"/>
    <w:rsid w:val="00B3235A"/>
    <w:rsid w:val="00B33F91"/>
    <w:rsid w:val="00B3593E"/>
    <w:rsid w:val="00B359E7"/>
    <w:rsid w:val="00B43684"/>
    <w:rsid w:val="00B43DD0"/>
    <w:rsid w:val="00B54626"/>
    <w:rsid w:val="00B54643"/>
    <w:rsid w:val="00B57B71"/>
    <w:rsid w:val="00B66ADC"/>
    <w:rsid w:val="00B72F40"/>
    <w:rsid w:val="00B76CF1"/>
    <w:rsid w:val="00B85FBF"/>
    <w:rsid w:val="00B9336E"/>
    <w:rsid w:val="00B94DE7"/>
    <w:rsid w:val="00BA08D8"/>
    <w:rsid w:val="00BA314C"/>
    <w:rsid w:val="00BA3448"/>
    <w:rsid w:val="00BA55BF"/>
    <w:rsid w:val="00BA5CBC"/>
    <w:rsid w:val="00BA6AD7"/>
    <w:rsid w:val="00BB312B"/>
    <w:rsid w:val="00BB31A4"/>
    <w:rsid w:val="00BB5CFE"/>
    <w:rsid w:val="00BB62A6"/>
    <w:rsid w:val="00BC2B6D"/>
    <w:rsid w:val="00BC4705"/>
    <w:rsid w:val="00BC5F86"/>
    <w:rsid w:val="00BD0781"/>
    <w:rsid w:val="00BD0D4F"/>
    <w:rsid w:val="00BD1924"/>
    <w:rsid w:val="00BD2CF0"/>
    <w:rsid w:val="00BD3E63"/>
    <w:rsid w:val="00BF5C96"/>
    <w:rsid w:val="00C07B69"/>
    <w:rsid w:val="00C1102A"/>
    <w:rsid w:val="00C11648"/>
    <w:rsid w:val="00C13531"/>
    <w:rsid w:val="00C1508E"/>
    <w:rsid w:val="00C2143E"/>
    <w:rsid w:val="00C328DC"/>
    <w:rsid w:val="00C3650F"/>
    <w:rsid w:val="00C36E70"/>
    <w:rsid w:val="00C41D23"/>
    <w:rsid w:val="00C42BBD"/>
    <w:rsid w:val="00C473BB"/>
    <w:rsid w:val="00C501B8"/>
    <w:rsid w:val="00C53D22"/>
    <w:rsid w:val="00C547CA"/>
    <w:rsid w:val="00C55204"/>
    <w:rsid w:val="00C55BC6"/>
    <w:rsid w:val="00C619DF"/>
    <w:rsid w:val="00C63ABB"/>
    <w:rsid w:val="00C73A72"/>
    <w:rsid w:val="00C75570"/>
    <w:rsid w:val="00C82353"/>
    <w:rsid w:val="00C85521"/>
    <w:rsid w:val="00C86675"/>
    <w:rsid w:val="00C86DBE"/>
    <w:rsid w:val="00C954C3"/>
    <w:rsid w:val="00CA1CAF"/>
    <w:rsid w:val="00CA491C"/>
    <w:rsid w:val="00CC3856"/>
    <w:rsid w:val="00CC5F53"/>
    <w:rsid w:val="00CD0FEC"/>
    <w:rsid w:val="00CD22B3"/>
    <w:rsid w:val="00CD32DD"/>
    <w:rsid w:val="00CD3E68"/>
    <w:rsid w:val="00CE2138"/>
    <w:rsid w:val="00CF22FD"/>
    <w:rsid w:val="00CF4782"/>
    <w:rsid w:val="00CF4A85"/>
    <w:rsid w:val="00CF7D06"/>
    <w:rsid w:val="00D03E6C"/>
    <w:rsid w:val="00D071F5"/>
    <w:rsid w:val="00D10F51"/>
    <w:rsid w:val="00D15B9B"/>
    <w:rsid w:val="00D208B5"/>
    <w:rsid w:val="00D2605F"/>
    <w:rsid w:val="00D3202C"/>
    <w:rsid w:val="00D32085"/>
    <w:rsid w:val="00D328E0"/>
    <w:rsid w:val="00D560C4"/>
    <w:rsid w:val="00D6568C"/>
    <w:rsid w:val="00D728F6"/>
    <w:rsid w:val="00D748D5"/>
    <w:rsid w:val="00D81F00"/>
    <w:rsid w:val="00D83439"/>
    <w:rsid w:val="00D86E88"/>
    <w:rsid w:val="00D94166"/>
    <w:rsid w:val="00DA42F4"/>
    <w:rsid w:val="00DA5185"/>
    <w:rsid w:val="00DA61AA"/>
    <w:rsid w:val="00DB7D29"/>
    <w:rsid w:val="00DC0755"/>
    <w:rsid w:val="00DC0BED"/>
    <w:rsid w:val="00DC39A3"/>
    <w:rsid w:val="00DC5469"/>
    <w:rsid w:val="00DC5A38"/>
    <w:rsid w:val="00DC6B62"/>
    <w:rsid w:val="00DD049E"/>
    <w:rsid w:val="00DD6D20"/>
    <w:rsid w:val="00DE03E6"/>
    <w:rsid w:val="00DE06F6"/>
    <w:rsid w:val="00DE0CDE"/>
    <w:rsid w:val="00DE2B11"/>
    <w:rsid w:val="00DF1DA2"/>
    <w:rsid w:val="00E0186E"/>
    <w:rsid w:val="00E035CD"/>
    <w:rsid w:val="00E06C18"/>
    <w:rsid w:val="00E1728C"/>
    <w:rsid w:val="00E217DD"/>
    <w:rsid w:val="00E22812"/>
    <w:rsid w:val="00E22860"/>
    <w:rsid w:val="00E2795B"/>
    <w:rsid w:val="00E31E5D"/>
    <w:rsid w:val="00E35D8A"/>
    <w:rsid w:val="00E43F99"/>
    <w:rsid w:val="00E47B5C"/>
    <w:rsid w:val="00E507A9"/>
    <w:rsid w:val="00E54FD5"/>
    <w:rsid w:val="00E55130"/>
    <w:rsid w:val="00E556B8"/>
    <w:rsid w:val="00E61137"/>
    <w:rsid w:val="00E64E68"/>
    <w:rsid w:val="00E664F4"/>
    <w:rsid w:val="00E77821"/>
    <w:rsid w:val="00E87512"/>
    <w:rsid w:val="00E93CB5"/>
    <w:rsid w:val="00E94CB5"/>
    <w:rsid w:val="00E95569"/>
    <w:rsid w:val="00EA37E2"/>
    <w:rsid w:val="00EA6B20"/>
    <w:rsid w:val="00EB2382"/>
    <w:rsid w:val="00EC5D23"/>
    <w:rsid w:val="00ED6DB1"/>
    <w:rsid w:val="00EE2A23"/>
    <w:rsid w:val="00EF0135"/>
    <w:rsid w:val="00EF43F1"/>
    <w:rsid w:val="00EF52A0"/>
    <w:rsid w:val="00EF566B"/>
    <w:rsid w:val="00F11812"/>
    <w:rsid w:val="00F1424B"/>
    <w:rsid w:val="00F16E63"/>
    <w:rsid w:val="00F32B1F"/>
    <w:rsid w:val="00F419EF"/>
    <w:rsid w:val="00F41C27"/>
    <w:rsid w:val="00F42C2B"/>
    <w:rsid w:val="00F4572F"/>
    <w:rsid w:val="00F51965"/>
    <w:rsid w:val="00F60660"/>
    <w:rsid w:val="00F65ACB"/>
    <w:rsid w:val="00F71A6E"/>
    <w:rsid w:val="00F728E6"/>
    <w:rsid w:val="00F8023C"/>
    <w:rsid w:val="00F819CF"/>
    <w:rsid w:val="00F81C55"/>
    <w:rsid w:val="00F8207A"/>
    <w:rsid w:val="00F82518"/>
    <w:rsid w:val="00F96264"/>
    <w:rsid w:val="00FA5977"/>
    <w:rsid w:val="00FB5187"/>
    <w:rsid w:val="00FB6ABC"/>
    <w:rsid w:val="00FB6FAA"/>
    <w:rsid w:val="00FB7E13"/>
    <w:rsid w:val="00FC0216"/>
    <w:rsid w:val="00FC31B5"/>
    <w:rsid w:val="00FD7601"/>
    <w:rsid w:val="00FD7E42"/>
    <w:rsid w:val="00FE0B88"/>
    <w:rsid w:val="00FE1306"/>
    <w:rsid w:val="00FE7A68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C7"/>
    <w:pPr>
      <w:ind w:left="720"/>
      <w:contextualSpacing/>
    </w:pPr>
  </w:style>
  <w:style w:type="paragraph" w:styleId="a4">
    <w:name w:val="footnote text"/>
    <w:aliases w:val="ПГП Сноска"/>
    <w:basedOn w:val="a"/>
    <w:link w:val="a5"/>
    <w:rsid w:val="00A9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ПГП Сноска Знак"/>
    <w:basedOn w:val="a0"/>
    <w:link w:val="a4"/>
    <w:rsid w:val="00A90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90B06"/>
    <w:rPr>
      <w:vertAlign w:val="superscript"/>
    </w:rPr>
  </w:style>
  <w:style w:type="paragraph" w:customStyle="1" w:styleId="Default">
    <w:name w:val="Default"/>
    <w:rsid w:val="003C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ычный в таблице"/>
    <w:basedOn w:val="a"/>
    <w:rsid w:val="00BA55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FE0B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FE0B88"/>
    <w:rPr>
      <w:rFonts w:ascii="Times New Roman" w:eastAsia="Arial Unicode MS" w:hAnsi="Times New Roman" w:cs="Times New Roman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B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26"/>
  </w:style>
  <w:style w:type="paragraph" w:styleId="ad">
    <w:name w:val="footer"/>
    <w:basedOn w:val="a"/>
    <w:link w:val="ae"/>
    <w:uiPriority w:val="99"/>
    <w:unhideWhenUsed/>
    <w:rsid w:val="00B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26"/>
  </w:style>
  <w:style w:type="paragraph" w:styleId="af">
    <w:name w:val="Balloon Text"/>
    <w:basedOn w:val="a"/>
    <w:link w:val="af0"/>
    <w:uiPriority w:val="99"/>
    <w:semiHidden/>
    <w:unhideWhenUsed/>
    <w:rsid w:val="0004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15B"/>
    <w:rPr>
      <w:rFonts w:ascii="Tahoma" w:hAnsi="Tahoma" w:cs="Tahoma"/>
      <w:sz w:val="16"/>
      <w:szCs w:val="16"/>
    </w:rPr>
  </w:style>
  <w:style w:type="paragraph" w:customStyle="1" w:styleId="af1">
    <w:name w:val="Обычный (паспорт)"/>
    <w:basedOn w:val="a"/>
    <w:rsid w:val="00C41D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41D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styleId="af2">
    <w:name w:val="Hyperlink"/>
    <w:basedOn w:val="a0"/>
    <w:uiPriority w:val="99"/>
    <w:semiHidden/>
    <w:unhideWhenUsed/>
    <w:rsid w:val="00692B98"/>
    <w:rPr>
      <w:color w:val="0000FF" w:themeColor="hyperlink"/>
      <w:u w:val="single"/>
    </w:rPr>
  </w:style>
  <w:style w:type="paragraph" w:styleId="af3">
    <w:name w:val="No Spacing"/>
    <w:uiPriority w:val="1"/>
    <w:qFormat/>
    <w:rsid w:val="00C11648"/>
    <w:pPr>
      <w:spacing w:after="0" w:line="240" w:lineRule="auto"/>
    </w:pPr>
  </w:style>
  <w:style w:type="character" w:customStyle="1" w:styleId="CharStyle6">
    <w:name w:val="Char Style 6"/>
    <w:basedOn w:val="a0"/>
    <w:uiPriority w:val="99"/>
    <w:rsid w:val="008B653F"/>
    <w:rPr>
      <w:b/>
      <w:bCs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C7"/>
    <w:pPr>
      <w:ind w:left="720"/>
      <w:contextualSpacing/>
    </w:pPr>
  </w:style>
  <w:style w:type="paragraph" w:styleId="a4">
    <w:name w:val="footnote text"/>
    <w:aliases w:val="ПГП Сноска"/>
    <w:basedOn w:val="a"/>
    <w:link w:val="a5"/>
    <w:rsid w:val="00A9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ПГП Сноска Знак"/>
    <w:basedOn w:val="a0"/>
    <w:link w:val="a4"/>
    <w:rsid w:val="00A90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90B06"/>
    <w:rPr>
      <w:vertAlign w:val="superscript"/>
    </w:rPr>
  </w:style>
  <w:style w:type="paragraph" w:customStyle="1" w:styleId="Default">
    <w:name w:val="Default"/>
    <w:rsid w:val="003C2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ычный в таблице"/>
    <w:basedOn w:val="a"/>
    <w:rsid w:val="00BA55B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FE0B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FE0B88"/>
    <w:rPr>
      <w:rFonts w:ascii="Times New Roman" w:eastAsia="Arial Unicode MS" w:hAnsi="Times New Roman" w:cs="Times New Roman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B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26"/>
  </w:style>
  <w:style w:type="paragraph" w:styleId="ad">
    <w:name w:val="footer"/>
    <w:basedOn w:val="a"/>
    <w:link w:val="ae"/>
    <w:uiPriority w:val="99"/>
    <w:unhideWhenUsed/>
    <w:rsid w:val="00B5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26"/>
  </w:style>
  <w:style w:type="paragraph" w:styleId="af">
    <w:name w:val="Balloon Text"/>
    <w:basedOn w:val="a"/>
    <w:link w:val="af0"/>
    <w:uiPriority w:val="99"/>
    <w:semiHidden/>
    <w:unhideWhenUsed/>
    <w:rsid w:val="0004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015B"/>
    <w:rPr>
      <w:rFonts w:ascii="Tahoma" w:hAnsi="Tahoma" w:cs="Tahoma"/>
      <w:sz w:val="16"/>
      <w:szCs w:val="16"/>
    </w:rPr>
  </w:style>
  <w:style w:type="paragraph" w:customStyle="1" w:styleId="af1">
    <w:name w:val="Обычный (паспорт)"/>
    <w:basedOn w:val="a"/>
    <w:rsid w:val="00C41D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41D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styleId="af2">
    <w:name w:val="Hyperlink"/>
    <w:basedOn w:val="a0"/>
    <w:uiPriority w:val="99"/>
    <w:semiHidden/>
    <w:unhideWhenUsed/>
    <w:rsid w:val="00692B98"/>
    <w:rPr>
      <w:color w:val="0000FF" w:themeColor="hyperlink"/>
      <w:u w:val="single"/>
    </w:rPr>
  </w:style>
  <w:style w:type="paragraph" w:styleId="af3">
    <w:name w:val="No Spacing"/>
    <w:uiPriority w:val="1"/>
    <w:qFormat/>
    <w:rsid w:val="00C11648"/>
    <w:pPr>
      <w:spacing w:after="0" w:line="240" w:lineRule="auto"/>
    </w:pPr>
  </w:style>
  <w:style w:type="character" w:customStyle="1" w:styleId="CharStyle6">
    <w:name w:val="Char Style 6"/>
    <w:basedOn w:val="a0"/>
    <w:uiPriority w:val="99"/>
    <w:rsid w:val="008B653F"/>
    <w:rPr>
      <w:b/>
      <w:bCs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fin.ru/ru/perfomance/accounting/mej_standart_fo/kons_ms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B313-5485-4DE0-9B57-4CEF3A9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6826</Words>
  <Characters>38911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kerk</dc:creator>
  <cp:lastModifiedBy>КАРПОВ АЛЕКСЕЙ СЕРГЕЕВИЧ</cp:lastModifiedBy>
  <cp:revision>13</cp:revision>
  <cp:lastPrinted>2015-04-14T14:13:00Z</cp:lastPrinted>
  <dcterms:created xsi:type="dcterms:W3CDTF">2015-04-15T12:45:00Z</dcterms:created>
  <dcterms:modified xsi:type="dcterms:W3CDTF">2015-04-15T13:39:00Z</dcterms:modified>
</cp:coreProperties>
</file>