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5" w:rsidRDefault="00DA7E0D" w:rsidP="00382FF5">
      <w:pPr>
        <w:pStyle w:val="afffff0"/>
        <w:ind w:hanging="567"/>
        <w:jc w:val="center"/>
        <w:rPr>
          <w:b/>
          <w:szCs w:val="28"/>
          <w:lang w:val="ru-RU"/>
        </w:rPr>
      </w:pPr>
      <w:r w:rsidRPr="00382FF5">
        <w:rPr>
          <w:b/>
          <w:szCs w:val="28"/>
        </w:rPr>
        <w:t xml:space="preserve">        </w:t>
      </w:r>
    </w:p>
    <w:p w:rsidR="008062EF" w:rsidRPr="00382FF5" w:rsidRDefault="00CB26CC" w:rsidP="00382FF5">
      <w:pPr>
        <w:pStyle w:val="afffff0"/>
        <w:ind w:hanging="567"/>
        <w:jc w:val="center"/>
        <w:rPr>
          <w:b/>
          <w:szCs w:val="28"/>
        </w:rPr>
      </w:pPr>
      <w:bookmarkStart w:id="0" w:name="_GoBack"/>
      <w:bookmarkEnd w:id="0"/>
      <w:r w:rsidRPr="00382FF5">
        <w:rPr>
          <w:b/>
          <w:szCs w:val="28"/>
        </w:rPr>
        <w:t>Р</w:t>
      </w:r>
      <w:r w:rsidR="008062EF" w:rsidRPr="00382FF5">
        <w:rPr>
          <w:b/>
          <w:szCs w:val="28"/>
        </w:rPr>
        <w:t>екомендации</w:t>
      </w:r>
    </w:p>
    <w:p w:rsidR="00CB26CC" w:rsidRPr="00382FF5" w:rsidRDefault="008062EF" w:rsidP="007E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4368" w:rsidRPr="00382FF5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382FF5">
        <w:rPr>
          <w:rFonts w:ascii="Times New Roman" w:hAnsi="Times New Roman" w:cs="Times New Roman"/>
          <w:b/>
          <w:sz w:val="28"/>
          <w:szCs w:val="28"/>
        </w:rPr>
        <w:t>саморегулируем</w:t>
      </w:r>
      <w:r w:rsidR="009B4368" w:rsidRPr="00382FF5">
        <w:rPr>
          <w:rFonts w:ascii="Times New Roman" w:hAnsi="Times New Roman" w:cs="Times New Roman"/>
          <w:b/>
          <w:sz w:val="28"/>
          <w:szCs w:val="28"/>
        </w:rPr>
        <w:t>ой</w:t>
      </w:r>
      <w:r w:rsidRPr="00382FF5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B4368" w:rsidRPr="00382FF5">
        <w:rPr>
          <w:rFonts w:ascii="Times New Roman" w:hAnsi="Times New Roman" w:cs="Times New Roman"/>
          <w:b/>
          <w:sz w:val="28"/>
          <w:szCs w:val="28"/>
        </w:rPr>
        <w:t>ей</w:t>
      </w:r>
      <w:r w:rsidRPr="00382FF5">
        <w:rPr>
          <w:rFonts w:ascii="Times New Roman" w:hAnsi="Times New Roman" w:cs="Times New Roman"/>
          <w:b/>
          <w:sz w:val="28"/>
          <w:szCs w:val="28"/>
        </w:rPr>
        <w:t xml:space="preserve"> аудиторов </w:t>
      </w:r>
    </w:p>
    <w:p w:rsidR="00382FF5" w:rsidRPr="00382FF5" w:rsidRDefault="009B4368" w:rsidP="007E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5">
        <w:rPr>
          <w:rFonts w:ascii="Times New Roman" w:hAnsi="Times New Roman" w:cs="Times New Roman"/>
          <w:b/>
          <w:sz w:val="28"/>
          <w:szCs w:val="28"/>
        </w:rPr>
        <w:t xml:space="preserve">ходатайства о </w:t>
      </w:r>
      <w:r w:rsidR="008062EF" w:rsidRPr="00382FF5">
        <w:rPr>
          <w:rFonts w:ascii="Times New Roman" w:hAnsi="Times New Roman" w:cs="Times New Roman"/>
          <w:b/>
          <w:sz w:val="28"/>
          <w:szCs w:val="28"/>
        </w:rPr>
        <w:t>признании уважительн</w:t>
      </w:r>
      <w:r w:rsidRPr="00382FF5">
        <w:rPr>
          <w:rFonts w:ascii="Times New Roman" w:hAnsi="Times New Roman" w:cs="Times New Roman"/>
          <w:b/>
          <w:sz w:val="28"/>
          <w:szCs w:val="28"/>
        </w:rPr>
        <w:t>ой</w:t>
      </w:r>
      <w:r w:rsidR="008062EF" w:rsidRPr="00382FF5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Pr="00382FF5">
        <w:rPr>
          <w:rFonts w:ascii="Times New Roman" w:hAnsi="Times New Roman" w:cs="Times New Roman"/>
          <w:b/>
          <w:sz w:val="28"/>
          <w:szCs w:val="28"/>
        </w:rPr>
        <w:t>ы</w:t>
      </w:r>
      <w:r w:rsidR="008062EF" w:rsidRPr="00382FF5">
        <w:rPr>
          <w:rFonts w:ascii="Times New Roman" w:hAnsi="Times New Roman" w:cs="Times New Roman"/>
          <w:b/>
          <w:sz w:val="28"/>
          <w:szCs w:val="28"/>
        </w:rPr>
        <w:t xml:space="preserve"> несоблюдения </w:t>
      </w:r>
    </w:p>
    <w:p w:rsidR="008062EF" w:rsidRPr="00382FF5" w:rsidRDefault="008062EF" w:rsidP="007E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5">
        <w:rPr>
          <w:rFonts w:ascii="Times New Roman" w:hAnsi="Times New Roman" w:cs="Times New Roman"/>
          <w:b/>
          <w:sz w:val="28"/>
          <w:szCs w:val="28"/>
        </w:rPr>
        <w:t>аудитор</w:t>
      </w:r>
      <w:r w:rsidR="009B4368" w:rsidRPr="00382FF5">
        <w:rPr>
          <w:rFonts w:ascii="Times New Roman" w:hAnsi="Times New Roman" w:cs="Times New Roman"/>
          <w:b/>
          <w:sz w:val="28"/>
          <w:szCs w:val="28"/>
        </w:rPr>
        <w:t>ом</w:t>
      </w:r>
      <w:r w:rsidRPr="00382FF5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9B4368" w:rsidRPr="00382FF5">
        <w:rPr>
          <w:rFonts w:ascii="Times New Roman" w:hAnsi="Times New Roman" w:cs="Times New Roman"/>
          <w:b/>
          <w:sz w:val="28"/>
          <w:szCs w:val="28"/>
        </w:rPr>
        <w:t>я</w:t>
      </w:r>
      <w:r w:rsidRPr="00382FF5">
        <w:rPr>
          <w:rFonts w:ascii="Times New Roman" w:hAnsi="Times New Roman" w:cs="Times New Roman"/>
          <w:b/>
          <w:sz w:val="28"/>
          <w:szCs w:val="28"/>
        </w:rPr>
        <w:t xml:space="preserve"> о прохождении</w:t>
      </w:r>
      <w:r w:rsidR="00382FF5" w:rsidRPr="0038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b/>
          <w:sz w:val="28"/>
          <w:szCs w:val="28"/>
        </w:rPr>
        <w:t xml:space="preserve"> обучения по программам повышения квалификации</w:t>
      </w:r>
    </w:p>
    <w:p w:rsidR="00131FA9" w:rsidRPr="005D222F" w:rsidRDefault="00382FF5" w:rsidP="00382F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2FF5">
        <w:rPr>
          <w:rFonts w:ascii="Times New Roman" w:hAnsi="Times New Roman" w:cs="Times New Roman"/>
          <w:sz w:val="26"/>
          <w:szCs w:val="26"/>
        </w:rPr>
        <w:t>(одобрен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82FF5">
        <w:rPr>
          <w:rFonts w:ascii="Times New Roman" w:hAnsi="Times New Roman" w:cs="Times New Roman"/>
          <w:sz w:val="26"/>
          <w:szCs w:val="26"/>
        </w:rPr>
        <w:t xml:space="preserve"> Советом по аудиторской деятельности 18 июня 2015 г., протокол № 17)</w:t>
      </w:r>
      <w:proofErr w:type="gramEnd"/>
    </w:p>
    <w:p w:rsidR="00131FA9" w:rsidRPr="005D222F" w:rsidRDefault="00131FA9" w:rsidP="007E3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4730CA" w:rsidRPr="00382FF5" w:rsidRDefault="009B4368" w:rsidP="009B436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1. </w:t>
      </w:r>
      <w:r w:rsidR="004730CA" w:rsidRPr="00382FF5">
        <w:rPr>
          <w:rFonts w:ascii="Times New Roman" w:hAnsi="Times New Roman" w:cs="Times New Roman"/>
          <w:sz w:val="28"/>
          <w:szCs w:val="28"/>
        </w:rPr>
        <w:t>Настоящи</w:t>
      </w:r>
      <w:r w:rsidRPr="00382FF5">
        <w:rPr>
          <w:rFonts w:ascii="Times New Roman" w:hAnsi="Times New Roman" w:cs="Times New Roman"/>
          <w:sz w:val="28"/>
          <w:szCs w:val="28"/>
        </w:rPr>
        <w:t>й</w:t>
      </w:r>
      <w:r w:rsidR="004730CA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документ</w:t>
      </w:r>
      <w:r w:rsidR="004730CA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содержит рекомендации по подготовке саморегулируемой организацией аудиторов ходатайства</w:t>
      </w:r>
      <w:r w:rsidR="000D000F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131E6C" w:rsidRPr="00382FF5">
        <w:rPr>
          <w:rFonts w:ascii="Times New Roman" w:hAnsi="Times New Roman" w:cs="Times New Roman"/>
          <w:sz w:val="28"/>
          <w:szCs w:val="28"/>
        </w:rPr>
        <w:t>о признании уважительн</w:t>
      </w:r>
      <w:r w:rsidRPr="00382FF5">
        <w:rPr>
          <w:rFonts w:ascii="Times New Roman" w:hAnsi="Times New Roman" w:cs="Times New Roman"/>
          <w:sz w:val="28"/>
          <w:szCs w:val="28"/>
        </w:rPr>
        <w:t>ой</w:t>
      </w:r>
      <w:r w:rsidR="00131E6C" w:rsidRPr="00382FF5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382FF5">
        <w:rPr>
          <w:rFonts w:ascii="Times New Roman" w:hAnsi="Times New Roman" w:cs="Times New Roman"/>
          <w:sz w:val="28"/>
          <w:szCs w:val="28"/>
        </w:rPr>
        <w:t>ы</w:t>
      </w:r>
      <w:r w:rsidR="00131E6C" w:rsidRPr="00382FF5">
        <w:rPr>
          <w:rFonts w:ascii="Times New Roman" w:hAnsi="Times New Roman" w:cs="Times New Roman"/>
          <w:sz w:val="28"/>
          <w:szCs w:val="28"/>
        </w:rPr>
        <w:t xml:space="preserve"> несоблюдения аудитор</w:t>
      </w:r>
      <w:r w:rsidRPr="00382FF5">
        <w:rPr>
          <w:rFonts w:ascii="Times New Roman" w:hAnsi="Times New Roman" w:cs="Times New Roman"/>
          <w:sz w:val="28"/>
          <w:szCs w:val="28"/>
        </w:rPr>
        <w:t>ом</w:t>
      </w:r>
      <w:r w:rsidR="00131E6C" w:rsidRPr="00382FF5">
        <w:rPr>
          <w:rFonts w:ascii="Times New Roman" w:hAnsi="Times New Roman" w:cs="Times New Roman"/>
          <w:sz w:val="28"/>
          <w:szCs w:val="28"/>
        </w:rPr>
        <w:t xml:space="preserve"> требования о прохождении обучения по программам повышения квалификации, установленного статьей 11 Федерального закона</w:t>
      </w:r>
      <w:r w:rsidR="000D000F" w:rsidRPr="00382FF5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</w:t>
      </w:r>
      <w:r w:rsidR="00003249" w:rsidRPr="00382FF5">
        <w:rPr>
          <w:rFonts w:ascii="Times New Roman" w:hAnsi="Times New Roman" w:cs="Times New Roman"/>
          <w:sz w:val="28"/>
          <w:szCs w:val="28"/>
        </w:rPr>
        <w:t xml:space="preserve"> (далее – обучение по программам повышения квалификации)</w:t>
      </w:r>
      <w:r w:rsidR="000D000F" w:rsidRPr="00382FF5">
        <w:rPr>
          <w:rFonts w:ascii="Times New Roman" w:hAnsi="Times New Roman" w:cs="Times New Roman"/>
          <w:sz w:val="28"/>
          <w:szCs w:val="28"/>
        </w:rPr>
        <w:t>.</w:t>
      </w:r>
    </w:p>
    <w:p w:rsidR="00AF7347" w:rsidRPr="00382FF5" w:rsidRDefault="009B4368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2. В соответствии с решением Совета по аудиторской деятельности от </w:t>
      </w:r>
      <w:r w:rsidR="00820C6C" w:rsidRPr="00382FF5">
        <w:rPr>
          <w:rFonts w:ascii="Times New Roman" w:hAnsi="Times New Roman" w:cs="Times New Roman"/>
          <w:sz w:val="28"/>
          <w:szCs w:val="28"/>
        </w:rPr>
        <w:t>11 июля 2011 г.</w:t>
      </w:r>
      <w:r w:rsidRPr="00382FF5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820C6C" w:rsidRPr="00382FF5">
        <w:rPr>
          <w:rFonts w:ascii="Times New Roman" w:hAnsi="Times New Roman" w:cs="Times New Roman"/>
          <w:sz w:val="28"/>
          <w:szCs w:val="28"/>
        </w:rPr>
        <w:t>1</w:t>
      </w:r>
      <w:r w:rsidRPr="00382FF5">
        <w:rPr>
          <w:rFonts w:ascii="Times New Roman" w:hAnsi="Times New Roman" w:cs="Times New Roman"/>
          <w:sz w:val="28"/>
          <w:szCs w:val="28"/>
        </w:rPr>
        <w:t>, раздел</w:t>
      </w:r>
      <w:r w:rsidR="00820C6C" w:rsidRPr="00382FF5">
        <w:rPr>
          <w:rFonts w:ascii="Times New Roman" w:hAnsi="Times New Roman" w:cs="Times New Roman"/>
          <w:sz w:val="28"/>
          <w:szCs w:val="28"/>
        </w:rPr>
        <w:t xml:space="preserve"> XIII)</w:t>
      </w:r>
      <w:r w:rsidRPr="00382FF5">
        <w:rPr>
          <w:rFonts w:ascii="Times New Roman" w:hAnsi="Times New Roman" w:cs="Times New Roman"/>
          <w:sz w:val="28"/>
          <w:szCs w:val="28"/>
        </w:rPr>
        <w:t xml:space="preserve"> д</w:t>
      </w:r>
      <w:r w:rsidR="007B51B6" w:rsidRPr="00382FF5">
        <w:rPr>
          <w:rFonts w:ascii="Times New Roman" w:hAnsi="Times New Roman" w:cs="Times New Roman"/>
          <w:sz w:val="28"/>
          <w:szCs w:val="28"/>
        </w:rPr>
        <w:t>ля</w:t>
      </w:r>
      <w:r w:rsidR="003D3035" w:rsidRPr="00382FF5">
        <w:rPr>
          <w:rFonts w:ascii="Times New Roman" w:hAnsi="Times New Roman" w:cs="Times New Roman"/>
          <w:sz w:val="28"/>
          <w:szCs w:val="28"/>
        </w:rPr>
        <w:t xml:space="preserve"> принятия решения о признании причины </w:t>
      </w:r>
      <w:r w:rsidRPr="00382FF5">
        <w:rPr>
          <w:rFonts w:ascii="Times New Roman" w:hAnsi="Times New Roman" w:cs="Times New Roman"/>
          <w:sz w:val="28"/>
          <w:szCs w:val="28"/>
        </w:rPr>
        <w:t xml:space="preserve">несоблюдения аудитором требования о прохождении обучения по программам повышения квалификации </w:t>
      </w:r>
      <w:r w:rsidR="003D3035" w:rsidRPr="00382FF5">
        <w:rPr>
          <w:rFonts w:ascii="Times New Roman" w:hAnsi="Times New Roman" w:cs="Times New Roman"/>
          <w:sz w:val="28"/>
          <w:szCs w:val="28"/>
        </w:rPr>
        <w:t xml:space="preserve">уважительной </w:t>
      </w:r>
      <w:r w:rsidRPr="00382FF5">
        <w:rPr>
          <w:rFonts w:ascii="Times New Roman" w:hAnsi="Times New Roman" w:cs="Times New Roman"/>
          <w:sz w:val="28"/>
          <w:szCs w:val="28"/>
        </w:rPr>
        <w:t>саморегулируемая организация аудиторов</w:t>
      </w:r>
      <w:r w:rsidR="00AF7347" w:rsidRPr="00382FF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Pr="00382FF5">
        <w:rPr>
          <w:rFonts w:ascii="Times New Roman" w:hAnsi="Times New Roman" w:cs="Times New Roman"/>
          <w:sz w:val="28"/>
          <w:szCs w:val="28"/>
        </w:rPr>
        <w:t>Совет по аудиторской деятельности</w:t>
      </w:r>
      <w:r w:rsidR="00AF7347" w:rsidRPr="00382FF5">
        <w:rPr>
          <w:rFonts w:ascii="Times New Roman" w:hAnsi="Times New Roman" w:cs="Times New Roman"/>
          <w:sz w:val="28"/>
          <w:szCs w:val="28"/>
        </w:rPr>
        <w:t xml:space="preserve"> ходатайство, содержащее:</w:t>
      </w:r>
    </w:p>
    <w:p w:rsidR="00AF7347" w:rsidRPr="00382FF5" w:rsidRDefault="00AF7347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а) описание случая, в отношении которого рассматривается причина несоблюдения аудитором требования о прохождении обучения по </w:t>
      </w:r>
      <w:r w:rsidR="009B4368" w:rsidRPr="00382FF5">
        <w:rPr>
          <w:rFonts w:ascii="Times New Roman" w:hAnsi="Times New Roman" w:cs="Times New Roman"/>
          <w:sz w:val="28"/>
          <w:szCs w:val="28"/>
        </w:rPr>
        <w:t>программам повышения квалификации</w:t>
      </w:r>
      <w:r w:rsidRPr="00382FF5">
        <w:rPr>
          <w:rFonts w:ascii="Times New Roman" w:hAnsi="Times New Roman" w:cs="Times New Roman"/>
          <w:sz w:val="28"/>
          <w:szCs w:val="28"/>
        </w:rPr>
        <w:t>;</w:t>
      </w:r>
    </w:p>
    <w:p w:rsidR="00AF7347" w:rsidRPr="00382FF5" w:rsidRDefault="00AF7347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б) обоснование признания уважительной причины несоблюдения аудитором требования о прохождении обучения по </w:t>
      </w:r>
      <w:r w:rsidR="009B4368" w:rsidRPr="00382FF5">
        <w:rPr>
          <w:rFonts w:ascii="Times New Roman" w:hAnsi="Times New Roman" w:cs="Times New Roman"/>
          <w:sz w:val="28"/>
          <w:szCs w:val="28"/>
        </w:rPr>
        <w:t>программам повышения квалификации</w:t>
      </w:r>
      <w:r w:rsidRPr="00382FF5">
        <w:rPr>
          <w:rFonts w:ascii="Times New Roman" w:hAnsi="Times New Roman" w:cs="Times New Roman"/>
          <w:sz w:val="28"/>
          <w:szCs w:val="28"/>
        </w:rPr>
        <w:t>;</w:t>
      </w:r>
    </w:p>
    <w:p w:rsidR="00AF7347" w:rsidRPr="00382FF5" w:rsidRDefault="00AF7347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в) предполагаемый к установлению </w:t>
      </w:r>
      <w:r w:rsidR="009B4368" w:rsidRPr="00382FF5">
        <w:rPr>
          <w:rFonts w:ascii="Times New Roman" w:hAnsi="Times New Roman" w:cs="Times New Roman"/>
          <w:sz w:val="28"/>
          <w:szCs w:val="28"/>
        </w:rPr>
        <w:t>саморегулируемой организацией аудиторов</w:t>
      </w:r>
      <w:r w:rsidR="0002617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 xml:space="preserve">индивидуальный срок прохождения аудитором обучения по </w:t>
      </w:r>
      <w:r w:rsidR="009B4368" w:rsidRPr="00382FF5">
        <w:rPr>
          <w:rFonts w:ascii="Times New Roman" w:hAnsi="Times New Roman" w:cs="Times New Roman"/>
          <w:sz w:val="28"/>
          <w:szCs w:val="28"/>
        </w:rPr>
        <w:t>программам повышения квалификации</w:t>
      </w:r>
      <w:r w:rsidRPr="00382FF5">
        <w:rPr>
          <w:rFonts w:ascii="Times New Roman" w:hAnsi="Times New Roman" w:cs="Times New Roman"/>
          <w:sz w:val="28"/>
          <w:szCs w:val="28"/>
        </w:rPr>
        <w:t>.</w:t>
      </w:r>
    </w:p>
    <w:p w:rsidR="00AF7347" w:rsidRPr="00382FF5" w:rsidRDefault="00AF7347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К ходатайству прилагаются заверенные </w:t>
      </w:r>
      <w:r w:rsidR="009B4368" w:rsidRPr="00382FF5">
        <w:rPr>
          <w:rFonts w:ascii="Times New Roman" w:hAnsi="Times New Roman" w:cs="Times New Roman"/>
          <w:sz w:val="28"/>
          <w:szCs w:val="28"/>
        </w:rPr>
        <w:t>саморегулируемой организацией аудиторов</w:t>
      </w:r>
      <w:r w:rsidR="0002617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копии документов, представленных аудитором.</w:t>
      </w:r>
    </w:p>
    <w:p w:rsidR="004F6D81" w:rsidRPr="00382FF5" w:rsidRDefault="009B4368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3. </w:t>
      </w:r>
      <w:r w:rsidR="00D5134F" w:rsidRPr="00382FF5">
        <w:rPr>
          <w:rFonts w:ascii="Times New Roman" w:hAnsi="Times New Roman" w:cs="Times New Roman"/>
          <w:sz w:val="28"/>
          <w:szCs w:val="28"/>
        </w:rPr>
        <w:t xml:space="preserve">Ходатайство составляется по форме, разработанной Минфином России </w:t>
      </w:r>
      <w:r w:rsidR="00853DD0" w:rsidRPr="00382FF5">
        <w:rPr>
          <w:rFonts w:ascii="Times New Roman" w:hAnsi="Times New Roman" w:cs="Times New Roman"/>
          <w:sz w:val="28"/>
          <w:szCs w:val="28"/>
        </w:rPr>
        <w:t>(</w:t>
      </w:r>
      <w:r w:rsidR="000D7356" w:rsidRPr="00382FF5">
        <w:rPr>
          <w:rFonts w:ascii="Times New Roman" w:hAnsi="Times New Roman" w:cs="Times New Roman"/>
          <w:sz w:val="28"/>
          <w:szCs w:val="28"/>
        </w:rPr>
        <w:t xml:space="preserve">направлено саморегулируемым организациям аудиторов </w:t>
      </w:r>
      <w:r w:rsidR="00853DD0" w:rsidRPr="00382FF5">
        <w:rPr>
          <w:rFonts w:ascii="Times New Roman" w:hAnsi="Times New Roman" w:cs="Times New Roman"/>
          <w:sz w:val="28"/>
          <w:szCs w:val="28"/>
        </w:rPr>
        <w:t>21 мая 2012 г.).</w:t>
      </w:r>
    </w:p>
    <w:p w:rsidR="00420710" w:rsidRPr="00382FF5" w:rsidRDefault="00D5134F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4. </w:t>
      </w:r>
      <w:r w:rsidR="00420710" w:rsidRPr="00382FF5">
        <w:rPr>
          <w:rFonts w:ascii="Times New Roman" w:hAnsi="Times New Roman" w:cs="Times New Roman"/>
          <w:sz w:val="28"/>
          <w:szCs w:val="28"/>
        </w:rPr>
        <w:t>Прилагаемые к ходатайству документы:</w:t>
      </w:r>
    </w:p>
    <w:p w:rsidR="00420710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а) должны подтверждать доводы и обстоятельства, изложенные аудитором в качестве причины несоблюдения требования о прохождении обучения по программам повышения квалификации, а также фактическую невозможность исполнения аудитором </w:t>
      </w:r>
      <w:r w:rsidR="00003249" w:rsidRPr="00382FF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382FF5">
        <w:rPr>
          <w:rFonts w:ascii="Times New Roman" w:hAnsi="Times New Roman" w:cs="Times New Roman"/>
          <w:sz w:val="28"/>
          <w:szCs w:val="28"/>
        </w:rPr>
        <w:t xml:space="preserve">обязанности в отчетном периоде. </w:t>
      </w:r>
      <w:proofErr w:type="gramStart"/>
      <w:r w:rsidRPr="00382FF5">
        <w:rPr>
          <w:rFonts w:ascii="Times New Roman" w:hAnsi="Times New Roman" w:cs="Times New Roman"/>
          <w:sz w:val="28"/>
          <w:szCs w:val="28"/>
        </w:rPr>
        <w:t xml:space="preserve">Такими документами могут быть, например, </w:t>
      </w:r>
      <w:r w:rsidR="00D5134F" w:rsidRPr="00382FF5">
        <w:rPr>
          <w:rFonts w:ascii="Times New Roman" w:hAnsi="Times New Roman" w:cs="Times New Roman"/>
          <w:sz w:val="28"/>
          <w:szCs w:val="28"/>
        </w:rPr>
        <w:t>письменные объяснения аудитора</w:t>
      </w:r>
      <w:r w:rsidRPr="00382FF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5134F" w:rsidRPr="00382FF5">
        <w:rPr>
          <w:rFonts w:ascii="Times New Roman" w:hAnsi="Times New Roman" w:cs="Times New Roman"/>
          <w:sz w:val="28"/>
          <w:szCs w:val="28"/>
        </w:rPr>
        <w:t>лиц, которым известны обстоятельства, имеющие значение для правильного решения вопроса</w:t>
      </w:r>
      <w:r w:rsidRPr="00382FF5">
        <w:rPr>
          <w:rFonts w:ascii="Times New Roman" w:hAnsi="Times New Roman" w:cs="Times New Roman"/>
          <w:sz w:val="28"/>
          <w:szCs w:val="28"/>
        </w:rPr>
        <w:t>,</w:t>
      </w:r>
      <w:r w:rsidR="00D5134F" w:rsidRPr="00382FF5">
        <w:rPr>
          <w:rFonts w:ascii="Times New Roman" w:hAnsi="Times New Roman" w:cs="Times New Roman"/>
          <w:sz w:val="28"/>
          <w:szCs w:val="28"/>
        </w:rPr>
        <w:t xml:space="preserve"> оригиналы или надлежащим образом заверенные копии документов, справок, заключений уполномоченных должностных лиц (органов, организаций) установленного образца</w:t>
      </w:r>
      <w:r w:rsidR="00AE08ED" w:rsidRPr="00382FF5">
        <w:rPr>
          <w:rFonts w:ascii="Times New Roman" w:hAnsi="Times New Roman" w:cs="Times New Roman"/>
          <w:sz w:val="28"/>
          <w:szCs w:val="28"/>
        </w:rPr>
        <w:t xml:space="preserve"> (при наличии образца)</w:t>
      </w:r>
      <w:r w:rsidRPr="00382FF5">
        <w:rPr>
          <w:rFonts w:ascii="Times New Roman" w:hAnsi="Times New Roman" w:cs="Times New Roman"/>
          <w:sz w:val="28"/>
          <w:szCs w:val="28"/>
        </w:rPr>
        <w:t>,</w:t>
      </w:r>
      <w:r w:rsidR="00D5134F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003249" w:rsidRPr="00382FF5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D5134F" w:rsidRPr="00382FF5">
        <w:rPr>
          <w:rFonts w:ascii="Times New Roman" w:hAnsi="Times New Roman" w:cs="Times New Roman"/>
          <w:sz w:val="28"/>
          <w:szCs w:val="28"/>
        </w:rPr>
        <w:t>заверенные копии приказов, распоряжений работодателя</w:t>
      </w:r>
      <w:r w:rsidRPr="00382FF5">
        <w:rPr>
          <w:rFonts w:ascii="Times New Roman" w:hAnsi="Times New Roman" w:cs="Times New Roman"/>
          <w:sz w:val="28"/>
          <w:szCs w:val="28"/>
        </w:rPr>
        <w:t xml:space="preserve"> аудитора;</w:t>
      </w:r>
      <w:proofErr w:type="gramEnd"/>
    </w:p>
    <w:p w:rsidR="00D5134F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б) должны обеспечивать возможность:</w:t>
      </w:r>
    </w:p>
    <w:p w:rsidR="00F4105C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-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установ</w:t>
      </w:r>
      <w:r w:rsidR="00003249" w:rsidRPr="00382FF5">
        <w:rPr>
          <w:rFonts w:ascii="Times New Roman" w:hAnsi="Times New Roman" w:cs="Times New Roman"/>
          <w:sz w:val="28"/>
          <w:szCs w:val="28"/>
        </w:rPr>
        <w:t>ления</w:t>
      </w:r>
      <w:r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7F0027" w:rsidRPr="00382FF5">
        <w:rPr>
          <w:rFonts w:ascii="Times New Roman" w:hAnsi="Times New Roman" w:cs="Times New Roman"/>
          <w:sz w:val="28"/>
          <w:szCs w:val="28"/>
        </w:rPr>
        <w:t>факт</w:t>
      </w:r>
      <w:r w:rsidR="00003249" w:rsidRPr="00382FF5">
        <w:rPr>
          <w:rFonts w:ascii="Times New Roman" w:hAnsi="Times New Roman" w:cs="Times New Roman"/>
          <w:sz w:val="28"/>
          <w:szCs w:val="28"/>
        </w:rPr>
        <w:t>а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с</w:t>
      </w:r>
      <w:r w:rsidR="00F4105C" w:rsidRPr="00382FF5">
        <w:rPr>
          <w:rFonts w:ascii="Times New Roman" w:hAnsi="Times New Roman" w:cs="Times New Roman"/>
          <w:sz w:val="28"/>
          <w:szCs w:val="28"/>
        </w:rPr>
        <w:t>обыти</w:t>
      </w:r>
      <w:r w:rsidR="007F0027" w:rsidRPr="00382FF5">
        <w:rPr>
          <w:rFonts w:ascii="Times New Roman" w:hAnsi="Times New Roman" w:cs="Times New Roman"/>
          <w:sz w:val="28"/>
          <w:szCs w:val="28"/>
        </w:rPr>
        <w:t>я</w:t>
      </w:r>
      <w:r w:rsidR="00F4105C" w:rsidRPr="00382FF5">
        <w:rPr>
          <w:rFonts w:ascii="Times New Roman" w:hAnsi="Times New Roman" w:cs="Times New Roman"/>
          <w:sz w:val="28"/>
          <w:szCs w:val="28"/>
        </w:rPr>
        <w:t>, обстоятельств, послуживши</w:t>
      </w:r>
      <w:r w:rsidR="007F0027" w:rsidRPr="00382FF5">
        <w:rPr>
          <w:rFonts w:ascii="Times New Roman" w:hAnsi="Times New Roman" w:cs="Times New Roman"/>
          <w:sz w:val="28"/>
          <w:szCs w:val="28"/>
        </w:rPr>
        <w:t>х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причиной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003249" w:rsidRPr="00382FF5">
        <w:rPr>
          <w:rFonts w:ascii="Times New Roman" w:hAnsi="Times New Roman" w:cs="Times New Roman"/>
          <w:sz w:val="28"/>
          <w:szCs w:val="28"/>
        </w:rPr>
        <w:lastRenderedPageBreak/>
        <w:t>несоблюдения аудитором требования о прохождении обучения по программам повышения квалификации</w:t>
      </w:r>
      <w:r w:rsidR="00F4105C" w:rsidRPr="00382FF5">
        <w:rPr>
          <w:rFonts w:ascii="Times New Roman" w:hAnsi="Times New Roman" w:cs="Times New Roman"/>
          <w:sz w:val="28"/>
          <w:szCs w:val="28"/>
        </w:rPr>
        <w:t>;</w:t>
      </w:r>
    </w:p>
    <w:p w:rsidR="009F73E6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82FF5">
        <w:rPr>
          <w:rFonts w:ascii="Times New Roman" w:hAnsi="Times New Roman" w:cs="Times New Roman"/>
          <w:sz w:val="28"/>
          <w:szCs w:val="28"/>
        </w:rPr>
        <w:t>-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установ</w:t>
      </w:r>
      <w:r w:rsidR="00003249" w:rsidRPr="00382FF5">
        <w:rPr>
          <w:rFonts w:ascii="Times New Roman" w:hAnsi="Times New Roman" w:cs="Times New Roman"/>
          <w:sz w:val="28"/>
          <w:szCs w:val="28"/>
        </w:rPr>
        <w:t>ления</w:t>
      </w:r>
      <w:r w:rsidRPr="00382FF5">
        <w:rPr>
          <w:rFonts w:ascii="Times New Roman" w:hAnsi="Times New Roman" w:cs="Times New Roman"/>
          <w:sz w:val="28"/>
          <w:szCs w:val="28"/>
        </w:rPr>
        <w:t xml:space="preserve"> с</w:t>
      </w:r>
      <w:r w:rsidR="009F73E6" w:rsidRPr="00382FF5">
        <w:rPr>
          <w:rFonts w:ascii="Times New Roman" w:hAnsi="Times New Roman" w:cs="Times New Roman"/>
          <w:sz w:val="28"/>
          <w:szCs w:val="28"/>
        </w:rPr>
        <w:t>оответстви</w:t>
      </w:r>
      <w:r w:rsidR="00003249" w:rsidRPr="00382FF5">
        <w:rPr>
          <w:rFonts w:ascii="Times New Roman" w:hAnsi="Times New Roman" w:cs="Times New Roman"/>
          <w:sz w:val="28"/>
          <w:szCs w:val="28"/>
        </w:rPr>
        <w:t>я</w:t>
      </w:r>
      <w:r w:rsidR="009F73E6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события, обстоятельств, изложенных аудитором в заявлении, </w:t>
      </w:r>
      <w:r w:rsidR="009F73E6" w:rsidRPr="00382FF5">
        <w:rPr>
          <w:rFonts w:ascii="Times New Roman" w:hAnsi="Times New Roman" w:cs="Times New Roman"/>
          <w:sz w:val="28"/>
          <w:szCs w:val="28"/>
        </w:rPr>
        <w:t xml:space="preserve">требованиям, предъявляемым 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к их наступлению (срок наступления, </w:t>
      </w:r>
      <w:r w:rsidR="00003249" w:rsidRPr="00382FF5">
        <w:rPr>
          <w:rFonts w:ascii="Times New Roman" w:hAnsi="Times New Roman" w:cs="Times New Roman"/>
          <w:sz w:val="28"/>
          <w:szCs w:val="28"/>
        </w:rPr>
        <w:t>продолжительность,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т.п.);</w:t>
      </w:r>
      <w:proofErr w:type="gramEnd"/>
    </w:p>
    <w:p w:rsidR="007F0027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- установ</w:t>
      </w:r>
      <w:r w:rsidR="00003249" w:rsidRPr="00382FF5">
        <w:rPr>
          <w:rFonts w:ascii="Times New Roman" w:hAnsi="Times New Roman" w:cs="Times New Roman"/>
          <w:sz w:val="28"/>
          <w:szCs w:val="28"/>
        </w:rPr>
        <w:t>ление</w:t>
      </w:r>
      <w:r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F4105C" w:rsidRPr="00382FF5">
        <w:rPr>
          <w:rFonts w:ascii="Times New Roman" w:hAnsi="Times New Roman" w:cs="Times New Roman"/>
          <w:sz w:val="28"/>
          <w:szCs w:val="28"/>
        </w:rPr>
        <w:t>наличи</w:t>
      </w:r>
      <w:r w:rsidR="00003249" w:rsidRPr="00382FF5">
        <w:rPr>
          <w:rFonts w:ascii="Times New Roman" w:hAnsi="Times New Roman" w:cs="Times New Roman"/>
          <w:sz w:val="28"/>
          <w:szCs w:val="28"/>
        </w:rPr>
        <w:t>я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="00003249" w:rsidRPr="00382FF5">
        <w:rPr>
          <w:rFonts w:ascii="Times New Roman" w:hAnsi="Times New Roman" w:cs="Times New Roman"/>
          <w:sz w:val="28"/>
          <w:szCs w:val="28"/>
        </w:rPr>
        <w:t>а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причинно-след</w:t>
      </w:r>
      <w:r w:rsidR="009F73E6" w:rsidRPr="00382FF5">
        <w:rPr>
          <w:rFonts w:ascii="Times New Roman" w:hAnsi="Times New Roman" w:cs="Times New Roman"/>
          <w:sz w:val="28"/>
          <w:szCs w:val="28"/>
        </w:rPr>
        <w:t>ственной связи события</w:t>
      </w:r>
      <w:r w:rsidR="00C47D22" w:rsidRPr="00382FF5">
        <w:rPr>
          <w:rFonts w:ascii="Times New Roman" w:hAnsi="Times New Roman" w:cs="Times New Roman"/>
          <w:sz w:val="28"/>
          <w:szCs w:val="28"/>
        </w:rPr>
        <w:t xml:space="preserve"> (</w:t>
      </w:r>
      <w:r w:rsidR="009F73E6" w:rsidRPr="00382FF5">
        <w:rPr>
          <w:rFonts w:ascii="Times New Roman" w:hAnsi="Times New Roman" w:cs="Times New Roman"/>
          <w:sz w:val="28"/>
          <w:szCs w:val="28"/>
        </w:rPr>
        <w:t>обстоятельств</w:t>
      </w:r>
      <w:r w:rsidR="00C47D22" w:rsidRPr="00382FF5">
        <w:rPr>
          <w:rFonts w:ascii="Times New Roman" w:hAnsi="Times New Roman" w:cs="Times New Roman"/>
          <w:sz w:val="28"/>
          <w:szCs w:val="28"/>
        </w:rPr>
        <w:t>)</w:t>
      </w:r>
      <w:r w:rsidR="009F73E6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и невозможности </w:t>
      </w:r>
      <w:r w:rsidR="00003249" w:rsidRPr="00382FF5">
        <w:rPr>
          <w:rFonts w:ascii="Times New Roman" w:hAnsi="Times New Roman" w:cs="Times New Roman"/>
          <w:sz w:val="28"/>
          <w:szCs w:val="28"/>
        </w:rPr>
        <w:t xml:space="preserve">соблюдения аудитором требования о прохождении обучения по программам повышения квалификации </w:t>
      </w:r>
      <w:r w:rsidR="007F0027" w:rsidRPr="00382FF5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7F0027" w:rsidRPr="00382FF5" w:rsidRDefault="00420710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-</w:t>
      </w:r>
      <w:r w:rsidR="00FE5F59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385D7F" w:rsidRPr="00382FF5">
        <w:rPr>
          <w:rFonts w:ascii="Times New Roman" w:hAnsi="Times New Roman" w:cs="Times New Roman"/>
          <w:sz w:val="28"/>
          <w:szCs w:val="28"/>
        </w:rPr>
        <w:t>оцен</w:t>
      </w:r>
      <w:r w:rsidR="00003249" w:rsidRPr="00382FF5">
        <w:rPr>
          <w:rFonts w:ascii="Times New Roman" w:hAnsi="Times New Roman" w:cs="Times New Roman"/>
          <w:sz w:val="28"/>
          <w:szCs w:val="28"/>
        </w:rPr>
        <w:t>ки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относимост</w:t>
      </w:r>
      <w:r w:rsidR="00003249" w:rsidRPr="00382FF5">
        <w:rPr>
          <w:rFonts w:ascii="Times New Roman" w:hAnsi="Times New Roman" w:cs="Times New Roman"/>
          <w:sz w:val="28"/>
          <w:szCs w:val="28"/>
        </w:rPr>
        <w:t>и</w:t>
      </w:r>
      <w:r w:rsidR="007F0027" w:rsidRPr="00382FF5">
        <w:rPr>
          <w:rFonts w:ascii="Times New Roman" w:hAnsi="Times New Roman" w:cs="Times New Roman"/>
          <w:sz w:val="28"/>
          <w:szCs w:val="28"/>
        </w:rPr>
        <w:t>, допустимост</w:t>
      </w:r>
      <w:r w:rsidR="00003249" w:rsidRPr="00382FF5">
        <w:rPr>
          <w:rFonts w:ascii="Times New Roman" w:hAnsi="Times New Roman" w:cs="Times New Roman"/>
          <w:sz w:val="28"/>
          <w:szCs w:val="28"/>
        </w:rPr>
        <w:t>и</w:t>
      </w:r>
      <w:r w:rsidR="007F0027" w:rsidRPr="00382FF5">
        <w:rPr>
          <w:rFonts w:ascii="Times New Roman" w:hAnsi="Times New Roman" w:cs="Times New Roman"/>
          <w:sz w:val="28"/>
          <w:szCs w:val="28"/>
        </w:rPr>
        <w:t>, достоверност</w:t>
      </w:r>
      <w:r w:rsidR="00003249" w:rsidRPr="00382FF5">
        <w:rPr>
          <w:rFonts w:ascii="Times New Roman" w:hAnsi="Times New Roman" w:cs="Times New Roman"/>
          <w:sz w:val="28"/>
          <w:szCs w:val="28"/>
        </w:rPr>
        <w:t>и</w:t>
      </w:r>
      <w:r w:rsidR="007F0027" w:rsidRPr="00382FF5">
        <w:rPr>
          <w:rFonts w:ascii="Times New Roman" w:hAnsi="Times New Roman" w:cs="Times New Roman"/>
          <w:sz w:val="28"/>
          <w:szCs w:val="28"/>
        </w:rPr>
        <w:t>, достаточност</w:t>
      </w:r>
      <w:r w:rsidR="00003249" w:rsidRPr="00382FF5">
        <w:rPr>
          <w:rFonts w:ascii="Times New Roman" w:hAnsi="Times New Roman" w:cs="Times New Roman"/>
          <w:sz w:val="28"/>
          <w:szCs w:val="28"/>
        </w:rPr>
        <w:t>и</w:t>
      </w:r>
      <w:r w:rsidR="007F0027" w:rsidRPr="00382FF5">
        <w:rPr>
          <w:rFonts w:ascii="Times New Roman" w:hAnsi="Times New Roman" w:cs="Times New Roman"/>
          <w:sz w:val="28"/>
          <w:szCs w:val="28"/>
        </w:rPr>
        <w:t xml:space="preserve"> представленных аудитором доказательств;</w:t>
      </w:r>
    </w:p>
    <w:p w:rsidR="009F73E6" w:rsidRPr="00382FF5" w:rsidRDefault="00D36BE6" w:rsidP="004207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- провер</w:t>
      </w:r>
      <w:r w:rsidR="00003249" w:rsidRPr="00382FF5">
        <w:rPr>
          <w:rFonts w:ascii="Times New Roman" w:hAnsi="Times New Roman" w:cs="Times New Roman"/>
          <w:sz w:val="28"/>
          <w:szCs w:val="28"/>
        </w:rPr>
        <w:t>к</w:t>
      </w:r>
      <w:r w:rsidRPr="00382FF5">
        <w:rPr>
          <w:rFonts w:ascii="Times New Roman" w:hAnsi="Times New Roman" w:cs="Times New Roman"/>
          <w:sz w:val="28"/>
          <w:szCs w:val="28"/>
        </w:rPr>
        <w:t>и</w:t>
      </w:r>
      <w:r w:rsidR="00FE5F59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="00F4105C" w:rsidRPr="00382FF5">
        <w:rPr>
          <w:rFonts w:ascii="Times New Roman" w:hAnsi="Times New Roman" w:cs="Times New Roman"/>
          <w:sz w:val="28"/>
          <w:szCs w:val="28"/>
        </w:rPr>
        <w:t>други</w:t>
      </w:r>
      <w:r w:rsidR="00003249" w:rsidRPr="00382FF5">
        <w:rPr>
          <w:rFonts w:ascii="Times New Roman" w:hAnsi="Times New Roman" w:cs="Times New Roman"/>
          <w:sz w:val="28"/>
          <w:szCs w:val="28"/>
        </w:rPr>
        <w:t>х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обстоятельств, имеющи</w:t>
      </w:r>
      <w:r w:rsidR="00003249" w:rsidRPr="00382FF5">
        <w:rPr>
          <w:rFonts w:ascii="Times New Roman" w:hAnsi="Times New Roman" w:cs="Times New Roman"/>
          <w:sz w:val="28"/>
          <w:szCs w:val="28"/>
        </w:rPr>
        <w:t>х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7F0027" w:rsidRPr="00382FF5">
        <w:rPr>
          <w:rFonts w:ascii="Times New Roman" w:hAnsi="Times New Roman" w:cs="Times New Roman"/>
          <w:sz w:val="28"/>
          <w:szCs w:val="28"/>
        </w:rPr>
        <w:t>для правильного решения вопроса.</w:t>
      </w:r>
      <w:r w:rsidR="00F4105C" w:rsidRPr="0038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FE" w:rsidRPr="00382FF5" w:rsidRDefault="00D36BE6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5. К ходатайству прилагаются только те документы, </w:t>
      </w:r>
      <w:r w:rsidR="005D6BB8" w:rsidRPr="00382FF5">
        <w:rPr>
          <w:rFonts w:ascii="Times New Roman" w:hAnsi="Times New Roman" w:cs="Times New Roman"/>
          <w:sz w:val="28"/>
          <w:szCs w:val="28"/>
        </w:rPr>
        <w:t xml:space="preserve">которые имеют значение для рассмотрения </w:t>
      </w:r>
      <w:r w:rsidR="00C47D22" w:rsidRPr="00382FF5">
        <w:rPr>
          <w:rFonts w:ascii="Times New Roman" w:hAnsi="Times New Roman" w:cs="Times New Roman"/>
          <w:sz w:val="28"/>
          <w:szCs w:val="28"/>
        </w:rPr>
        <w:t>заявления</w:t>
      </w:r>
      <w:r w:rsidR="005D6BB8" w:rsidRPr="00382FF5">
        <w:rPr>
          <w:rFonts w:ascii="Times New Roman" w:hAnsi="Times New Roman" w:cs="Times New Roman"/>
          <w:sz w:val="28"/>
          <w:szCs w:val="28"/>
        </w:rPr>
        <w:t xml:space="preserve">, подтверждают указанные </w:t>
      </w:r>
      <w:r w:rsidR="00C47D22" w:rsidRPr="00382FF5">
        <w:rPr>
          <w:rFonts w:ascii="Times New Roman" w:hAnsi="Times New Roman" w:cs="Times New Roman"/>
          <w:sz w:val="28"/>
          <w:szCs w:val="28"/>
        </w:rPr>
        <w:t>аудитором в заявлении</w:t>
      </w:r>
      <w:r w:rsidR="005D6BB8" w:rsidRPr="00382FF5">
        <w:rPr>
          <w:rFonts w:ascii="Times New Roman" w:hAnsi="Times New Roman" w:cs="Times New Roman"/>
          <w:sz w:val="28"/>
          <w:szCs w:val="28"/>
        </w:rPr>
        <w:t xml:space="preserve"> обстоятельства.</w:t>
      </w:r>
      <w:r w:rsidR="00273EC3" w:rsidRPr="00382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B45" w:rsidRPr="00382FF5" w:rsidRDefault="00D36BE6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6</w:t>
      </w:r>
      <w:r w:rsidR="00733B45" w:rsidRPr="00382FF5">
        <w:rPr>
          <w:rFonts w:ascii="Times New Roman" w:hAnsi="Times New Roman" w:cs="Times New Roman"/>
          <w:sz w:val="28"/>
          <w:szCs w:val="28"/>
        </w:rPr>
        <w:t>. Пример</w:t>
      </w:r>
      <w:r w:rsidR="00003249" w:rsidRPr="00382FF5">
        <w:rPr>
          <w:rFonts w:ascii="Times New Roman" w:hAnsi="Times New Roman" w:cs="Times New Roman"/>
          <w:sz w:val="28"/>
          <w:szCs w:val="28"/>
        </w:rPr>
        <w:t>ы</w:t>
      </w:r>
      <w:r w:rsidR="00733B45" w:rsidRPr="00382FF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факты и обстоятельства, на которые ссылается аудитор в качестве уважительных причин несоблюдения требования о прохождении обучения по </w:t>
      </w:r>
      <w:r w:rsidRPr="00382FF5">
        <w:rPr>
          <w:rFonts w:ascii="Times New Roman" w:hAnsi="Times New Roman" w:cs="Times New Roman"/>
          <w:sz w:val="28"/>
          <w:szCs w:val="28"/>
        </w:rPr>
        <w:t>программам повышения квалификации</w:t>
      </w:r>
      <w:r w:rsidR="00733B45" w:rsidRPr="00382FF5">
        <w:rPr>
          <w:rFonts w:ascii="Times New Roman" w:hAnsi="Times New Roman" w:cs="Times New Roman"/>
          <w:sz w:val="28"/>
          <w:szCs w:val="28"/>
        </w:rPr>
        <w:t>, приведен</w:t>
      </w:r>
      <w:r w:rsidR="00853DD0" w:rsidRPr="00382FF5">
        <w:rPr>
          <w:rFonts w:ascii="Times New Roman" w:hAnsi="Times New Roman" w:cs="Times New Roman"/>
          <w:sz w:val="28"/>
          <w:szCs w:val="28"/>
        </w:rPr>
        <w:t>ы</w:t>
      </w:r>
      <w:r w:rsidR="00733B45" w:rsidRPr="00382FF5">
        <w:rPr>
          <w:rFonts w:ascii="Times New Roman" w:hAnsi="Times New Roman" w:cs="Times New Roman"/>
          <w:sz w:val="28"/>
          <w:szCs w:val="28"/>
        </w:rPr>
        <w:t xml:space="preserve"> в </w:t>
      </w:r>
      <w:r w:rsidRPr="00382FF5">
        <w:rPr>
          <w:rFonts w:ascii="Times New Roman" w:hAnsi="Times New Roman" w:cs="Times New Roman"/>
          <w:sz w:val="28"/>
          <w:szCs w:val="28"/>
        </w:rPr>
        <w:t>п</w:t>
      </w:r>
      <w:r w:rsidR="00733B45" w:rsidRPr="00382FF5">
        <w:rPr>
          <w:rFonts w:ascii="Times New Roman" w:hAnsi="Times New Roman" w:cs="Times New Roman"/>
          <w:sz w:val="28"/>
          <w:szCs w:val="28"/>
        </w:rPr>
        <w:t xml:space="preserve">риложении к настоящим </w:t>
      </w:r>
      <w:r w:rsidR="00522562" w:rsidRPr="00382FF5">
        <w:rPr>
          <w:rFonts w:ascii="Times New Roman" w:hAnsi="Times New Roman" w:cs="Times New Roman"/>
          <w:sz w:val="28"/>
          <w:szCs w:val="28"/>
        </w:rPr>
        <w:t>Р</w:t>
      </w:r>
      <w:r w:rsidR="00733B45" w:rsidRPr="00382FF5">
        <w:rPr>
          <w:rFonts w:ascii="Times New Roman" w:hAnsi="Times New Roman" w:cs="Times New Roman"/>
          <w:sz w:val="28"/>
          <w:szCs w:val="28"/>
        </w:rPr>
        <w:t>екомендациям.</w:t>
      </w:r>
    </w:p>
    <w:p w:rsidR="00F425B7" w:rsidRPr="00382FF5" w:rsidRDefault="00D36BE6" w:rsidP="009B43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7. При подготовке документов, прилагаемых к ходатайству, саморегулируемая организация аудиторов должна обратить особое внимание на </w:t>
      </w:r>
      <w:r w:rsidR="00F425B7" w:rsidRPr="00382FF5">
        <w:rPr>
          <w:rFonts w:ascii="Times New Roman" w:hAnsi="Times New Roman" w:cs="Times New Roman"/>
          <w:sz w:val="28"/>
          <w:szCs w:val="28"/>
        </w:rPr>
        <w:t>достоверност</w:t>
      </w:r>
      <w:r w:rsidRPr="00382FF5">
        <w:rPr>
          <w:rFonts w:ascii="Times New Roman" w:hAnsi="Times New Roman" w:cs="Times New Roman"/>
          <w:sz w:val="28"/>
          <w:szCs w:val="28"/>
        </w:rPr>
        <w:t>ь</w:t>
      </w:r>
      <w:r w:rsidR="00F425B7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 xml:space="preserve">этих </w:t>
      </w:r>
      <w:r w:rsidR="00F425B7" w:rsidRPr="00382FF5">
        <w:rPr>
          <w:rFonts w:ascii="Times New Roman" w:hAnsi="Times New Roman" w:cs="Times New Roman"/>
          <w:sz w:val="28"/>
          <w:szCs w:val="28"/>
        </w:rPr>
        <w:t>документов</w:t>
      </w:r>
      <w:r w:rsidRPr="00382FF5">
        <w:rPr>
          <w:rFonts w:ascii="Times New Roman" w:hAnsi="Times New Roman" w:cs="Times New Roman"/>
          <w:sz w:val="28"/>
          <w:szCs w:val="28"/>
        </w:rPr>
        <w:t>, в частности, на то, что представленный документ или иное письменное доказательство</w:t>
      </w:r>
      <w:r w:rsidR="00F425B7" w:rsidRPr="00382FF5">
        <w:rPr>
          <w:rFonts w:ascii="Times New Roman" w:hAnsi="Times New Roman" w:cs="Times New Roman"/>
          <w:sz w:val="28"/>
          <w:szCs w:val="28"/>
        </w:rPr>
        <w:t>:</w:t>
      </w:r>
    </w:p>
    <w:p w:rsidR="00F425B7" w:rsidRPr="00382FF5" w:rsidRDefault="00F425B7" w:rsidP="00D3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а)</w:t>
      </w:r>
      <w:r w:rsidR="00691C40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исходят от органа, уполномоченного представлять данный вид доказательств;</w:t>
      </w:r>
    </w:p>
    <w:p w:rsidR="00F425B7" w:rsidRPr="00382FF5" w:rsidRDefault="00F425B7" w:rsidP="00D3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б)</w:t>
      </w:r>
      <w:r w:rsidR="00691C40" w:rsidRPr="00382FF5">
        <w:rPr>
          <w:rFonts w:ascii="Times New Roman" w:hAnsi="Times New Roman" w:cs="Times New Roman"/>
          <w:sz w:val="28"/>
          <w:szCs w:val="28"/>
        </w:rPr>
        <w:t xml:space="preserve"> </w:t>
      </w:r>
      <w:r w:rsidRPr="00382FF5">
        <w:rPr>
          <w:rFonts w:ascii="Times New Roman" w:hAnsi="Times New Roman" w:cs="Times New Roman"/>
          <w:sz w:val="28"/>
          <w:szCs w:val="28"/>
        </w:rPr>
        <w:t>подписано лицом, имеющим право скреплять документ подписью;</w:t>
      </w:r>
    </w:p>
    <w:p w:rsidR="00D36BE6" w:rsidRPr="00382FF5" w:rsidRDefault="00691C40" w:rsidP="00D3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 xml:space="preserve">в) </w:t>
      </w:r>
      <w:r w:rsidR="00F425B7" w:rsidRPr="00382FF5">
        <w:rPr>
          <w:rFonts w:ascii="Times New Roman" w:hAnsi="Times New Roman" w:cs="Times New Roman"/>
          <w:sz w:val="28"/>
          <w:szCs w:val="28"/>
        </w:rPr>
        <w:t xml:space="preserve">содержит все </w:t>
      </w:r>
      <w:r w:rsidR="00D36BE6" w:rsidRPr="00382FF5">
        <w:rPr>
          <w:rFonts w:ascii="Times New Roman" w:hAnsi="Times New Roman" w:cs="Times New Roman"/>
          <w:sz w:val="28"/>
          <w:szCs w:val="28"/>
        </w:rPr>
        <w:t>обязательные</w:t>
      </w:r>
      <w:r w:rsidR="00F425B7" w:rsidRPr="00382FF5">
        <w:rPr>
          <w:rFonts w:ascii="Times New Roman" w:hAnsi="Times New Roman" w:cs="Times New Roman"/>
          <w:sz w:val="28"/>
          <w:szCs w:val="28"/>
        </w:rPr>
        <w:t xml:space="preserve"> реквизиты данного вида доказательств</w:t>
      </w:r>
      <w:r w:rsidR="00D36BE6" w:rsidRPr="00382FF5">
        <w:rPr>
          <w:rFonts w:ascii="Times New Roman" w:hAnsi="Times New Roman" w:cs="Times New Roman"/>
          <w:sz w:val="28"/>
          <w:szCs w:val="28"/>
        </w:rPr>
        <w:t>;</w:t>
      </w:r>
    </w:p>
    <w:p w:rsidR="00F425B7" w:rsidRPr="00382FF5" w:rsidRDefault="00D36BE6" w:rsidP="00D3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F5">
        <w:rPr>
          <w:rFonts w:ascii="Times New Roman" w:hAnsi="Times New Roman" w:cs="Times New Roman"/>
          <w:sz w:val="28"/>
          <w:szCs w:val="28"/>
        </w:rPr>
        <w:t>г) заверено надлежащим образом</w:t>
      </w:r>
      <w:r w:rsidR="00F425B7" w:rsidRPr="00382FF5">
        <w:rPr>
          <w:rFonts w:ascii="Times New Roman" w:hAnsi="Times New Roman" w:cs="Times New Roman"/>
          <w:sz w:val="28"/>
          <w:szCs w:val="28"/>
        </w:rPr>
        <w:t>.</w:t>
      </w:r>
    </w:p>
    <w:p w:rsidR="00977811" w:rsidRPr="005D222F" w:rsidRDefault="00977811" w:rsidP="009B43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77811" w:rsidRDefault="00977811" w:rsidP="009B43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627AB" w:rsidRDefault="004627AB" w:rsidP="007E3C6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4050" w:rsidRDefault="002A4050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2A4050" w:rsidRDefault="002A4050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CB5582" w:rsidRDefault="00CB558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9F4D42" w:rsidRDefault="009F4D4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9F4D42" w:rsidRDefault="009F4D42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2A4050" w:rsidRDefault="002A4050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  <w:sectPr w:rsidR="002A4050" w:rsidSect="00EC22D3">
          <w:headerReference w:type="default" r:id="rId9"/>
          <w:footerReference w:type="default" r:id="rId10"/>
          <w:pgSz w:w="11900" w:h="16800"/>
          <w:pgMar w:top="851" w:right="800" w:bottom="1440" w:left="1100" w:header="720" w:footer="382" w:gutter="0"/>
          <w:cols w:space="720"/>
          <w:noEndnote/>
          <w:titlePg/>
          <w:docGrid w:linePitch="326"/>
        </w:sectPr>
      </w:pPr>
    </w:p>
    <w:p w:rsidR="00A700E7" w:rsidRPr="00897942" w:rsidRDefault="00A700E7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97942">
        <w:rPr>
          <w:rFonts w:ascii="Times New Roman" w:eastAsia="Calibri" w:hAnsi="Times New Roman" w:cs="Times New Roman"/>
          <w:b/>
          <w:szCs w:val="22"/>
          <w:lang w:eastAsia="en-US"/>
        </w:rPr>
        <w:lastRenderedPageBreak/>
        <w:t>Приложение</w:t>
      </w:r>
      <w:r w:rsidR="00B70010" w:rsidRPr="00897942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</w:p>
    <w:p w:rsidR="00A700E7" w:rsidRPr="00A700E7" w:rsidRDefault="00B70010" w:rsidP="007E3C6B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Р</w:t>
      </w:r>
      <w:r w:rsidR="00A700E7" w:rsidRPr="00A700E7">
        <w:rPr>
          <w:rFonts w:ascii="Times New Roman" w:eastAsia="Calibri" w:hAnsi="Times New Roman" w:cs="Times New Roman"/>
          <w:szCs w:val="22"/>
          <w:lang w:eastAsia="en-US"/>
        </w:rPr>
        <w:t>екомендаци</w:t>
      </w:r>
      <w:r w:rsidR="00A700E7">
        <w:rPr>
          <w:rFonts w:ascii="Times New Roman" w:eastAsia="Calibri" w:hAnsi="Times New Roman" w:cs="Times New Roman"/>
          <w:szCs w:val="22"/>
          <w:lang w:eastAsia="en-US"/>
        </w:rPr>
        <w:t>ям</w:t>
      </w:r>
    </w:p>
    <w:p w:rsidR="00D36BE6" w:rsidRDefault="00A700E7" w:rsidP="00897942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A700E7">
        <w:rPr>
          <w:rFonts w:ascii="Times New Roman" w:eastAsia="Calibri" w:hAnsi="Times New Roman" w:cs="Times New Roman"/>
          <w:szCs w:val="22"/>
          <w:lang w:eastAsia="en-US"/>
        </w:rPr>
        <w:t xml:space="preserve">по </w:t>
      </w:r>
      <w:r w:rsidR="00D36BE6">
        <w:rPr>
          <w:rFonts w:ascii="Times New Roman" w:eastAsia="Calibri" w:hAnsi="Times New Roman" w:cs="Times New Roman"/>
          <w:szCs w:val="22"/>
          <w:lang w:eastAsia="en-US"/>
        </w:rPr>
        <w:t xml:space="preserve">подготовке саморегулируемой организацией аудиторов </w:t>
      </w:r>
    </w:p>
    <w:p w:rsidR="00897942" w:rsidRDefault="00D36BE6" w:rsidP="00897942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ходатайства</w:t>
      </w:r>
      <w:r w:rsidR="00A700E7" w:rsidRPr="00A700E7">
        <w:rPr>
          <w:rFonts w:ascii="Times New Roman" w:eastAsia="Calibri" w:hAnsi="Times New Roman" w:cs="Times New Roman"/>
          <w:szCs w:val="22"/>
          <w:lang w:eastAsia="en-US"/>
        </w:rPr>
        <w:t xml:space="preserve"> о признании уважительн</w:t>
      </w:r>
      <w:r>
        <w:rPr>
          <w:rFonts w:ascii="Times New Roman" w:eastAsia="Calibri" w:hAnsi="Times New Roman" w:cs="Times New Roman"/>
          <w:szCs w:val="22"/>
          <w:lang w:eastAsia="en-US"/>
        </w:rPr>
        <w:t>ой</w:t>
      </w:r>
      <w:r w:rsidR="00A700E7" w:rsidRPr="00A700E7">
        <w:rPr>
          <w:rFonts w:ascii="Times New Roman" w:eastAsia="Calibri" w:hAnsi="Times New Roman" w:cs="Times New Roman"/>
          <w:szCs w:val="22"/>
          <w:lang w:eastAsia="en-US"/>
        </w:rPr>
        <w:t xml:space="preserve"> причин</w:t>
      </w:r>
      <w:r>
        <w:rPr>
          <w:rFonts w:ascii="Times New Roman" w:eastAsia="Calibri" w:hAnsi="Times New Roman" w:cs="Times New Roman"/>
          <w:szCs w:val="22"/>
          <w:lang w:eastAsia="en-US"/>
        </w:rPr>
        <w:t>ы</w:t>
      </w:r>
      <w:r w:rsidR="00A700E7" w:rsidRPr="00A700E7">
        <w:rPr>
          <w:rFonts w:ascii="Times New Roman" w:eastAsia="Calibri" w:hAnsi="Times New Roman" w:cs="Times New Roman"/>
          <w:szCs w:val="22"/>
          <w:lang w:eastAsia="en-US"/>
        </w:rPr>
        <w:t xml:space="preserve"> несоблюдения</w:t>
      </w:r>
    </w:p>
    <w:p w:rsidR="00D36BE6" w:rsidRDefault="00A700E7" w:rsidP="00897942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A700E7">
        <w:rPr>
          <w:rFonts w:ascii="Times New Roman" w:eastAsia="Calibri" w:hAnsi="Times New Roman" w:cs="Times New Roman"/>
          <w:szCs w:val="22"/>
          <w:lang w:eastAsia="en-US"/>
        </w:rPr>
        <w:t xml:space="preserve"> аудитор</w:t>
      </w:r>
      <w:r w:rsidR="00D36BE6">
        <w:rPr>
          <w:rFonts w:ascii="Times New Roman" w:eastAsia="Calibri" w:hAnsi="Times New Roman" w:cs="Times New Roman"/>
          <w:szCs w:val="22"/>
          <w:lang w:eastAsia="en-US"/>
        </w:rPr>
        <w:t>ом</w:t>
      </w:r>
      <w:r w:rsidRPr="00A700E7">
        <w:rPr>
          <w:rFonts w:ascii="Times New Roman" w:eastAsia="Calibri" w:hAnsi="Times New Roman" w:cs="Times New Roman"/>
          <w:szCs w:val="22"/>
          <w:lang w:eastAsia="en-US"/>
        </w:rPr>
        <w:t xml:space="preserve"> требовани</w:t>
      </w:r>
      <w:r w:rsidR="00D36BE6">
        <w:rPr>
          <w:rFonts w:ascii="Times New Roman" w:eastAsia="Calibri" w:hAnsi="Times New Roman" w:cs="Times New Roman"/>
          <w:szCs w:val="22"/>
          <w:lang w:eastAsia="en-US"/>
        </w:rPr>
        <w:t>я</w:t>
      </w:r>
      <w:r w:rsidRPr="00A700E7">
        <w:rPr>
          <w:rFonts w:ascii="Times New Roman" w:eastAsia="Calibri" w:hAnsi="Times New Roman" w:cs="Times New Roman"/>
          <w:szCs w:val="22"/>
          <w:lang w:eastAsia="en-US"/>
        </w:rPr>
        <w:t xml:space="preserve"> о прохождении обучения по </w:t>
      </w:r>
      <w:r w:rsidR="00D36BE6">
        <w:rPr>
          <w:rFonts w:ascii="Times New Roman" w:eastAsia="Calibri" w:hAnsi="Times New Roman" w:cs="Times New Roman"/>
          <w:szCs w:val="22"/>
          <w:lang w:eastAsia="en-US"/>
        </w:rPr>
        <w:t xml:space="preserve">программам </w:t>
      </w:r>
    </w:p>
    <w:p w:rsidR="007844CB" w:rsidRDefault="00D36BE6" w:rsidP="00897942">
      <w:pPr>
        <w:widowControl/>
        <w:autoSpaceDE/>
        <w:autoSpaceDN/>
        <w:adjustRightInd/>
        <w:ind w:left="4678" w:right="-6" w:firstLine="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повышения квалификации</w:t>
      </w:r>
    </w:p>
    <w:p w:rsidR="00897942" w:rsidRDefault="00897942" w:rsidP="00B70010">
      <w:pPr>
        <w:widowControl/>
        <w:autoSpaceDE/>
        <w:autoSpaceDN/>
        <w:adjustRightInd/>
        <w:ind w:left="4678" w:right="-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7942" w:rsidRDefault="00897942" w:rsidP="00B70010">
      <w:pPr>
        <w:widowControl/>
        <w:autoSpaceDE/>
        <w:autoSpaceDN/>
        <w:adjustRightInd/>
        <w:ind w:left="4678" w:right="-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7942" w:rsidRDefault="007844CB" w:rsidP="007844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4CB">
        <w:rPr>
          <w:rFonts w:ascii="Times New Roman" w:hAnsi="Times New Roman" w:cs="Times New Roman"/>
          <w:b/>
          <w:sz w:val="26"/>
          <w:szCs w:val="26"/>
        </w:rPr>
        <w:t>Пример</w:t>
      </w:r>
      <w:r w:rsidR="00EC22D3">
        <w:rPr>
          <w:rFonts w:ascii="Times New Roman" w:hAnsi="Times New Roman" w:cs="Times New Roman"/>
          <w:b/>
          <w:sz w:val="26"/>
          <w:szCs w:val="26"/>
        </w:rPr>
        <w:t>ы</w:t>
      </w:r>
      <w:r w:rsidRPr="007844CB">
        <w:rPr>
          <w:rFonts w:ascii="Times New Roman" w:hAnsi="Times New Roman" w:cs="Times New Roman"/>
          <w:b/>
          <w:sz w:val="26"/>
          <w:szCs w:val="26"/>
        </w:rPr>
        <w:t xml:space="preserve"> документов, </w:t>
      </w:r>
    </w:p>
    <w:p w:rsidR="00E77D07" w:rsidRDefault="007844CB" w:rsidP="007844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4CB">
        <w:rPr>
          <w:rFonts w:ascii="Times New Roman" w:hAnsi="Times New Roman" w:cs="Times New Roman"/>
          <w:b/>
          <w:sz w:val="26"/>
          <w:szCs w:val="26"/>
        </w:rPr>
        <w:t xml:space="preserve">подтверждающих </w:t>
      </w:r>
      <w:r w:rsidR="00D4703D" w:rsidRPr="007844CB">
        <w:rPr>
          <w:rFonts w:ascii="Times New Roman" w:hAnsi="Times New Roman" w:cs="Times New Roman"/>
          <w:b/>
          <w:sz w:val="26"/>
          <w:szCs w:val="26"/>
        </w:rPr>
        <w:t>наличие уважительной</w:t>
      </w:r>
      <w:r w:rsidRPr="007844CB">
        <w:rPr>
          <w:rFonts w:ascii="Times New Roman" w:hAnsi="Times New Roman" w:cs="Times New Roman"/>
          <w:b/>
          <w:sz w:val="26"/>
          <w:szCs w:val="26"/>
        </w:rPr>
        <w:t xml:space="preserve"> причины </w:t>
      </w:r>
    </w:p>
    <w:p w:rsidR="007844CB" w:rsidRPr="007844CB" w:rsidRDefault="007844CB" w:rsidP="007844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44CB">
        <w:rPr>
          <w:rFonts w:ascii="Times New Roman" w:hAnsi="Times New Roman" w:cs="Times New Roman"/>
          <w:b/>
          <w:sz w:val="26"/>
          <w:szCs w:val="26"/>
        </w:rPr>
        <w:t>непрохождения</w:t>
      </w:r>
      <w:proofErr w:type="spellEnd"/>
      <w:r w:rsidRPr="007844CB">
        <w:rPr>
          <w:rFonts w:ascii="Times New Roman" w:hAnsi="Times New Roman" w:cs="Times New Roman"/>
          <w:b/>
          <w:sz w:val="26"/>
          <w:szCs w:val="26"/>
        </w:rPr>
        <w:t xml:space="preserve"> аудитором обучения по пр</w:t>
      </w:r>
      <w:r w:rsidR="00E77D07">
        <w:rPr>
          <w:rFonts w:ascii="Times New Roman" w:hAnsi="Times New Roman" w:cs="Times New Roman"/>
          <w:b/>
          <w:sz w:val="26"/>
          <w:szCs w:val="26"/>
        </w:rPr>
        <w:t>ограммам повышения квалификации</w:t>
      </w:r>
    </w:p>
    <w:p w:rsid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8505"/>
      </w:tblGrid>
      <w:tr w:rsidR="003C5EC9" w:rsidRPr="003C5EC9" w:rsidTr="00EC22D3">
        <w:trPr>
          <w:tblHeader/>
        </w:trPr>
        <w:tc>
          <w:tcPr>
            <w:tcW w:w="675" w:type="dxa"/>
            <w:shd w:val="clear" w:color="auto" w:fill="auto"/>
          </w:tcPr>
          <w:p w:rsidR="00897942" w:rsidRDefault="007A4059" w:rsidP="003C5E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EC9">
              <w:rPr>
                <w:rFonts w:ascii="Times New Roman" w:hAnsi="Times New Roman" w:cs="Times New Roman"/>
                <w:b/>
              </w:rPr>
              <w:t>№</w:t>
            </w:r>
          </w:p>
          <w:p w:rsidR="007A4059" w:rsidRPr="003C5EC9" w:rsidRDefault="007A4059" w:rsidP="003C5E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EC9">
              <w:rPr>
                <w:rFonts w:ascii="Times New Roman" w:hAnsi="Times New Roman" w:cs="Times New Roman"/>
                <w:b/>
              </w:rPr>
              <w:t>п/п</w:t>
            </w:r>
          </w:p>
          <w:p w:rsidR="007A4059" w:rsidRPr="003C5EC9" w:rsidRDefault="007A4059" w:rsidP="003C5E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A4059" w:rsidRPr="003C5EC9" w:rsidRDefault="00D36BE6" w:rsidP="00D36BE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Возможная п</w:t>
            </w:r>
            <w:r w:rsidR="00642B9C" w:rsidRPr="003C5EC9">
              <w:rPr>
                <w:rFonts w:ascii="Times New Roman" w:hAnsi="Times New Roman" w:cs="Times New Roman"/>
                <w:b/>
              </w:rPr>
              <w:t>ричин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642B9C" w:rsidRPr="003C5EC9">
              <w:rPr>
                <w:rFonts w:ascii="Times New Roman" w:hAnsi="Times New Roman" w:cs="Times New Roman"/>
                <w:b/>
              </w:rPr>
              <w:t xml:space="preserve"> несоблюдения требования о прохождении</w:t>
            </w:r>
            <w:r w:rsidR="00897942">
              <w:rPr>
                <w:rFonts w:ascii="Times New Roman" w:hAnsi="Times New Roman" w:cs="Times New Roman"/>
                <w:b/>
              </w:rPr>
              <w:t xml:space="preserve"> обучение по </w:t>
            </w:r>
            <w:r>
              <w:rPr>
                <w:rFonts w:ascii="Times New Roman" w:hAnsi="Times New Roman" w:cs="Times New Roman"/>
                <w:b/>
              </w:rPr>
              <w:t>программам повышения квалификации</w:t>
            </w:r>
          </w:p>
        </w:tc>
        <w:tc>
          <w:tcPr>
            <w:tcW w:w="8505" w:type="dxa"/>
            <w:shd w:val="clear" w:color="auto" w:fill="auto"/>
          </w:tcPr>
          <w:p w:rsidR="007A4059" w:rsidRPr="003C5EC9" w:rsidRDefault="00EC22D3" w:rsidP="00EC22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Возможные п</w:t>
            </w:r>
            <w:r w:rsidR="00D36BE6">
              <w:rPr>
                <w:rFonts w:ascii="Times New Roman" w:hAnsi="Times New Roman" w:cs="Times New Roman"/>
                <w:b/>
              </w:rPr>
              <w:t>одтверждающи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D36BE6">
              <w:rPr>
                <w:rFonts w:ascii="Times New Roman" w:hAnsi="Times New Roman" w:cs="Times New Roman"/>
                <w:b/>
              </w:rPr>
              <w:t xml:space="preserve"> </w:t>
            </w:r>
            <w:r w:rsidR="007A4059" w:rsidRPr="003C5EC9">
              <w:rPr>
                <w:rFonts w:ascii="Times New Roman" w:hAnsi="Times New Roman" w:cs="Times New Roman"/>
                <w:b/>
              </w:rPr>
              <w:t>документ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059" w:rsidRPr="003C5EC9">
              <w:rPr>
                <w:rFonts w:ascii="Times New Roman" w:hAnsi="Times New Roman" w:cs="Times New Roman"/>
              </w:rPr>
              <w:t>етрудоспособность, вызванная тяжелой болезнью или иными обстоятельствами, предусмотренными законодательством</w:t>
            </w: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3C5EC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 xml:space="preserve">копии листков нетрудоспособности </w:t>
            </w:r>
          </w:p>
          <w:p w:rsidR="007A4059" w:rsidRPr="003C5EC9" w:rsidRDefault="007A4059" w:rsidP="003C5EC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  <w:r w:rsidRPr="003C5EC9">
              <w:rPr>
                <w:rFonts w:ascii="Times New Roman" w:hAnsi="Times New Roman" w:cs="Times New Roman"/>
              </w:rPr>
              <w:t>справки, заключения</w:t>
            </w:r>
            <w:r w:rsidR="007F5AE6">
              <w:rPr>
                <w:rFonts w:ascii="Times New Roman" w:hAnsi="Times New Roman" w:cs="Times New Roman"/>
              </w:rPr>
              <w:t>, выписки из истории болезни</w:t>
            </w:r>
            <w:r w:rsidRPr="003C5EC9">
              <w:rPr>
                <w:rFonts w:ascii="Times New Roman" w:hAnsi="Times New Roman" w:cs="Times New Roman"/>
              </w:rPr>
              <w:t xml:space="preserve"> и иные документы, выдаваемые </w:t>
            </w:r>
            <w:r w:rsidR="000923BF" w:rsidRPr="003C5EC9">
              <w:rPr>
                <w:rFonts w:ascii="Times New Roman" w:hAnsi="Times New Roman" w:cs="Times New Roman"/>
              </w:rPr>
              <w:t xml:space="preserve">медицинскими учреждениями </w:t>
            </w: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059" w:rsidRPr="003C5EC9">
              <w:rPr>
                <w:rFonts w:ascii="Times New Roman" w:hAnsi="Times New Roman" w:cs="Times New Roman"/>
              </w:rPr>
              <w:t xml:space="preserve">ахождение в </w:t>
            </w:r>
            <w:r w:rsidR="000923BF" w:rsidRPr="003C5EC9">
              <w:rPr>
                <w:rFonts w:ascii="Times New Roman" w:hAnsi="Times New Roman" w:cs="Times New Roman"/>
              </w:rPr>
              <w:t>отпуске по беременности и родам</w:t>
            </w:r>
          </w:p>
          <w:p w:rsidR="007A4059" w:rsidRPr="003C5EC9" w:rsidRDefault="007A4059" w:rsidP="003C5E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3C5EC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  <w:p w:rsidR="007A4059" w:rsidRPr="003C5EC9" w:rsidRDefault="007A4059" w:rsidP="003C5EC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 xml:space="preserve">копии листков нетрудоспособности </w:t>
            </w:r>
          </w:p>
          <w:p w:rsidR="007A4059" w:rsidRPr="003C5EC9" w:rsidRDefault="007A4059" w:rsidP="003C5EC9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  <w:r w:rsidRPr="003C5EC9">
              <w:rPr>
                <w:rFonts w:ascii="Times New Roman" w:hAnsi="Times New Roman" w:cs="Times New Roman"/>
              </w:rPr>
              <w:t xml:space="preserve">справки, заключения и иные документы, выдаваемые </w:t>
            </w:r>
            <w:r w:rsidR="000923BF" w:rsidRPr="003C5EC9">
              <w:rPr>
                <w:rFonts w:ascii="Times New Roman" w:hAnsi="Times New Roman" w:cs="Times New Roman"/>
              </w:rPr>
              <w:t>медицинскими учреждениями</w:t>
            </w: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059" w:rsidRPr="003C5EC9">
              <w:rPr>
                <w:rFonts w:ascii="Times New Roman" w:hAnsi="Times New Roman" w:cs="Times New Roman"/>
              </w:rPr>
              <w:t>етрудоспособность, вызванная нахождением</w:t>
            </w:r>
            <w:r w:rsidR="000923BF" w:rsidRPr="003C5EC9">
              <w:rPr>
                <w:rFonts w:ascii="Times New Roman" w:hAnsi="Times New Roman" w:cs="Times New Roman"/>
              </w:rPr>
              <w:t xml:space="preserve"> в отпуске по уходу за ребенком</w:t>
            </w: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3C5EC9">
            <w:pPr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  <w:p w:rsidR="007A4059" w:rsidRPr="003C5EC9" w:rsidRDefault="007A4059" w:rsidP="003C5EC9">
            <w:pPr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 xml:space="preserve">копия приказа о предоставлении отпуска по уходу за </w:t>
            </w:r>
            <w:r w:rsidR="000923BF" w:rsidRPr="003C5EC9">
              <w:rPr>
                <w:rFonts w:ascii="Times New Roman" w:hAnsi="Times New Roman" w:cs="Times New Roman"/>
              </w:rPr>
              <w:t>ребенком до достижения трех лет</w:t>
            </w:r>
          </w:p>
          <w:p w:rsidR="007A4059" w:rsidRPr="003C5EC9" w:rsidRDefault="007A4059" w:rsidP="003C5EC9">
            <w:pPr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4059" w:rsidRPr="003C5EC9">
              <w:rPr>
                <w:rFonts w:ascii="Times New Roman" w:hAnsi="Times New Roman" w:cs="Times New Roman"/>
              </w:rPr>
              <w:t>ризыв на военную службу или направление на заменяющую ее ал</w:t>
            </w:r>
            <w:r w:rsidR="000923BF" w:rsidRPr="003C5EC9">
              <w:rPr>
                <w:rFonts w:ascii="Times New Roman" w:hAnsi="Times New Roman" w:cs="Times New Roman"/>
              </w:rPr>
              <w:t>ьтернативную службу</w:t>
            </w: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3C5EC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 xml:space="preserve">справка из военного комиссариата по месту призыва или выписка из личного дела    военнослужащего, проходящего </w:t>
            </w:r>
            <w:r w:rsidR="000923BF" w:rsidRPr="003C5EC9">
              <w:rPr>
                <w:rFonts w:ascii="Times New Roman" w:hAnsi="Times New Roman" w:cs="Times New Roman"/>
              </w:rPr>
              <w:t>военную (альтернативную) службу</w:t>
            </w:r>
          </w:p>
          <w:p w:rsidR="007A4059" w:rsidRPr="003C5EC9" w:rsidRDefault="007A4059" w:rsidP="003C5EC9">
            <w:pPr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059" w:rsidRPr="003C5EC9">
              <w:rPr>
                <w:rFonts w:ascii="Times New Roman" w:hAnsi="Times New Roman" w:cs="Times New Roman"/>
              </w:rPr>
              <w:t xml:space="preserve">аступление препятствовавших прохождению обучения по программам повышения квалификации чрезвычайных обстоятельств, устанавливаемых в соответствии с </w:t>
            </w:r>
            <w:r w:rsidR="007A4059" w:rsidRPr="003C5EC9">
              <w:rPr>
                <w:rFonts w:ascii="Times New Roman" w:hAnsi="Times New Roman" w:cs="Times New Roman"/>
              </w:rPr>
              <w:lastRenderedPageBreak/>
              <w:t>законод</w:t>
            </w:r>
            <w:r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3C5EC9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lastRenderedPageBreak/>
              <w:t xml:space="preserve">документы, подтверждающие наличие чрезвычайных обстоятельств (сведения </w:t>
            </w:r>
            <w:r w:rsidR="000923BF" w:rsidRPr="003C5EC9">
              <w:rPr>
                <w:rFonts w:ascii="Times New Roman" w:hAnsi="Times New Roman" w:cs="Times New Roman"/>
              </w:rPr>
              <w:t>органов внутренних дел</w:t>
            </w:r>
            <w:r w:rsidRPr="003C5EC9">
              <w:rPr>
                <w:rFonts w:ascii="Times New Roman" w:hAnsi="Times New Roman" w:cs="Times New Roman"/>
              </w:rPr>
              <w:t>, пожарной охраны, органов МЧС, медицинских учреждений и др.).</w:t>
            </w:r>
          </w:p>
          <w:p w:rsidR="007A4059" w:rsidRPr="003C5EC9" w:rsidRDefault="007A4059" w:rsidP="003C5EC9">
            <w:pPr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C5EC9" w:rsidRPr="003C5EC9" w:rsidTr="00897942">
        <w:tc>
          <w:tcPr>
            <w:tcW w:w="675" w:type="dxa"/>
            <w:shd w:val="clear" w:color="auto" w:fill="auto"/>
          </w:tcPr>
          <w:p w:rsidR="007A4059" w:rsidRPr="00EC22D3" w:rsidRDefault="00EC22D3" w:rsidP="00EC22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D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7A4059" w:rsidRPr="003C5EC9" w:rsidRDefault="00EC22D3" w:rsidP="003C5E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A4059" w:rsidRPr="003C5EC9">
              <w:rPr>
                <w:rFonts w:ascii="Times New Roman" w:hAnsi="Times New Roman" w:cs="Times New Roman"/>
              </w:rPr>
              <w:t>ход за больным</w:t>
            </w:r>
            <w:r w:rsidR="00C228F5" w:rsidRPr="003C5EC9">
              <w:rPr>
                <w:rFonts w:ascii="Times New Roman" w:hAnsi="Times New Roman" w:cs="Times New Roman"/>
              </w:rPr>
              <w:t>и и престарелыми родственниками</w:t>
            </w:r>
          </w:p>
          <w:p w:rsidR="007A4059" w:rsidRPr="003C5EC9" w:rsidRDefault="007A4059" w:rsidP="003C5E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A4059" w:rsidRPr="003C5EC9" w:rsidRDefault="007A4059" w:rsidP="00897942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>копии листков нетрудоспособности по уходу за больными и престарелыми родственниками (при наличии)</w:t>
            </w:r>
          </w:p>
          <w:p w:rsidR="007A4059" w:rsidRPr="003C5EC9" w:rsidRDefault="007A4059" w:rsidP="00897942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 xml:space="preserve">справки, заключения и иные документы, выдаваемые </w:t>
            </w:r>
            <w:r w:rsidR="00C228F5" w:rsidRPr="003C5EC9">
              <w:rPr>
                <w:rFonts w:ascii="Times New Roman" w:hAnsi="Times New Roman" w:cs="Times New Roman"/>
              </w:rPr>
              <w:t>медицинскими учреждениями</w:t>
            </w:r>
          </w:p>
          <w:p w:rsidR="007F5AE6" w:rsidRDefault="007A4059" w:rsidP="00897942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F5AE6">
              <w:rPr>
                <w:rFonts w:ascii="Times New Roman" w:hAnsi="Times New Roman" w:cs="Times New Roman"/>
              </w:rPr>
              <w:t>документы или копии документов, содержащих сведения о совместно проживающих с гражданином членах его семьи</w:t>
            </w:r>
          </w:p>
          <w:p w:rsidR="007A4059" w:rsidRPr="007F5AE6" w:rsidRDefault="007A4059" w:rsidP="00897942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F5AE6">
              <w:rPr>
                <w:rFonts w:ascii="Times New Roman" w:hAnsi="Times New Roman" w:cs="Times New Roman"/>
              </w:rPr>
              <w:t>копии документов, подтверждающих степень родства по отношению к больным и престарелым членам семьи и место постоянного проживания таких членов семьи</w:t>
            </w:r>
          </w:p>
          <w:p w:rsidR="007A4059" w:rsidRPr="003C5EC9" w:rsidRDefault="007A4059" w:rsidP="00897942">
            <w:pPr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C5EC9">
              <w:rPr>
                <w:rFonts w:ascii="Times New Roman" w:hAnsi="Times New Roman" w:cs="Times New Roman"/>
              </w:rPr>
              <w:t>копии приказов с места работы о предоставлении отпуска без сохранения содержания на время ухода за больными и престарелыми родственниками (при наличии).</w:t>
            </w:r>
          </w:p>
          <w:p w:rsidR="007A4059" w:rsidRPr="00897942" w:rsidRDefault="007A4059" w:rsidP="00897942">
            <w:pPr>
              <w:ind w:left="317" w:firstLine="0"/>
              <w:rPr>
                <w:rFonts w:ascii="Times New Roman" w:hAnsi="Times New Roman" w:cs="Times New Roman"/>
              </w:rPr>
            </w:pPr>
          </w:p>
        </w:tc>
      </w:tr>
    </w:tbl>
    <w:p w:rsidR="007844CB" w:rsidRDefault="007844CB" w:rsidP="007844CB">
      <w:pPr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7844CB" w:rsidRPr="005D222F" w:rsidRDefault="007844CB" w:rsidP="007A405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4CB" w:rsidRDefault="007844CB" w:rsidP="007844CB">
      <w:pPr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44CB" w:rsidRPr="007844CB" w:rsidRDefault="007844CB" w:rsidP="007844CB">
      <w:pPr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4CB" w:rsidRP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4CB" w:rsidRPr="007844CB" w:rsidRDefault="007844CB" w:rsidP="007844CB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7844CB" w:rsidRPr="007844CB" w:rsidSect="002A4050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3A" w:rsidRDefault="0039603A" w:rsidP="003D3035">
      <w:r>
        <w:separator/>
      </w:r>
    </w:p>
  </w:endnote>
  <w:endnote w:type="continuationSeparator" w:id="0">
    <w:p w:rsidR="0039603A" w:rsidRDefault="0039603A" w:rsidP="003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35" w:rsidRPr="00EC22D3" w:rsidRDefault="003D3035" w:rsidP="00EC22D3">
    <w:pPr>
      <w:pStyle w:val="affffa"/>
      <w:ind w:firstLine="0"/>
      <w:rPr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3A" w:rsidRDefault="0039603A" w:rsidP="003D3035">
      <w:r>
        <w:separator/>
      </w:r>
    </w:p>
  </w:footnote>
  <w:footnote w:type="continuationSeparator" w:id="0">
    <w:p w:rsidR="0039603A" w:rsidRDefault="0039603A" w:rsidP="003D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52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C22D3" w:rsidRPr="00EC22D3" w:rsidRDefault="00EC22D3">
        <w:pPr>
          <w:pStyle w:val="affff8"/>
          <w:jc w:val="center"/>
          <w:rPr>
            <w:rFonts w:ascii="Times New Roman" w:hAnsi="Times New Roman"/>
            <w:sz w:val="22"/>
            <w:szCs w:val="22"/>
          </w:rPr>
        </w:pPr>
        <w:r w:rsidRPr="00EC22D3">
          <w:rPr>
            <w:rFonts w:ascii="Times New Roman" w:hAnsi="Times New Roman"/>
            <w:sz w:val="22"/>
            <w:szCs w:val="22"/>
          </w:rPr>
          <w:fldChar w:fldCharType="begin"/>
        </w:r>
        <w:r w:rsidRPr="00EC22D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C22D3">
          <w:rPr>
            <w:rFonts w:ascii="Times New Roman" w:hAnsi="Times New Roman"/>
            <w:sz w:val="22"/>
            <w:szCs w:val="22"/>
          </w:rPr>
          <w:fldChar w:fldCharType="separate"/>
        </w:r>
        <w:r w:rsidR="00382FF5" w:rsidRPr="00382FF5">
          <w:rPr>
            <w:rFonts w:ascii="Times New Roman" w:hAnsi="Times New Roman"/>
            <w:noProof/>
            <w:sz w:val="22"/>
            <w:szCs w:val="22"/>
            <w:lang w:val="ru-RU"/>
          </w:rPr>
          <w:t>2</w:t>
        </w:r>
        <w:r w:rsidRPr="00EC22D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C22D3" w:rsidRDefault="00EC22D3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41"/>
    <w:multiLevelType w:val="hybridMultilevel"/>
    <w:tmpl w:val="B2C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A4B"/>
    <w:multiLevelType w:val="hybridMultilevel"/>
    <w:tmpl w:val="3D5A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947"/>
    <w:multiLevelType w:val="hybridMultilevel"/>
    <w:tmpl w:val="BD7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1C3C"/>
    <w:multiLevelType w:val="hybridMultilevel"/>
    <w:tmpl w:val="C308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E8E"/>
    <w:multiLevelType w:val="multilevel"/>
    <w:tmpl w:val="0A6E70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25C47B8B"/>
    <w:multiLevelType w:val="hybridMultilevel"/>
    <w:tmpl w:val="A5F6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2B8"/>
    <w:multiLevelType w:val="hybridMultilevel"/>
    <w:tmpl w:val="BEA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4900"/>
    <w:multiLevelType w:val="hybridMultilevel"/>
    <w:tmpl w:val="29D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D6893"/>
    <w:multiLevelType w:val="hybridMultilevel"/>
    <w:tmpl w:val="2A64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3DED"/>
    <w:multiLevelType w:val="multilevel"/>
    <w:tmpl w:val="F26E0658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48C0007"/>
    <w:multiLevelType w:val="hybridMultilevel"/>
    <w:tmpl w:val="404AC402"/>
    <w:lvl w:ilvl="0" w:tplc="0D165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30758"/>
    <w:multiLevelType w:val="hybridMultilevel"/>
    <w:tmpl w:val="8F867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F0201"/>
    <w:multiLevelType w:val="hybridMultilevel"/>
    <w:tmpl w:val="29D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3E5AAD"/>
    <w:multiLevelType w:val="hybridMultilevel"/>
    <w:tmpl w:val="BD9C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32E22"/>
    <w:multiLevelType w:val="hybridMultilevel"/>
    <w:tmpl w:val="F66C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B"/>
    <w:rsid w:val="00003249"/>
    <w:rsid w:val="00014348"/>
    <w:rsid w:val="00026177"/>
    <w:rsid w:val="00055E62"/>
    <w:rsid w:val="00083C44"/>
    <w:rsid w:val="000850C8"/>
    <w:rsid w:val="000923BF"/>
    <w:rsid w:val="000971A9"/>
    <w:rsid w:val="000B0614"/>
    <w:rsid w:val="000D000F"/>
    <w:rsid w:val="000D7356"/>
    <w:rsid w:val="00102F50"/>
    <w:rsid w:val="00105823"/>
    <w:rsid w:val="00123A5B"/>
    <w:rsid w:val="00124DA5"/>
    <w:rsid w:val="00131E6C"/>
    <w:rsid w:val="00131FA9"/>
    <w:rsid w:val="00142FF7"/>
    <w:rsid w:val="00197E99"/>
    <w:rsid w:val="001D2562"/>
    <w:rsid w:val="002303B4"/>
    <w:rsid w:val="0024413B"/>
    <w:rsid w:val="0024740F"/>
    <w:rsid w:val="00273D7E"/>
    <w:rsid w:val="00273EC3"/>
    <w:rsid w:val="00274FB1"/>
    <w:rsid w:val="002A4050"/>
    <w:rsid w:val="002C1E9A"/>
    <w:rsid w:val="002C738D"/>
    <w:rsid w:val="00344CD5"/>
    <w:rsid w:val="00382FF5"/>
    <w:rsid w:val="00385D7F"/>
    <w:rsid w:val="0039603A"/>
    <w:rsid w:val="003A31B3"/>
    <w:rsid w:val="003A5177"/>
    <w:rsid w:val="003C00AF"/>
    <w:rsid w:val="003C5EC9"/>
    <w:rsid w:val="003D3035"/>
    <w:rsid w:val="003E59B1"/>
    <w:rsid w:val="00420710"/>
    <w:rsid w:val="004265D0"/>
    <w:rsid w:val="004627AB"/>
    <w:rsid w:val="004730CA"/>
    <w:rsid w:val="0047403F"/>
    <w:rsid w:val="004C1293"/>
    <w:rsid w:val="004F6D81"/>
    <w:rsid w:val="005014D1"/>
    <w:rsid w:val="00522562"/>
    <w:rsid w:val="005D222F"/>
    <w:rsid w:val="005D4250"/>
    <w:rsid w:val="005D6BB8"/>
    <w:rsid w:val="00601731"/>
    <w:rsid w:val="00642B9C"/>
    <w:rsid w:val="00687AC2"/>
    <w:rsid w:val="00691C40"/>
    <w:rsid w:val="006C1DD4"/>
    <w:rsid w:val="006C4E34"/>
    <w:rsid w:val="00703DA4"/>
    <w:rsid w:val="00726F35"/>
    <w:rsid w:val="00733B45"/>
    <w:rsid w:val="007577B6"/>
    <w:rsid w:val="00762A08"/>
    <w:rsid w:val="00765885"/>
    <w:rsid w:val="00765CCD"/>
    <w:rsid w:val="007844CB"/>
    <w:rsid w:val="007A4059"/>
    <w:rsid w:val="007B51B6"/>
    <w:rsid w:val="007C4901"/>
    <w:rsid w:val="007E3C6B"/>
    <w:rsid w:val="007F0027"/>
    <w:rsid w:val="007F5AE6"/>
    <w:rsid w:val="008062EF"/>
    <w:rsid w:val="00820C6C"/>
    <w:rsid w:val="00853DD0"/>
    <w:rsid w:val="00897942"/>
    <w:rsid w:val="008A2AAF"/>
    <w:rsid w:val="009000D2"/>
    <w:rsid w:val="00912F02"/>
    <w:rsid w:val="009517FD"/>
    <w:rsid w:val="00970C33"/>
    <w:rsid w:val="00976EA4"/>
    <w:rsid w:val="00977811"/>
    <w:rsid w:val="009878CF"/>
    <w:rsid w:val="009879FE"/>
    <w:rsid w:val="009976F6"/>
    <w:rsid w:val="009B4368"/>
    <w:rsid w:val="009C0EA5"/>
    <w:rsid w:val="009F4D42"/>
    <w:rsid w:val="009F73E6"/>
    <w:rsid w:val="00A1402F"/>
    <w:rsid w:val="00A367D2"/>
    <w:rsid w:val="00A4660F"/>
    <w:rsid w:val="00A700E7"/>
    <w:rsid w:val="00AD7932"/>
    <w:rsid w:val="00AE08ED"/>
    <w:rsid w:val="00AF646E"/>
    <w:rsid w:val="00AF7347"/>
    <w:rsid w:val="00B4300D"/>
    <w:rsid w:val="00B65E36"/>
    <w:rsid w:val="00B70010"/>
    <w:rsid w:val="00B96E38"/>
    <w:rsid w:val="00BB6CBC"/>
    <w:rsid w:val="00BC7AE0"/>
    <w:rsid w:val="00BD7485"/>
    <w:rsid w:val="00BF08C0"/>
    <w:rsid w:val="00BF19ED"/>
    <w:rsid w:val="00C1208C"/>
    <w:rsid w:val="00C150DE"/>
    <w:rsid w:val="00C228F5"/>
    <w:rsid w:val="00C24051"/>
    <w:rsid w:val="00C36480"/>
    <w:rsid w:val="00C47D22"/>
    <w:rsid w:val="00C67223"/>
    <w:rsid w:val="00C67679"/>
    <w:rsid w:val="00CB26CC"/>
    <w:rsid w:val="00CB5582"/>
    <w:rsid w:val="00D0598C"/>
    <w:rsid w:val="00D33903"/>
    <w:rsid w:val="00D36BE6"/>
    <w:rsid w:val="00D4703D"/>
    <w:rsid w:val="00D5134F"/>
    <w:rsid w:val="00D63AB2"/>
    <w:rsid w:val="00DA36B8"/>
    <w:rsid w:val="00DA7E0D"/>
    <w:rsid w:val="00DD3F7C"/>
    <w:rsid w:val="00DF4C2F"/>
    <w:rsid w:val="00E25EA2"/>
    <w:rsid w:val="00E264E0"/>
    <w:rsid w:val="00E45A19"/>
    <w:rsid w:val="00E71B44"/>
    <w:rsid w:val="00E77D07"/>
    <w:rsid w:val="00E97CCB"/>
    <w:rsid w:val="00EB19DD"/>
    <w:rsid w:val="00EB2A9D"/>
    <w:rsid w:val="00EC22D3"/>
    <w:rsid w:val="00F301FC"/>
    <w:rsid w:val="00F33D93"/>
    <w:rsid w:val="00F4105C"/>
    <w:rsid w:val="00F425B7"/>
    <w:rsid w:val="00F61F82"/>
    <w:rsid w:val="00F65883"/>
    <w:rsid w:val="00F849E2"/>
    <w:rsid w:val="00F84DB5"/>
    <w:rsid w:val="00FA00DC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AF7347"/>
    <w:pPr>
      <w:ind w:left="708"/>
    </w:pPr>
  </w:style>
  <w:style w:type="character" w:styleId="affff1">
    <w:name w:val="annotation reference"/>
    <w:uiPriority w:val="99"/>
    <w:semiHidden/>
    <w:unhideWhenUsed/>
    <w:rsid w:val="00AF7347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unhideWhenUsed/>
    <w:rsid w:val="00AF7347"/>
    <w:rPr>
      <w:rFonts w:cs="Times New Roman"/>
      <w:sz w:val="20"/>
      <w:szCs w:val="20"/>
      <w:lang w:val="x-none" w:eastAsia="x-none"/>
    </w:rPr>
  </w:style>
  <w:style w:type="character" w:customStyle="1" w:styleId="affff3">
    <w:name w:val="Текст примечания Знак"/>
    <w:link w:val="affff2"/>
    <w:uiPriority w:val="99"/>
    <w:locked/>
    <w:rsid w:val="00AF7347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AF7347"/>
    <w:rPr>
      <w:b/>
      <w:bCs/>
    </w:rPr>
  </w:style>
  <w:style w:type="character" w:customStyle="1" w:styleId="affff5">
    <w:name w:val="Тема примечания Знак"/>
    <w:link w:val="affff4"/>
    <w:uiPriority w:val="99"/>
    <w:semiHidden/>
    <w:locked/>
    <w:rsid w:val="00AF7347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AF734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fff7">
    <w:name w:val="Текст выноски Знак"/>
    <w:link w:val="affff6"/>
    <w:uiPriority w:val="99"/>
    <w:semiHidden/>
    <w:locked/>
    <w:rsid w:val="00AF7347"/>
    <w:rPr>
      <w:rFonts w:ascii="Segoe UI" w:hAnsi="Segoe UI" w:cs="Segoe UI"/>
      <w:sz w:val="18"/>
      <w:szCs w:val="18"/>
    </w:rPr>
  </w:style>
  <w:style w:type="paragraph" w:styleId="affff8">
    <w:name w:val="header"/>
    <w:basedOn w:val="a"/>
    <w:link w:val="affff9"/>
    <w:uiPriority w:val="99"/>
    <w:unhideWhenUsed/>
    <w:rsid w:val="003D30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9">
    <w:name w:val="Верхний колонтитул Знак"/>
    <w:link w:val="affff8"/>
    <w:uiPriority w:val="99"/>
    <w:rsid w:val="003D3035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3D30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b">
    <w:name w:val="Нижний колонтитул Знак"/>
    <w:link w:val="affffa"/>
    <w:uiPriority w:val="99"/>
    <w:rsid w:val="003D3035"/>
    <w:rPr>
      <w:rFonts w:ascii="Arial" w:hAnsi="Arial" w:cs="Arial"/>
      <w:sz w:val="24"/>
      <w:szCs w:val="24"/>
    </w:rPr>
  </w:style>
  <w:style w:type="paragraph" w:customStyle="1" w:styleId="Default">
    <w:name w:val="Default"/>
    <w:rsid w:val="00462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c">
    <w:name w:val="Table Grid"/>
    <w:basedOn w:val="a1"/>
    <w:uiPriority w:val="39"/>
    <w:rsid w:val="007A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footnote text"/>
    <w:basedOn w:val="a"/>
    <w:link w:val="affffe"/>
    <w:uiPriority w:val="99"/>
    <w:semiHidden/>
    <w:unhideWhenUsed/>
    <w:rsid w:val="007A4059"/>
    <w:rPr>
      <w:rFonts w:cs="Times New Roman"/>
      <w:sz w:val="20"/>
      <w:szCs w:val="20"/>
      <w:lang w:val="x-none" w:eastAsia="x-none"/>
    </w:rPr>
  </w:style>
  <w:style w:type="character" w:customStyle="1" w:styleId="affffe">
    <w:name w:val="Текст сноски Знак"/>
    <w:link w:val="affffd"/>
    <w:uiPriority w:val="99"/>
    <w:semiHidden/>
    <w:rsid w:val="007A4059"/>
    <w:rPr>
      <w:rFonts w:ascii="Arial" w:hAnsi="Arial" w:cs="Arial"/>
    </w:rPr>
  </w:style>
  <w:style w:type="character" w:styleId="afffff">
    <w:name w:val="footnote reference"/>
    <w:uiPriority w:val="99"/>
    <w:semiHidden/>
    <w:unhideWhenUsed/>
    <w:rsid w:val="007A4059"/>
    <w:rPr>
      <w:vertAlign w:val="superscript"/>
    </w:rPr>
  </w:style>
  <w:style w:type="paragraph" w:styleId="afffff0">
    <w:name w:val="Body Text Indent"/>
    <w:basedOn w:val="a"/>
    <w:link w:val="afffff1"/>
    <w:rsid w:val="00DA7E0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ffff1">
    <w:name w:val="Основной текст с отступом Знак"/>
    <w:link w:val="afffff0"/>
    <w:rsid w:val="00DA7E0D"/>
    <w:rPr>
      <w:rFonts w:ascii="Times New Roman" w:hAnsi="Times New Roman"/>
      <w:sz w:val="28"/>
    </w:rPr>
  </w:style>
  <w:style w:type="paragraph" w:styleId="afffff2">
    <w:name w:val="Revision"/>
    <w:hidden/>
    <w:uiPriority w:val="99"/>
    <w:semiHidden/>
    <w:rsid w:val="00FA00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AF7347"/>
    <w:pPr>
      <w:ind w:left="708"/>
    </w:pPr>
  </w:style>
  <w:style w:type="character" w:styleId="affff1">
    <w:name w:val="annotation reference"/>
    <w:uiPriority w:val="99"/>
    <w:semiHidden/>
    <w:unhideWhenUsed/>
    <w:rsid w:val="00AF7347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unhideWhenUsed/>
    <w:rsid w:val="00AF7347"/>
    <w:rPr>
      <w:rFonts w:cs="Times New Roman"/>
      <w:sz w:val="20"/>
      <w:szCs w:val="20"/>
      <w:lang w:val="x-none" w:eastAsia="x-none"/>
    </w:rPr>
  </w:style>
  <w:style w:type="character" w:customStyle="1" w:styleId="affff3">
    <w:name w:val="Текст примечания Знак"/>
    <w:link w:val="affff2"/>
    <w:uiPriority w:val="99"/>
    <w:locked/>
    <w:rsid w:val="00AF7347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AF7347"/>
    <w:rPr>
      <w:b/>
      <w:bCs/>
    </w:rPr>
  </w:style>
  <w:style w:type="character" w:customStyle="1" w:styleId="affff5">
    <w:name w:val="Тема примечания Знак"/>
    <w:link w:val="affff4"/>
    <w:uiPriority w:val="99"/>
    <w:semiHidden/>
    <w:locked/>
    <w:rsid w:val="00AF7347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AF734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fff7">
    <w:name w:val="Текст выноски Знак"/>
    <w:link w:val="affff6"/>
    <w:uiPriority w:val="99"/>
    <w:semiHidden/>
    <w:locked/>
    <w:rsid w:val="00AF7347"/>
    <w:rPr>
      <w:rFonts w:ascii="Segoe UI" w:hAnsi="Segoe UI" w:cs="Segoe UI"/>
      <w:sz w:val="18"/>
      <w:szCs w:val="18"/>
    </w:rPr>
  </w:style>
  <w:style w:type="paragraph" w:styleId="affff8">
    <w:name w:val="header"/>
    <w:basedOn w:val="a"/>
    <w:link w:val="affff9"/>
    <w:uiPriority w:val="99"/>
    <w:unhideWhenUsed/>
    <w:rsid w:val="003D30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9">
    <w:name w:val="Верхний колонтитул Знак"/>
    <w:link w:val="affff8"/>
    <w:uiPriority w:val="99"/>
    <w:rsid w:val="003D3035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3D30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b">
    <w:name w:val="Нижний колонтитул Знак"/>
    <w:link w:val="affffa"/>
    <w:uiPriority w:val="99"/>
    <w:rsid w:val="003D3035"/>
    <w:rPr>
      <w:rFonts w:ascii="Arial" w:hAnsi="Arial" w:cs="Arial"/>
      <w:sz w:val="24"/>
      <w:szCs w:val="24"/>
    </w:rPr>
  </w:style>
  <w:style w:type="paragraph" w:customStyle="1" w:styleId="Default">
    <w:name w:val="Default"/>
    <w:rsid w:val="00462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c">
    <w:name w:val="Table Grid"/>
    <w:basedOn w:val="a1"/>
    <w:uiPriority w:val="39"/>
    <w:rsid w:val="007A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footnote text"/>
    <w:basedOn w:val="a"/>
    <w:link w:val="affffe"/>
    <w:uiPriority w:val="99"/>
    <w:semiHidden/>
    <w:unhideWhenUsed/>
    <w:rsid w:val="007A4059"/>
    <w:rPr>
      <w:rFonts w:cs="Times New Roman"/>
      <w:sz w:val="20"/>
      <w:szCs w:val="20"/>
      <w:lang w:val="x-none" w:eastAsia="x-none"/>
    </w:rPr>
  </w:style>
  <w:style w:type="character" w:customStyle="1" w:styleId="affffe">
    <w:name w:val="Текст сноски Знак"/>
    <w:link w:val="affffd"/>
    <w:uiPriority w:val="99"/>
    <w:semiHidden/>
    <w:rsid w:val="007A4059"/>
    <w:rPr>
      <w:rFonts w:ascii="Arial" w:hAnsi="Arial" w:cs="Arial"/>
    </w:rPr>
  </w:style>
  <w:style w:type="character" w:styleId="afffff">
    <w:name w:val="footnote reference"/>
    <w:uiPriority w:val="99"/>
    <w:semiHidden/>
    <w:unhideWhenUsed/>
    <w:rsid w:val="007A4059"/>
    <w:rPr>
      <w:vertAlign w:val="superscript"/>
    </w:rPr>
  </w:style>
  <w:style w:type="paragraph" w:styleId="afffff0">
    <w:name w:val="Body Text Indent"/>
    <w:basedOn w:val="a"/>
    <w:link w:val="afffff1"/>
    <w:rsid w:val="00DA7E0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ffff1">
    <w:name w:val="Основной текст с отступом Знак"/>
    <w:link w:val="afffff0"/>
    <w:rsid w:val="00DA7E0D"/>
    <w:rPr>
      <w:rFonts w:ascii="Times New Roman" w:hAnsi="Times New Roman"/>
      <w:sz w:val="28"/>
    </w:rPr>
  </w:style>
  <w:style w:type="paragraph" w:styleId="afffff2">
    <w:name w:val="Revision"/>
    <w:hidden/>
    <w:uiPriority w:val="99"/>
    <w:semiHidden/>
    <w:rsid w:val="00FA00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2A22-1795-4C75-AADB-FD098BF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Рекомендации_Уваж причины ОППК</vt:lpstr>
    </vt:vector>
  </TitlesOfParts>
  <Company>НП ААС</Company>
  <LinksUpToDate>false</LinksUpToDate>
  <CharactersWithSpaces>6557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garantf1://12064283.0/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garantf1://12064283.0/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Рекомендации_Уваж причины ОППК</dc:title>
  <dc:creator>Ольга А. Голубцова_НП ААС</dc:creator>
  <dc:description>Документ экспортирован из системы ГАРАНТ</dc:description>
  <cp:lastModifiedBy>АРВАЧЕВА ТАТЬЯНА АЛЕКСАНДРОВНА</cp:lastModifiedBy>
  <cp:revision>12</cp:revision>
  <dcterms:created xsi:type="dcterms:W3CDTF">2015-04-28T12:07:00Z</dcterms:created>
  <dcterms:modified xsi:type="dcterms:W3CDTF">2015-06-24T08:58:00Z</dcterms:modified>
</cp:coreProperties>
</file>