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E" w:rsidRPr="00FD6615" w:rsidRDefault="00401FCE" w:rsidP="00401FCE">
      <w:pPr>
        <w:rPr>
          <w:b/>
          <w:bCs/>
          <w:i/>
          <w:iCs/>
          <w:sz w:val="24"/>
          <w:szCs w:val="24"/>
        </w:rPr>
      </w:pPr>
      <w:r w:rsidRPr="00FD6615">
        <w:rPr>
          <w:b/>
          <w:bCs/>
          <w:i/>
          <w:iCs/>
          <w:sz w:val="24"/>
          <w:szCs w:val="24"/>
        </w:rPr>
        <w:t>Интервью первого заместителя Министра Нестеренко Т.Г. журналу «Финансы» от 10 марта 2015г. «Внедрение принципов Открытого Правительства в Минфине России»</w:t>
      </w:r>
    </w:p>
    <w:p w:rsidR="00401FCE" w:rsidRDefault="00401FCE" w:rsidP="00401FCE">
      <w:pPr>
        <w:rPr>
          <w:b/>
          <w:bCs/>
          <w:i/>
          <w:iCs/>
          <w:color w:val="1F497D"/>
          <w:sz w:val="24"/>
          <w:szCs w:val="24"/>
        </w:rPr>
      </w:pP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Внедрение принципов Открытого Правительства в Минфине России</w:t>
      </w:r>
    </w:p>
    <w:bookmarkEnd w:id="0"/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Принципы открытости всегда являлись основой деятельности Минфина России, но прошедший год стал началом комплексной работы по их реализации в рамках утвержденной Правительством Российской Федерации Концепции открытости федеральных органов исполнительной власти (распоряжение Правительства Российской Федерации от 30.01.2014 г. №?93-р).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федеральных органов исполнительной власти Концепцией определены десять механизмов (инструментов) открытости, а именно: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реализация принципа информационной открытости;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обеспечение работы с открытыми данными;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обеспечение понятности нормативно-правового регулирования, государственной политики и разрабатываемых (реализуемых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рограмм;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принятие плана деятельности и ежегодной публичной декларации целей и задач, их общественное обсуждение и экспертное сопровождение;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формирование публичной отчетности;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информирование о работе с обращениями граждан и организаций;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 организация работы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группами;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взаимодействие с Общественным советом;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организация работы пресс-службы;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 организация независимой антикоррупционной экспертизы и общественного мониторинга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Стратегия наших действий в 2014 г. была основана на создании в министерстве методологии реализации принципов открытости, необходимого набора правил и процедур, которые изменят подходы к организации работы в этой области внутри министерства, а впоследствии будут способствовать нам в организации эффективного взаимодействия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группами, представителями бизнеса и отдельными гражданами.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организации работ приказом Министра финансов Российской Федерации А.Г.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Силуанова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6.02.2014 г. № 26 создана Координационная комиссия по реализации принципов открытости в Минфине России, определены ответственные руководители по каждому из инструментов открытости, утвержден План мероприятий. В целом структура организации работ и наш опыт в построении системы управления были признаны успешными и рекомендованы в качестве лучших практик. Надо отметить, что такой подход себя оправдал. Комиссия ежеквартально рассматривает итоги работы всех подразделений Минфина России, принимает рекомендации по минимизации рисков и корректировке методов реализации предусмотренных мероприятий.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основу Плана мероприятий на 2014 год были положены результаты самооценки, проведенной Минфином России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2014 г. (рис.1).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На диаграмме показано, что по некоторым направлениям (открытые данные; работа с обращениями граждан; антикоррупционная экспертиза; работа пресс-службы) у нас были сравнительно хорошие результаты, но по другим направлениям показатели были низкими (информационная открытость; планы деятельности и отчетность; понятность; работа с общественным советом).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 сложной оказалась ситуация по работе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группами. Несмотря 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по различным направлениям деятельности Минфина России уже были созданы рабочие и экспертные органы, в состав которых вошли представители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групп, работа зачастую была не систематизирована, не формализована и не слишком публична.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 концу 2014 г. по всем направлениям работы предусмотрена существенная динамика, и если по итогам 2013 г. общее количество баллов по результатам самооценки составило лишь 22 балла из 100 возможных, то к концу 2014 г. было запланировано достичь 67 баллов, или трехкратного роста показателей.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 уже отмечалось выше, в 2014 г. основными стали вопросы методологического обеспечения деятельности Минфина России по реализации принципов открытости и почти 20% мероприятий нашего плана посвящены разработке и принятию приказов и регламентов по всем десяти направлениям работы.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сегодняшний день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(разработаны) 9 приказов Минфина России: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об официальном сайте Минфина России в информационно-телекоммуникационной сети «Интернет»;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об унифицированных требованиях к подведомственным организациям по составу, порядку представления и размещения информации об их деятельности на официальном сайте Минфина России;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 назначении должностного лица Минфина России, ответственного за работы в сфере открытия государственных данных;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 формировании, актуализации и принятии решения о прекращении актуализации наборов открытых данных Минфина России;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об утверждении Положения об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«Интернет»;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 назначении уполномоченных сотрудников по рассмотрению досудебных жалоб по вопросам предоставления государственной услуги в Министерстве;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 о порядке взаимодействия структурных подразделений Минфина России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группами;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 о системе мотивации и поощрения деятельности наиболее активных экспертов,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 процедуре обобщения результатов антикоррупционной экспертизы с указанием ответственных исполнителей по департаментам Минфина России.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Одобрены протоколами Координационной комиссии Минфина России целый ряд регламентов и перечней информации, подлежащей раскрытию в различных форматах.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Разработаны и прошли экспертную оценку Стратегия развития официального сайта Минфина России и Стратегия развития работы Минфина России с социальными сетями.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 эти документы создают прочную базу для последующей работы структурных подразделений Минфина России по реализации принципов открытости.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Завершая тему методологии и организации работы Минфина России в рамках реализации Концепции открытости, необходимо отметить, что мониторинг работы структурных подразделений по выполнению Плана мероприятий ведется в информационной системе «Портал проектного управления», в которой отражаются все мероприятия Плана и отчеты по их выполнению.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информационной открытости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течение 2014 года количество материалов, размещаемых на официальном сайте Министерства, увеличилось на 30%, при этом наблюдается и рост посещаемости официального сайта на 10% по сравнению с аналогичным периодом прошлого года.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Мы, конечно же, еще будем работать над качеством публикуемых материалов, переводом их в доступную для граждан форму, но результат уже налицо. И увеличение числа пользователей официального сайта говорит о том, что публикуемая нами информация востребована и стоит активно продолжать движение в этом направлении.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январе 2015 г. введена новая версия официального сайта Министерства. Это совершенно иной концепт изложения информации, построенный по принципу не только размещения информации, но и формированию спроса на нее. На сайте также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предоставлены дополнительные преимущества пользователям в части поиска информации, интерактивные сервисы взаимодействия и иные функции.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прошлом году мы начали позиционировать свою деятельность с использованием дополнительных информационных комплексов.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Министерстве установлены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инфоматы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позволяющие любому обратившемуся к нам гражданину узнать о деятельности органа, подать обращение или воспользоваться интерактивными сервисами.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сегодняшний день мы работаем над новым контентом и его визуализацией, по итогам реализации которого планируем расширить сеть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инфоматов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Минфина России с установкой их в наиболее удобных для пользователей местах за пределами здания Минфина России.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подготовки к проведению в мае 2014?г. в Москве пленарного заседания Международного сообщества по взаимному изучению и обмену опытом в управлении государственными финансами (PEMPAL?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PublicExpenditureManagementPeerAssistedLearning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на тему «Прозрачность и подотчетность государственных финансов» было создано порядка 15 видеороликов, позиционирующих преимущества работы и использования основных информационных ресурсов в сфере управления общественными финансами, в том числе интернет-порталов Минфина России и органов государственной власти субъектов Российской Федерации, обеспечивающих открытость и прозрачность бюджетного процесса, деятельность государственных и муниципальных учреждений, закупочного процесса.</w:t>
      </w:r>
      <w:proofErr w:type="gramEnd"/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открытых данных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Минфин России занимает пятое место среди федеральных органов исполнительной власти по количеству публикуемых  наборов открытых данных, несмотря на то, что мы не являемся носителями основного объема статистической информации, а также не ведем общефедеральных реестров и классификаторов. На сегодняшний день Минфином России сформированы и ведутся 39 наборов открытых данных, в том числе 27 – на официальном сайте, 12 – на едином портале бюджетной системы Российской Федерации.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2015 г. планируются работы по популяризации наборов открытых данных Минфина России. Мы начали активное взаимодействие с разработчиками программного обеспечения, организовываем конкурсы,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хакатоны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обеспечения востребованности наборов коммерческим сектором, который сможет перевести их в удобную гражданам форму в виде мобильных приложений.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Сейчас идет прием заявок на участие в первом всероссийском конкурсе для разработчиков и журналистов по открытым финансовым данным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BudgetAp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 организованном Минфином России совместно с некоммерческим партнерством «Информационная культура».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Еще одна наша инициатива в этой области – публикация ретроспективных данных о бюджетах России начиная с 1861 года. По нашему мнению, информация о бюджетах за последние 150 лет,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опубликованная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в формате открытых данных, будет иметь как историческое, так и социальное значение.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работе со СМИ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Минфин России имеет активное представительство в социальных сетях. Аккаунты Министерства пользуются высокой степенью доверия у профессиональных СМИ. На публикации Минфина России в социальной сети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Facebook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Twitter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активно ссылаются такие средства массовой информации, как РИА Новости, Интерфакс, ТАСС,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Bloomberg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DowJones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печатные издания «Коммерсант», «Ведомости», «РБК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Daily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Определены каналы связи Минфина России со средствами массовой информации. В 2014 г. в СМИ было зафиксировано более 200 тыс. публикаций о деятельности Министерства. Министр финансов Российской Федерации занимает лидирующее место среди самых упоминаемых спикеров по экономическим темам.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работе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группами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Министерстве финансов Российской Федерации определено 28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групп. По каждой группе сформировано положение, определен порядок ее функционирования.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Представителям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 в обязательном порядке направляются на рассмотрение проекты разрабатываемых Министерством нормативных правовых актов, иных документов.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Сформирована анкета по изучению мнения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 по эффективности взаимодействия с Министерством, которое мы планируем провести в ближайшее время.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Общественном совете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Регулярно проводятся заседания Общественного совета при Минфине России. В прошлом году на заседаниях Общественного совета были рассмотрены основные общественно значимые проекты актов, в том числе проект федерального закона «О федеральном бюджете на 2015 год и на плановый период 2016 и 2017 годов», основы государственной налоговой и таможенно-тарифной политики, бюджетной политики, одобрен План мероприятий по реализации Концепции открытости.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сайте Минфина России создан отдельный раздел, посвященный работе Общественного совета при Минфине России, который поддерживается в актуальном состоянии, а в скором времени на официальном сайте Минфина России появятся личные кабинеты каждого члена Общественного совета.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работе с обращениями граждан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Продолжаются работы по совершенствованию процедур рассмотрения обращений граждан в Министерстве. Традиционно публикуются обзоры поступивших обращений и ответы на часто задаваемые вопросы. Осуществляет свою деятельность общественная приемная Министерства, которая по итогам «контрольной закупки» экспертов открытого правительства заняла второе место в рейтинге среди общественных приемных федеральных органов исполнительной власти.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прошлом году было обеспечено автоматическое направление обращений граждан, поступающих на официальный сайт Министерства, в систему электронного документооборота Минфина России. В 2015?г. мы планируем продолжить работу по интеграции официального сайта и системы электронного документооборота Министерства, обеспечив размещение на официальном сайте сведений о прохождении процедуры рассмотрения обращения граждан в Минфине России. Любой гражданин с использованием данного сервиса в режиме реального времени сможет узнать, на каком этапе рассмотрения сейчас находится его обращение.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антикоррупции</w:t>
      </w:r>
      <w:proofErr w:type="spellEnd"/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реализации направления «Независимая антикоррупционная экспертиза и общественный мониторинг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 формируются и публикуются на официальном сайте Министерства: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 обзоры с обобщенной правоприменительной практикой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недействительными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ненормативных правовых актов, незаконных решений и действий (бездействия) Минфина России;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оперативная и аналитическая информация о результатах проведенной антикоррупционной экспертизы проектов актов с изложением позиции Министерства;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регламентная информация, предусмотренная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Принята новая редакция Кодекса этики служебного поведения федеральных государственных гражданских служащих Минфина России, с которой ознакомлены все работники Министерства.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понятной политике и нормативном регулировании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обеспечения понятности и доступности нормативного правового регулирования Минфином России сформирован, размещен в актуальном состоянии на официальном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сайте Министерства и выполняется план-график нормативно-правовой работы, в том числе на среднесрочную перспективу.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Организована и систематизируется работа структурных подразделений по общественному обсуждению проектов актов. Все акты размещаются на официальном сайте regulation.gov.ru, официальном сайте Министерства, особо значимые направляются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группы, Общественный совет при Министерстве. Разработана новая структура раздела официального сайта Министерства, которая позволит отслеживать полный жизненный цикл акта от размещения уведомления о его разработке до принятия. Новая версия официального сайта Министерства также предполагает возможность перейти с официального сайта Министерства на официальный сайт regulation.gov.ru, чтобы оставить свое мнение по проекту акта.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2014 г. по 7 проектам общественно значимых нормативных правовых актов были проведены медиа-кампании и публичные обсуждения, а именно: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  обсуждение проектов в рамках круглых столов, семинаров, конференций, на заседаниях межведомственных комиссий, привлечение к рассмотрению проектов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групп, обсуждение проектов в рамках системы «Открытое правительство»;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·   проведение брифингов, а также интервью руководства и должностных лиц министерства средствам массовой информации («Коммерсант Власть», информагентство «ИТАР-ТАСС», агентство «Интерфакс» и пр.), публикация статей и информации в общероссийских и специализированных изданиях («Российская газета», газета «Известия», журналы «Финансы», «Бюджет»);</w:t>
      </w:r>
      <w:proofErr w:type="gramEnd"/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подготовка и размещение в сети «Интернет» дополнительных презентационных материалов.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того, ведутся работы по разработке презентационных материалов, макетов страниц, сценариев видеороликов, разъясняющих отдельные нормативные правовые акты, а также брошюр, содержащих описание действующего нормативно-правового регулирования, что позволит значительно повысить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понятность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самих актов, так и результатов их реализации.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подотчетности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освещения планов и целей деятельности Министерства министром финансов России в 2014 г. впервые утверждены публичная Декларация целей и задач Министерства, а также публичный План деятельности Министерства на 2014–2018 годы.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Документы представлены на официальном сайте в визуально комфортном для ознакомления широкой общественности формате.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сайте также размещен и выполняется график коммуникационных мероприятий в части публичного Плана, публикуются предложения экспертов и ответы на них ответственных сотрудников Минфина России. Кроме того, открыт тематический форум «Планы, отчеты, общественное обсуждение и экспертное сопровождение».</w:t>
      </w:r>
    </w:p>
    <w:p w:rsidR="00401FCE" w:rsidRDefault="00401FCE" w:rsidP="00401FC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планах на будущее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настоящее время мы завершаем работу по формированию Плана деятельности на 2015 год, в котором также планируем существенно продвинуться в выполнении мероприятий, предусмотренных Концепцией открытости. При этом основными точками роста мы видим: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построение информационной модели «Бюджета для граждан» и соответствующих модулей федеральных органов исполнительной власти;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 ориентация на коммерческое использование наборов открытых данных Министерства;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 реализация Стратегии развития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официльного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сайта Минфина России;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 более активное вовлечение в деятельность Минфина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групп.</w:t>
      </w:r>
    </w:p>
    <w:p w:rsidR="00401FCE" w:rsidRDefault="00401FCE" w:rsidP="00401FC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Конечно, работа по раскрытию информации требует серьезного внимания со стороны всех сотрудников Минфина России. У нас есть целый ряд предложений по организации этой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деятельности в целом. По некоторым подходам у нас с экспертами ведется активная дискуссия. Мы готовы к открытому диалогу, интересным идеям и конструктивной критике в целях совершенствования деятельности по реализации принципов открытости органов власти.</w:t>
      </w:r>
    </w:p>
    <w:sectPr w:rsidR="0040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40E"/>
    <w:multiLevelType w:val="hybridMultilevel"/>
    <w:tmpl w:val="E4B0DFA2"/>
    <w:lvl w:ilvl="0" w:tplc="0FFA5C28">
      <w:start w:val="1"/>
      <w:numFmt w:val="decimal"/>
      <w:lvlText w:val="%1."/>
      <w:lvlJc w:val="left"/>
      <w:pPr>
        <w:ind w:left="1260" w:hanging="9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CE"/>
    <w:rsid w:val="00255087"/>
    <w:rsid w:val="0040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C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C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СТАТКЕВИЧ ДАРЬЯ ИГОРЕВНА</dc:creator>
  <cp:lastModifiedBy>СТАТКЕВИЧ ДАРЬЯ ИГОРЕВНА</cp:lastModifiedBy>
  <cp:revision>1</cp:revision>
  <dcterms:created xsi:type="dcterms:W3CDTF">2015-06-19T13:04:00Z</dcterms:created>
  <dcterms:modified xsi:type="dcterms:W3CDTF">2015-06-19T13:07:00Z</dcterms:modified>
</cp:coreProperties>
</file>