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1450">
      <w:pPr>
        <w:shd w:val="clear" w:color="auto" w:fill="FFFFFF"/>
        <w:spacing w:line="302" w:lineRule="exact"/>
        <w:ind w:right="122"/>
        <w:jc w:val="center"/>
      </w:pPr>
      <w:bookmarkStart w:id="0" w:name="_GoBack"/>
      <w:bookmarkEnd w:id="0"/>
      <w:r>
        <w:rPr>
          <w:rFonts w:eastAsia="Times New Roman"/>
          <w:b/>
          <w:bCs/>
          <w:spacing w:val="-8"/>
          <w:sz w:val="28"/>
          <w:szCs w:val="28"/>
        </w:rPr>
        <w:t>Состав рабочей группы по вопросам нормативного правового регулирования</w:t>
      </w:r>
    </w:p>
    <w:p w:rsidR="00000000" w:rsidRDefault="009D1450">
      <w:pPr>
        <w:shd w:val="clear" w:color="auto" w:fill="FFFFFF"/>
        <w:spacing w:line="302" w:lineRule="exact"/>
        <w:ind w:right="101"/>
        <w:jc w:val="center"/>
      </w:pPr>
      <w:r>
        <w:rPr>
          <w:rFonts w:eastAsia="Times New Roman"/>
          <w:b/>
          <w:bCs/>
          <w:spacing w:val="-6"/>
          <w:sz w:val="28"/>
          <w:szCs w:val="28"/>
        </w:rPr>
        <w:t>деятельности по инвестированию средств накопительных систем</w:t>
      </w:r>
    </w:p>
    <w:p w:rsidR="00000000" w:rsidRDefault="009D1450">
      <w:pPr>
        <w:shd w:val="clear" w:color="auto" w:fill="FFFFFF"/>
        <w:spacing w:line="302" w:lineRule="exact"/>
        <w:ind w:right="115"/>
        <w:jc w:val="center"/>
      </w:pPr>
      <w:r>
        <w:rPr>
          <w:b/>
          <w:bCs/>
          <w:spacing w:val="-7"/>
          <w:sz w:val="28"/>
          <w:szCs w:val="28"/>
        </w:rPr>
        <w:t>(</w:t>
      </w:r>
      <w:r>
        <w:rPr>
          <w:rFonts w:eastAsia="Times New Roman"/>
          <w:b/>
          <w:bCs/>
          <w:spacing w:val="-7"/>
          <w:sz w:val="28"/>
          <w:szCs w:val="28"/>
        </w:rPr>
        <w:t>представители по согласованию)</w:t>
      </w:r>
    </w:p>
    <w:p w:rsidR="00000000" w:rsidRDefault="009D1450" w:rsidP="009D1450">
      <w:pPr>
        <w:numPr>
          <w:ilvl w:val="0"/>
          <w:numId w:val="1"/>
        </w:numPr>
        <w:shd w:val="clear" w:color="auto" w:fill="FFFFFF"/>
        <w:tabs>
          <w:tab w:val="left" w:pos="1260"/>
        </w:tabs>
        <w:spacing w:before="310"/>
        <w:ind w:left="950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Институт экономической политики имени Е.Т. Гайдара;</w:t>
      </w:r>
    </w:p>
    <w:p w:rsidR="00000000" w:rsidRDefault="009D1450" w:rsidP="009D1450">
      <w:pPr>
        <w:numPr>
          <w:ilvl w:val="0"/>
          <w:numId w:val="1"/>
        </w:numPr>
        <w:shd w:val="clear" w:color="auto" w:fill="FFFFFF"/>
        <w:tabs>
          <w:tab w:val="left" w:pos="1260"/>
        </w:tabs>
        <w:spacing w:before="7" w:line="317" w:lineRule="exact"/>
        <w:ind w:left="950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Научно-исс</w:t>
      </w:r>
      <w:r>
        <w:rPr>
          <w:rFonts w:eastAsia="Times New Roman"/>
          <w:spacing w:val="-6"/>
          <w:sz w:val="28"/>
          <w:szCs w:val="28"/>
        </w:rPr>
        <w:t>ледовательский финансовый институт;</w:t>
      </w:r>
    </w:p>
    <w:p w:rsidR="00000000" w:rsidRDefault="009D1450" w:rsidP="009D145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17" w:lineRule="exact"/>
        <w:ind w:left="950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государственная корпорация «Агентство по страхованию вкладов»;</w:t>
      </w:r>
    </w:p>
    <w:p w:rsidR="00000000" w:rsidRDefault="009D1450" w:rsidP="009D145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17" w:lineRule="exact"/>
        <w:ind w:left="1260" w:right="14" w:hanging="3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государственная корпорация «Банк развития и внешнеэкономической </w:t>
      </w:r>
      <w:r>
        <w:rPr>
          <w:rFonts w:eastAsia="Times New Roman"/>
          <w:sz w:val="28"/>
          <w:szCs w:val="28"/>
        </w:rPr>
        <w:t>деятельности (Внешэкономбанк)»;</w:t>
      </w:r>
    </w:p>
    <w:p w:rsidR="00000000" w:rsidRDefault="009D1450" w:rsidP="009D145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17" w:lineRule="exact"/>
        <w:ind w:left="950"/>
        <w:rPr>
          <w:rFonts w:eastAsia="Times New Roman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ОАО «Московская Биржа ММВБ-РТС»;</w:t>
      </w:r>
    </w:p>
    <w:p w:rsidR="00000000" w:rsidRDefault="009D1450" w:rsidP="009D1450">
      <w:pPr>
        <w:numPr>
          <w:ilvl w:val="0"/>
          <w:numId w:val="1"/>
        </w:numPr>
        <w:shd w:val="clear" w:color="auto" w:fill="FFFFFF"/>
        <w:tabs>
          <w:tab w:val="left" w:pos="1260"/>
          <w:tab w:val="left" w:pos="3794"/>
          <w:tab w:val="left" w:pos="5839"/>
          <w:tab w:val="left" w:pos="8258"/>
        </w:tabs>
        <w:spacing w:line="317" w:lineRule="exact"/>
        <w:ind w:left="1260" w:right="14" w:hanging="3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>некоммерческ</w:t>
      </w:r>
      <w:r>
        <w:rPr>
          <w:rFonts w:eastAsia="Times New Roman"/>
          <w:spacing w:val="-8"/>
          <w:sz w:val="28"/>
          <w:szCs w:val="28"/>
        </w:rPr>
        <w:t>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9"/>
          <w:sz w:val="28"/>
          <w:szCs w:val="28"/>
        </w:rPr>
        <w:t>партнерство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«Национальная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 xml:space="preserve">ассоциация </w:t>
      </w:r>
      <w:r>
        <w:rPr>
          <w:rFonts w:eastAsia="Times New Roman"/>
          <w:sz w:val="28"/>
          <w:szCs w:val="28"/>
        </w:rPr>
        <w:t>негосударственных пенсионных фондов»;</w:t>
      </w:r>
    </w:p>
    <w:p w:rsidR="00000000" w:rsidRDefault="009D1450" w:rsidP="009D145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17" w:lineRule="exact"/>
        <w:ind w:left="950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некоммерческое партнерство «Национальная лига управляющих»;</w:t>
      </w:r>
    </w:p>
    <w:p w:rsidR="00000000" w:rsidRDefault="009D1450" w:rsidP="009D1450">
      <w:pPr>
        <w:numPr>
          <w:ilvl w:val="0"/>
          <w:numId w:val="1"/>
        </w:numPr>
        <w:shd w:val="clear" w:color="auto" w:fill="FFFFFF"/>
        <w:tabs>
          <w:tab w:val="left" w:pos="1260"/>
        </w:tabs>
        <w:spacing w:line="317" w:lineRule="exact"/>
        <w:ind w:left="1260" w:hanging="3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иные представители, в том числе представители федеральных органов </w:t>
      </w:r>
      <w:r>
        <w:rPr>
          <w:rFonts w:eastAsia="Times New Roman"/>
          <w:spacing w:val="-5"/>
          <w:sz w:val="28"/>
          <w:szCs w:val="28"/>
        </w:rPr>
        <w:t>исполнительной власти, Пенсионного фонда Рос</w:t>
      </w:r>
      <w:r>
        <w:rPr>
          <w:rFonts w:eastAsia="Times New Roman"/>
          <w:spacing w:val="-5"/>
          <w:sz w:val="28"/>
          <w:szCs w:val="28"/>
        </w:rPr>
        <w:t xml:space="preserve">сийской Федерации и </w:t>
      </w:r>
      <w:r>
        <w:rPr>
          <w:rFonts w:eastAsia="Times New Roman"/>
          <w:sz w:val="28"/>
          <w:szCs w:val="28"/>
        </w:rPr>
        <w:t>Банка России по приглашению</w:t>
      </w:r>
    </w:p>
    <w:p w:rsidR="009D1450" w:rsidRDefault="009D1450">
      <w:pPr>
        <w:spacing w:before="8640"/>
        <w:ind w:left="2059" w:right="693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1315" cy="4997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450">
      <w:type w:val="continuous"/>
      <w:pgSz w:w="11909" w:h="16834"/>
      <w:pgMar w:top="1174" w:right="1047" w:bottom="360" w:left="13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54E10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50"/>
    <w:rsid w:val="009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KM_C554e-20150508160822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KM_C554e-20150508160822</dc:title>
  <dc:creator>ЯКОВЛЕВА ГАЛИНА ПАВЛОВНА</dc:creator>
  <cp:lastModifiedBy>ЯКОВЛЕВА ГАЛИНА ПАВЛОВНА</cp:lastModifiedBy>
  <cp:revision>1</cp:revision>
  <dcterms:created xsi:type="dcterms:W3CDTF">2015-05-18T13:00:00Z</dcterms:created>
  <dcterms:modified xsi:type="dcterms:W3CDTF">2015-05-18T13:01:00Z</dcterms:modified>
</cp:coreProperties>
</file>