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gridCol w:w="5500"/>
      </w:tblGrid>
      <w:tr w:rsidR="00167D0A" w:rsidRPr="00712C4F" w:rsidTr="003538D6">
        <w:tc>
          <w:tcPr>
            <w:tcW w:w="5103" w:type="dxa"/>
          </w:tcPr>
          <w:p w:rsidR="00167D0A" w:rsidRPr="00712C4F" w:rsidRDefault="00B64A22" w:rsidP="00712C4F">
            <w:pPr>
              <w:spacing w:before="0"/>
              <w:ind w:firstLine="0"/>
              <w:jc w:val="center"/>
              <w:rPr>
                <w:sz w:val="28"/>
                <w:szCs w:val="28"/>
              </w:rPr>
            </w:pPr>
            <w:bookmarkStart w:id="0" w:name="_GoBack"/>
            <w:bookmarkEnd w:id="0"/>
            <w:r w:rsidRPr="00712C4F">
              <w:rPr>
                <w:color w:val="000000"/>
                <w:sz w:val="28"/>
                <w:szCs w:val="28"/>
              </w:rPr>
              <w:t>СОГЛАСОВАНО</w:t>
            </w:r>
          </w:p>
        </w:tc>
        <w:tc>
          <w:tcPr>
            <w:tcW w:w="3969" w:type="dxa"/>
          </w:tcPr>
          <w:p w:rsidR="00167D0A" w:rsidRPr="00712C4F" w:rsidRDefault="00167D0A" w:rsidP="00712C4F">
            <w:pPr>
              <w:spacing w:before="0"/>
              <w:ind w:firstLine="0"/>
              <w:jc w:val="center"/>
              <w:rPr>
                <w:color w:val="000000"/>
                <w:sz w:val="28"/>
                <w:szCs w:val="28"/>
              </w:rPr>
            </w:pPr>
          </w:p>
        </w:tc>
        <w:tc>
          <w:tcPr>
            <w:tcW w:w="5500" w:type="dxa"/>
          </w:tcPr>
          <w:p w:rsidR="00167D0A" w:rsidRPr="00712C4F" w:rsidRDefault="00B64A22" w:rsidP="00712C4F">
            <w:pPr>
              <w:spacing w:before="0"/>
              <w:ind w:firstLine="0"/>
              <w:jc w:val="center"/>
              <w:rPr>
                <w:color w:val="000000"/>
                <w:sz w:val="28"/>
                <w:szCs w:val="28"/>
              </w:rPr>
            </w:pPr>
            <w:r w:rsidRPr="00712C4F">
              <w:rPr>
                <w:color w:val="000000"/>
                <w:sz w:val="28"/>
                <w:szCs w:val="28"/>
              </w:rPr>
              <w:t>УТВЕРЖДАЮ</w:t>
            </w:r>
          </w:p>
          <w:p w:rsidR="00167D0A" w:rsidRPr="00712C4F" w:rsidRDefault="00167D0A" w:rsidP="00712C4F">
            <w:pPr>
              <w:spacing w:before="0"/>
              <w:ind w:firstLine="0"/>
              <w:jc w:val="center"/>
              <w:rPr>
                <w:sz w:val="28"/>
                <w:szCs w:val="28"/>
              </w:rPr>
            </w:pPr>
          </w:p>
        </w:tc>
      </w:tr>
      <w:tr w:rsidR="00167D0A" w:rsidRPr="00712C4F" w:rsidTr="003538D6">
        <w:trPr>
          <w:trHeight w:val="911"/>
        </w:trPr>
        <w:tc>
          <w:tcPr>
            <w:tcW w:w="5103" w:type="dxa"/>
          </w:tcPr>
          <w:p w:rsidR="00167D0A" w:rsidRPr="00712C4F" w:rsidRDefault="00167D0A" w:rsidP="00712C4F">
            <w:pPr>
              <w:spacing w:before="0"/>
              <w:ind w:firstLine="0"/>
              <w:jc w:val="center"/>
              <w:rPr>
                <w:sz w:val="28"/>
                <w:szCs w:val="28"/>
              </w:rPr>
            </w:pPr>
            <w:r w:rsidRPr="00712C4F">
              <w:rPr>
                <w:color w:val="000000"/>
                <w:sz w:val="28"/>
                <w:szCs w:val="28"/>
              </w:rPr>
              <w:t xml:space="preserve">Министр финансов </w:t>
            </w:r>
            <w:r w:rsidR="00B64A22">
              <w:rPr>
                <w:color w:val="000000"/>
                <w:sz w:val="28"/>
                <w:szCs w:val="28"/>
              </w:rPr>
              <w:br/>
            </w:r>
            <w:r w:rsidRPr="00712C4F">
              <w:rPr>
                <w:color w:val="000000"/>
                <w:sz w:val="28"/>
                <w:szCs w:val="28"/>
              </w:rPr>
              <w:t>Российской Федерации</w:t>
            </w:r>
          </w:p>
        </w:tc>
        <w:tc>
          <w:tcPr>
            <w:tcW w:w="3969" w:type="dxa"/>
          </w:tcPr>
          <w:p w:rsidR="00167D0A" w:rsidRPr="00712C4F" w:rsidRDefault="00167D0A" w:rsidP="00712C4F">
            <w:pPr>
              <w:spacing w:before="0"/>
              <w:ind w:firstLine="0"/>
              <w:jc w:val="center"/>
              <w:rPr>
                <w:color w:val="000000"/>
                <w:sz w:val="28"/>
                <w:szCs w:val="28"/>
              </w:rPr>
            </w:pPr>
          </w:p>
        </w:tc>
        <w:tc>
          <w:tcPr>
            <w:tcW w:w="5500" w:type="dxa"/>
          </w:tcPr>
          <w:p w:rsidR="00167D0A" w:rsidRDefault="00167D0A" w:rsidP="00167D0A">
            <w:pPr>
              <w:spacing w:before="0"/>
              <w:ind w:firstLine="0"/>
              <w:jc w:val="center"/>
              <w:rPr>
                <w:color w:val="000000"/>
                <w:sz w:val="28"/>
                <w:szCs w:val="28"/>
              </w:rPr>
            </w:pPr>
            <w:r w:rsidRPr="00712C4F">
              <w:rPr>
                <w:color w:val="000000"/>
                <w:sz w:val="28"/>
                <w:szCs w:val="28"/>
              </w:rPr>
              <w:t xml:space="preserve">Председатель Общественного совета </w:t>
            </w:r>
            <w:r w:rsidR="00B64A22">
              <w:rPr>
                <w:color w:val="000000"/>
                <w:sz w:val="28"/>
                <w:szCs w:val="28"/>
              </w:rPr>
              <w:br/>
            </w:r>
            <w:r w:rsidRPr="00712C4F">
              <w:rPr>
                <w:color w:val="000000"/>
                <w:sz w:val="28"/>
                <w:szCs w:val="28"/>
              </w:rPr>
              <w:t xml:space="preserve">при Министерстве финансов </w:t>
            </w:r>
            <w:r w:rsidR="00B64A22">
              <w:rPr>
                <w:color w:val="000000"/>
                <w:sz w:val="28"/>
                <w:szCs w:val="28"/>
              </w:rPr>
              <w:br/>
            </w:r>
            <w:r w:rsidRPr="00712C4F">
              <w:rPr>
                <w:color w:val="000000"/>
                <w:sz w:val="28"/>
                <w:szCs w:val="28"/>
              </w:rPr>
              <w:t>Российской Федерации</w:t>
            </w:r>
          </w:p>
          <w:p w:rsidR="00B64A22" w:rsidRPr="00712C4F" w:rsidRDefault="00B64A22" w:rsidP="00167D0A">
            <w:pPr>
              <w:spacing w:before="0"/>
              <w:ind w:firstLine="0"/>
              <w:jc w:val="center"/>
              <w:rPr>
                <w:sz w:val="28"/>
                <w:szCs w:val="28"/>
              </w:rPr>
            </w:pPr>
          </w:p>
        </w:tc>
      </w:tr>
      <w:tr w:rsidR="00167D0A" w:rsidRPr="00712C4F" w:rsidTr="003538D6">
        <w:trPr>
          <w:trHeight w:val="555"/>
        </w:trPr>
        <w:tc>
          <w:tcPr>
            <w:tcW w:w="5103" w:type="dxa"/>
          </w:tcPr>
          <w:p w:rsidR="00167D0A" w:rsidRPr="00712C4F" w:rsidRDefault="00167D0A" w:rsidP="003538D6">
            <w:pPr>
              <w:spacing w:before="0"/>
              <w:ind w:firstLine="0"/>
              <w:jc w:val="center"/>
              <w:rPr>
                <w:color w:val="000000"/>
                <w:sz w:val="28"/>
                <w:szCs w:val="28"/>
              </w:rPr>
            </w:pPr>
            <w:r>
              <w:rPr>
                <w:sz w:val="28"/>
                <w:szCs w:val="28"/>
              </w:rPr>
              <w:t>_____________</w:t>
            </w:r>
            <w:r w:rsidRPr="00712C4F">
              <w:rPr>
                <w:sz w:val="28"/>
                <w:szCs w:val="28"/>
              </w:rPr>
              <w:t>А.Г.</w:t>
            </w:r>
            <w:r w:rsidR="00B64A22">
              <w:rPr>
                <w:sz w:val="28"/>
                <w:szCs w:val="28"/>
              </w:rPr>
              <w:t xml:space="preserve"> </w:t>
            </w:r>
            <w:r w:rsidRPr="00712C4F">
              <w:rPr>
                <w:sz w:val="28"/>
                <w:szCs w:val="28"/>
              </w:rPr>
              <w:t>Силуанов</w:t>
            </w:r>
          </w:p>
        </w:tc>
        <w:tc>
          <w:tcPr>
            <w:tcW w:w="3969" w:type="dxa"/>
          </w:tcPr>
          <w:p w:rsidR="00167D0A" w:rsidRDefault="00167D0A" w:rsidP="00712C4F">
            <w:pPr>
              <w:spacing w:before="0"/>
              <w:ind w:firstLine="0"/>
              <w:jc w:val="center"/>
              <w:rPr>
                <w:sz w:val="28"/>
                <w:szCs w:val="28"/>
              </w:rPr>
            </w:pPr>
          </w:p>
        </w:tc>
        <w:tc>
          <w:tcPr>
            <w:tcW w:w="5500" w:type="dxa"/>
          </w:tcPr>
          <w:p w:rsidR="00167D0A" w:rsidRPr="00712C4F" w:rsidRDefault="00167D0A" w:rsidP="003538D6">
            <w:pPr>
              <w:spacing w:before="0"/>
              <w:ind w:firstLine="0"/>
              <w:jc w:val="center"/>
              <w:rPr>
                <w:color w:val="000000"/>
                <w:sz w:val="28"/>
                <w:szCs w:val="28"/>
              </w:rPr>
            </w:pPr>
            <w:r>
              <w:rPr>
                <w:sz w:val="28"/>
                <w:szCs w:val="28"/>
              </w:rPr>
              <w:t>_____________</w:t>
            </w:r>
            <w:proofErr w:type="spellStart"/>
            <w:r w:rsidRPr="00712C4F">
              <w:rPr>
                <w:sz w:val="28"/>
                <w:szCs w:val="28"/>
              </w:rPr>
              <w:t>С.Г.Синельников-Мурылев</w:t>
            </w:r>
            <w:proofErr w:type="spellEnd"/>
          </w:p>
        </w:tc>
      </w:tr>
      <w:tr w:rsidR="00167D0A" w:rsidRPr="00712C4F" w:rsidTr="003538D6">
        <w:tc>
          <w:tcPr>
            <w:tcW w:w="5103" w:type="dxa"/>
          </w:tcPr>
          <w:p w:rsidR="00167D0A" w:rsidRPr="00712C4F" w:rsidRDefault="00167D0A" w:rsidP="003538D6">
            <w:pPr>
              <w:spacing w:before="0"/>
              <w:ind w:firstLine="0"/>
              <w:jc w:val="center"/>
              <w:rPr>
                <w:color w:val="000000"/>
                <w:sz w:val="28"/>
                <w:szCs w:val="28"/>
              </w:rPr>
            </w:pPr>
            <w:r w:rsidRPr="00712C4F">
              <w:rPr>
                <w:sz w:val="28"/>
                <w:szCs w:val="28"/>
              </w:rPr>
              <w:t>«</w:t>
            </w:r>
            <w:r>
              <w:rPr>
                <w:sz w:val="28"/>
                <w:szCs w:val="28"/>
              </w:rPr>
              <w:t>___</w:t>
            </w:r>
            <w:r w:rsidRPr="00712C4F">
              <w:rPr>
                <w:sz w:val="28"/>
                <w:szCs w:val="28"/>
              </w:rPr>
              <w:t>»</w:t>
            </w:r>
            <w:r>
              <w:rPr>
                <w:sz w:val="28"/>
                <w:szCs w:val="28"/>
              </w:rPr>
              <w:t>___________</w:t>
            </w:r>
            <w:r w:rsidR="003538D6">
              <w:rPr>
                <w:sz w:val="28"/>
                <w:szCs w:val="28"/>
              </w:rPr>
              <w:t>__</w:t>
            </w:r>
            <w:r>
              <w:rPr>
                <w:sz w:val="28"/>
                <w:szCs w:val="28"/>
              </w:rPr>
              <w:t>__</w:t>
            </w:r>
            <w:r w:rsidRPr="00712C4F">
              <w:rPr>
                <w:sz w:val="28"/>
                <w:szCs w:val="28"/>
              </w:rPr>
              <w:t>2014 г.</w:t>
            </w:r>
          </w:p>
        </w:tc>
        <w:tc>
          <w:tcPr>
            <w:tcW w:w="3969" w:type="dxa"/>
          </w:tcPr>
          <w:p w:rsidR="00167D0A" w:rsidRPr="00712C4F" w:rsidRDefault="00167D0A" w:rsidP="00712C4F">
            <w:pPr>
              <w:spacing w:before="0"/>
              <w:ind w:firstLine="0"/>
              <w:jc w:val="center"/>
              <w:rPr>
                <w:sz w:val="28"/>
                <w:szCs w:val="28"/>
              </w:rPr>
            </w:pPr>
          </w:p>
        </w:tc>
        <w:tc>
          <w:tcPr>
            <w:tcW w:w="5500" w:type="dxa"/>
          </w:tcPr>
          <w:p w:rsidR="00167D0A" w:rsidRPr="00712C4F" w:rsidRDefault="003538D6" w:rsidP="003538D6">
            <w:pPr>
              <w:spacing w:before="0"/>
              <w:ind w:firstLine="0"/>
              <w:jc w:val="center"/>
              <w:rPr>
                <w:color w:val="000000"/>
                <w:sz w:val="28"/>
                <w:szCs w:val="28"/>
              </w:rPr>
            </w:pPr>
            <w:r w:rsidRPr="00712C4F">
              <w:rPr>
                <w:sz w:val="28"/>
                <w:szCs w:val="28"/>
              </w:rPr>
              <w:t>«</w:t>
            </w:r>
            <w:r>
              <w:rPr>
                <w:sz w:val="28"/>
                <w:szCs w:val="28"/>
              </w:rPr>
              <w:t>___</w:t>
            </w:r>
            <w:r w:rsidRPr="00712C4F">
              <w:rPr>
                <w:sz w:val="28"/>
                <w:szCs w:val="28"/>
              </w:rPr>
              <w:t>»</w:t>
            </w:r>
            <w:r>
              <w:rPr>
                <w:sz w:val="28"/>
                <w:szCs w:val="28"/>
              </w:rPr>
              <w:t>_______________</w:t>
            </w:r>
            <w:r w:rsidRPr="00712C4F">
              <w:rPr>
                <w:sz w:val="28"/>
                <w:szCs w:val="28"/>
              </w:rPr>
              <w:t>2014 г.</w:t>
            </w:r>
          </w:p>
        </w:tc>
      </w:tr>
    </w:tbl>
    <w:p w:rsidR="00712C4F" w:rsidRPr="00CF73FC" w:rsidRDefault="00712C4F">
      <w:pPr>
        <w:rPr>
          <w:sz w:val="28"/>
          <w:szCs w:val="28"/>
        </w:rPr>
      </w:pPr>
    </w:p>
    <w:p w:rsidR="003538D6" w:rsidRPr="00CF73FC" w:rsidRDefault="003538D6">
      <w:pPr>
        <w:rPr>
          <w:sz w:val="28"/>
          <w:szCs w:val="28"/>
        </w:rPr>
      </w:pPr>
    </w:p>
    <w:p w:rsidR="00B654EF" w:rsidRPr="00CF73FC" w:rsidRDefault="00712C4F" w:rsidP="00CF73FC">
      <w:pPr>
        <w:ind w:firstLine="0"/>
        <w:jc w:val="center"/>
        <w:rPr>
          <w:b/>
          <w:sz w:val="28"/>
          <w:szCs w:val="28"/>
        </w:rPr>
      </w:pPr>
      <w:r w:rsidRPr="00CF73FC">
        <w:rPr>
          <w:b/>
          <w:sz w:val="28"/>
          <w:szCs w:val="28"/>
        </w:rPr>
        <w:t xml:space="preserve">План основных мероприятий Общественного совета при Министерстве финансов Российской Федерации </w:t>
      </w:r>
      <w:r w:rsidR="00CF73FC">
        <w:rPr>
          <w:b/>
          <w:sz w:val="28"/>
          <w:szCs w:val="28"/>
        </w:rPr>
        <w:br/>
      </w:r>
      <w:r w:rsidRPr="00CF73FC">
        <w:rPr>
          <w:b/>
          <w:sz w:val="28"/>
          <w:szCs w:val="28"/>
        </w:rPr>
        <w:t>на 2014 год</w:t>
      </w:r>
      <w:r w:rsidR="008E1134">
        <w:rPr>
          <w:b/>
          <w:sz w:val="28"/>
          <w:szCs w:val="28"/>
        </w:rPr>
        <w:t xml:space="preserve"> </w:t>
      </w:r>
    </w:p>
    <w:p w:rsidR="00712C4F" w:rsidRPr="00CF73FC" w:rsidRDefault="00712C4F">
      <w:pPr>
        <w:rPr>
          <w:sz w:val="28"/>
          <w:szCs w:val="28"/>
        </w:rPr>
      </w:pPr>
    </w:p>
    <w:tbl>
      <w:tblPr>
        <w:tblStyle w:val="af5"/>
        <w:tblW w:w="5000" w:type="pct"/>
        <w:tblLook w:val="04A0" w:firstRow="1" w:lastRow="0" w:firstColumn="1" w:lastColumn="0" w:noHBand="0" w:noVBand="1"/>
      </w:tblPr>
      <w:tblGrid>
        <w:gridCol w:w="804"/>
        <w:gridCol w:w="7971"/>
        <w:gridCol w:w="2224"/>
        <w:gridCol w:w="3789"/>
      </w:tblGrid>
      <w:tr w:rsidR="00636E5B" w:rsidRPr="00712C4F" w:rsidTr="00166F01">
        <w:trPr>
          <w:tblHeader/>
        </w:trPr>
        <w:tc>
          <w:tcPr>
            <w:tcW w:w="272" w:type="pct"/>
            <w:vAlign w:val="center"/>
          </w:tcPr>
          <w:p w:rsidR="00636E5B" w:rsidRPr="00712C4F" w:rsidRDefault="00636E5B" w:rsidP="00712C4F">
            <w:pPr>
              <w:spacing w:before="0"/>
              <w:ind w:firstLine="0"/>
              <w:jc w:val="center"/>
              <w:rPr>
                <w:b/>
                <w:lang w:eastAsia="en-US"/>
              </w:rPr>
            </w:pPr>
            <w:r w:rsidRPr="00712C4F">
              <w:rPr>
                <w:b/>
              </w:rPr>
              <w:t>№</w:t>
            </w:r>
          </w:p>
          <w:p w:rsidR="00636E5B" w:rsidRPr="00712C4F" w:rsidRDefault="00636E5B" w:rsidP="00712C4F">
            <w:pPr>
              <w:spacing w:before="0"/>
              <w:ind w:firstLine="0"/>
              <w:jc w:val="center"/>
              <w:rPr>
                <w:b/>
                <w:lang w:eastAsia="en-US"/>
              </w:rPr>
            </w:pPr>
            <w:proofErr w:type="gramStart"/>
            <w:r w:rsidRPr="00712C4F">
              <w:rPr>
                <w:b/>
              </w:rPr>
              <w:t>п</w:t>
            </w:r>
            <w:proofErr w:type="gramEnd"/>
            <w:r w:rsidRPr="00712C4F">
              <w:rPr>
                <w:b/>
              </w:rPr>
              <w:t>/п</w:t>
            </w:r>
          </w:p>
        </w:tc>
        <w:tc>
          <w:tcPr>
            <w:tcW w:w="2695" w:type="pct"/>
            <w:vAlign w:val="center"/>
          </w:tcPr>
          <w:p w:rsidR="00636E5B" w:rsidRPr="00712C4F" w:rsidRDefault="00636E5B" w:rsidP="00712C4F">
            <w:pPr>
              <w:spacing w:before="0"/>
              <w:ind w:firstLine="0"/>
              <w:jc w:val="center"/>
              <w:rPr>
                <w:b/>
                <w:lang w:eastAsia="en-US"/>
              </w:rPr>
            </w:pPr>
            <w:r w:rsidRPr="00712C4F">
              <w:rPr>
                <w:b/>
              </w:rPr>
              <w:t>Вопросы</w:t>
            </w:r>
          </w:p>
        </w:tc>
        <w:tc>
          <w:tcPr>
            <w:tcW w:w="752" w:type="pct"/>
            <w:vAlign w:val="center"/>
          </w:tcPr>
          <w:p w:rsidR="00636E5B" w:rsidRPr="00712C4F" w:rsidRDefault="00636E5B" w:rsidP="00712C4F">
            <w:pPr>
              <w:spacing w:before="0"/>
              <w:ind w:firstLine="0"/>
              <w:jc w:val="center"/>
              <w:rPr>
                <w:b/>
                <w:lang w:eastAsia="en-US"/>
              </w:rPr>
            </w:pPr>
            <w:r w:rsidRPr="00712C4F">
              <w:rPr>
                <w:b/>
              </w:rPr>
              <w:t>Дата проведения заседания</w:t>
            </w:r>
          </w:p>
        </w:tc>
        <w:tc>
          <w:tcPr>
            <w:tcW w:w="1281" w:type="pct"/>
            <w:tcBorders>
              <w:bottom w:val="single" w:sz="4" w:space="0" w:color="auto"/>
            </w:tcBorders>
            <w:vAlign w:val="center"/>
          </w:tcPr>
          <w:p w:rsidR="00636E5B" w:rsidRPr="00712C4F" w:rsidRDefault="00636E5B" w:rsidP="00712C4F">
            <w:pPr>
              <w:spacing w:before="0"/>
              <w:ind w:firstLine="0"/>
              <w:jc w:val="center"/>
              <w:rPr>
                <w:b/>
                <w:lang w:eastAsia="en-US"/>
              </w:rPr>
            </w:pPr>
            <w:r w:rsidRPr="00712C4F">
              <w:rPr>
                <w:b/>
              </w:rPr>
              <w:t>Ответственный исполнитель</w:t>
            </w:r>
          </w:p>
        </w:tc>
      </w:tr>
      <w:tr w:rsidR="007946B9" w:rsidTr="007946B9">
        <w:tc>
          <w:tcPr>
            <w:tcW w:w="272" w:type="pct"/>
            <w:vMerge w:val="restart"/>
            <w:vAlign w:val="center"/>
          </w:tcPr>
          <w:p w:rsidR="007946B9" w:rsidRDefault="007946B9" w:rsidP="00197308">
            <w:pPr>
              <w:pStyle w:val="af6"/>
              <w:numPr>
                <w:ilvl w:val="0"/>
                <w:numId w:val="4"/>
              </w:numPr>
              <w:spacing w:before="0"/>
              <w:ind w:left="0" w:firstLine="0"/>
              <w:jc w:val="center"/>
            </w:pPr>
          </w:p>
        </w:tc>
        <w:tc>
          <w:tcPr>
            <w:tcW w:w="2695" w:type="pct"/>
            <w:vMerge w:val="restart"/>
          </w:tcPr>
          <w:p w:rsidR="007946B9" w:rsidRDefault="007946B9" w:rsidP="007946B9">
            <w:pPr>
              <w:ind w:firstLine="0"/>
            </w:pPr>
            <w:r w:rsidRPr="003C316E">
              <w:rPr>
                <w:b/>
              </w:rPr>
              <w:t xml:space="preserve">Заседание </w:t>
            </w:r>
            <w:r w:rsidR="001C6EC4">
              <w:rPr>
                <w:b/>
              </w:rPr>
              <w:t>1</w:t>
            </w:r>
            <w:r w:rsidRPr="003C316E">
              <w:rPr>
                <w:b/>
              </w:rPr>
              <w:t>.</w:t>
            </w:r>
            <w:r>
              <w:rPr>
                <w:b/>
              </w:rPr>
              <w:t xml:space="preserve"> </w:t>
            </w:r>
          </w:p>
          <w:p w:rsidR="007946B9" w:rsidRPr="007946B9" w:rsidRDefault="007946B9" w:rsidP="007946B9">
            <w:pPr>
              <w:tabs>
                <w:tab w:val="left" w:pos="567"/>
                <w:tab w:val="left" w:pos="851"/>
                <w:tab w:val="left" w:pos="993"/>
              </w:tabs>
              <w:ind w:left="709" w:hanging="709"/>
            </w:pPr>
            <w:r>
              <w:t xml:space="preserve">1. </w:t>
            </w:r>
            <w:r w:rsidRPr="007946B9">
              <w:t>Основные направления налоговой политики на 2015 год и плановый период 2016 и 2017 годов.</w:t>
            </w:r>
          </w:p>
          <w:p w:rsidR="007946B9" w:rsidRDefault="007946B9" w:rsidP="00197308">
            <w:pPr>
              <w:pStyle w:val="af6"/>
              <w:numPr>
                <w:ilvl w:val="0"/>
                <w:numId w:val="7"/>
              </w:numPr>
            </w:pPr>
            <w:r w:rsidRPr="007946B9">
              <w:t xml:space="preserve">доклад </w:t>
            </w:r>
            <w:proofErr w:type="gramStart"/>
            <w:r w:rsidRPr="007946B9">
              <w:t>заместителя Министра финансов</w:t>
            </w:r>
            <w:r w:rsidR="00AF2527">
              <w:t xml:space="preserve"> Российской Федерации</w:t>
            </w:r>
            <w:r w:rsidRPr="007946B9">
              <w:t xml:space="preserve"> Шаталова Сергея Дмитриевича</w:t>
            </w:r>
            <w:proofErr w:type="gramEnd"/>
          </w:p>
          <w:p w:rsidR="007946B9" w:rsidRDefault="007946B9" w:rsidP="000E6272">
            <w:pPr>
              <w:ind w:firstLine="0"/>
            </w:pPr>
            <w:r>
              <w:t xml:space="preserve">2. Экспертиза </w:t>
            </w:r>
            <w:r w:rsidRPr="00973798">
              <w:t>проектов государственных программ</w:t>
            </w:r>
            <w:r>
              <w:t>, исполнителем которых является</w:t>
            </w:r>
            <w:r w:rsidRPr="00973798">
              <w:t xml:space="preserve"> </w:t>
            </w:r>
            <w:r>
              <w:t>Министерство финансов Российской Федерации, доработанных с учетом Постановления Правительства Российской Федерации от 17 октября 2013 года №931».</w:t>
            </w:r>
          </w:p>
          <w:p w:rsidR="007946B9" w:rsidRDefault="007946B9" w:rsidP="00197308">
            <w:pPr>
              <w:pStyle w:val="af6"/>
              <w:numPr>
                <w:ilvl w:val="0"/>
                <w:numId w:val="8"/>
              </w:numPr>
            </w:pPr>
            <w:r w:rsidRPr="004F321E">
              <w:t>Доклады представител</w:t>
            </w:r>
            <w:r>
              <w:t>ей</w:t>
            </w:r>
            <w:r w:rsidRPr="004F321E">
              <w:t xml:space="preserve"> Минфина </w:t>
            </w:r>
            <w:r>
              <w:t>России</w:t>
            </w:r>
            <w:r w:rsidRPr="004F321E">
              <w:t xml:space="preserve"> по </w:t>
            </w:r>
            <w:r>
              <w:t>государственным программам,</w:t>
            </w:r>
            <w:r w:rsidRPr="004F321E">
              <w:t xml:space="preserve"> </w:t>
            </w:r>
            <w:r>
              <w:t>исполнителем которых является</w:t>
            </w:r>
            <w:r w:rsidRPr="00973798">
              <w:t xml:space="preserve"> </w:t>
            </w:r>
            <w:r>
              <w:t>Министерство финансов Российской Федерации</w:t>
            </w:r>
            <w:r w:rsidRPr="004F321E">
              <w:t xml:space="preserve"> (в соответствии с распоряжением </w:t>
            </w:r>
            <w:r w:rsidRPr="004F321E">
              <w:lastRenderedPageBreak/>
              <w:t>Правительства РФ от 11.11.2010 г.№1950-р)</w:t>
            </w:r>
            <w:r>
              <w:t>:</w:t>
            </w:r>
          </w:p>
          <w:p w:rsidR="007946B9" w:rsidRDefault="007946B9" w:rsidP="00197308">
            <w:pPr>
              <w:pStyle w:val="af6"/>
              <w:numPr>
                <w:ilvl w:val="1"/>
                <w:numId w:val="8"/>
              </w:numPr>
            </w:pPr>
            <w:r>
              <w:t>«Создание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w:t>
            </w:r>
          </w:p>
          <w:p w:rsidR="007946B9" w:rsidRPr="000E6272" w:rsidRDefault="007946B9" w:rsidP="00197308">
            <w:pPr>
              <w:pStyle w:val="af6"/>
              <w:numPr>
                <w:ilvl w:val="1"/>
                <w:numId w:val="8"/>
              </w:numPr>
              <w:rPr>
                <w:b/>
              </w:rPr>
            </w:pPr>
            <w:r w:rsidRPr="00636E5B">
              <w:t>«Управление государственными финансами и регулирование финансовых рынков»</w:t>
            </w:r>
          </w:p>
          <w:p w:rsidR="007946B9" w:rsidRPr="008B3F8A" w:rsidRDefault="007946B9" w:rsidP="00197308">
            <w:pPr>
              <w:pStyle w:val="af6"/>
              <w:numPr>
                <w:ilvl w:val="0"/>
                <w:numId w:val="8"/>
              </w:numPr>
              <w:rPr>
                <w:b/>
              </w:rPr>
            </w:pPr>
            <w:r>
              <w:t>Выступление экспертов</w:t>
            </w:r>
          </w:p>
          <w:p w:rsidR="007946B9" w:rsidRPr="00963829" w:rsidRDefault="007946B9" w:rsidP="007946B9">
            <w:pPr>
              <w:ind w:firstLine="0"/>
              <w:contextualSpacing/>
            </w:pPr>
            <w:r>
              <w:t>3. Рассмотрение и одобрение Плана деятельности Минфина России до 2018 года.</w:t>
            </w:r>
          </w:p>
          <w:p w:rsidR="007946B9" w:rsidRDefault="007946B9" w:rsidP="007946B9">
            <w:pPr>
              <w:ind w:firstLine="0"/>
              <w:contextualSpacing/>
            </w:pPr>
            <w:r>
              <w:t>4. Рассмотрение и одобрение Плана Министерства финансов Российской Федерации по реализации Концепции открытости федеральных органов исполнительной власти на 2014 год.</w:t>
            </w:r>
          </w:p>
          <w:p w:rsidR="007946B9" w:rsidRPr="00B912B9" w:rsidRDefault="007946B9" w:rsidP="007946B9">
            <w:pPr>
              <w:pStyle w:val="af6"/>
              <w:ind w:left="0" w:firstLine="0"/>
              <w:rPr>
                <w:szCs w:val="24"/>
              </w:rPr>
            </w:pPr>
            <w:r>
              <w:t xml:space="preserve">5. </w:t>
            </w:r>
            <w:r w:rsidRPr="00B912B9">
              <w:t xml:space="preserve">Утверждение Плана основных мероприятий Общественного совета при Министерстве финансов Российской Федерации на 2014 год </w:t>
            </w:r>
            <w:r w:rsidRPr="00B912B9">
              <w:rPr>
                <w:szCs w:val="24"/>
              </w:rPr>
              <w:t>(включая рассмотрение и учет предложений референтных групп).</w:t>
            </w:r>
          </w:p>
          <w:p w:rsidR="007946B9" w:rsidRPr="006C5892" w:rsidRDefault="007946B9" w:rsidP="007946B9">
            <w:pPr>
              <w:pStyle w:val="af6"/>
              <w:spacing w:before="0"/>
              <w:ind w:left="0" w:firstLine="0"/>
              <w:rPr>
                <w:szCs w:val="24"/>
              </w:rPr>
            </w:pPr>
            <w:r>
              <w:rPr>
                <w:szCs w:val="24"/>
              </w:rPr>
              <w:t xml:space="preserve">6. </w:t>
            </w:r>
            <w:r w:rsidRPr="006C5892">
              <w:rPr>
                <w:szCs w:val="24"/>
              </w:rPr>
              <w:t>Внесение изменений в Положение об Общественном совете (заочное голосование).</w:t>
            </w:r>
          </w:p>
          <w:p w:rsidR="007946B9" w:rsidRDefault="007946B9" w:rsidP="008B3F8A">
            <w:pPr>
              <w:pStyle w:val="af6"/>
            </w:pPr>
          </w:p>
        </w:tc>
        <w:tc>
          <w:tcPr>
            <w:tcW w:w="752" w:type="pct"/>
            <w:vMerge w:val="restart"/>
          </w:tcPr>
          <w:p w:rsidR="007946B9" w:rsidRDefault="009173AF" w:rsidP="00CF73FC">
            <w:pPr>
              <w:ind w:firstLine="0"/>
              <w:jc w:val="center"/>
            </w:pPr>
            <w:r>
              <w:lastRenderedPageBreak/>
              <w:t>апрель</w:t>
            </w:r>
          </w:p>
          <w:p w:rsidR="007946B9" w:rsidRDefault="007946B9" w:rsidP="00CF73FC">
            <w:pPr>
              <w:jc w:val="center"/>
            </w:pPr>
          </w:p>
        </w:tc>
        <w:tc>
          <w:tcPr>
            <w:tcW w:w="1281" w:type="pct"/>
            <w:tcBorders>
              <w:bottom w:val="nil"/>
            </w:tcBorders>
          </w:tcPr>
          <w:p w:rsidR="007946B9" w:rsidRDefault="007946B9" w:rsidP="000E6272">
            <w:pPr>
              <w:ind w:firstLine="0"/>
            </w:pPr>
          </w:p>
          <w:p w:rsidR="007946B9" w:rsidRDefault="007946B9" w:rsidP="000E6272">
            <w:pPr>
              <w:ind w:firstLine="0"/>
            </w:pPr>
          </w:p>
          <w:p w:rsidR="007946B9" w:rsidRDefault="007946B9" w:rsidP="000E6272">
            <w:pPr>
              <w:ind w:firstLine="0"/>
            </w:pPr>
          </w:p>
          <w:p w:rsidR="007946B9" w:rsidRDefault="007946B9" w:rsidP="000E6272">
            <w:pPr>
              <w:ind w:firstLine="0"/>
            </w:pPr>
            <w:r>
              <w:t>Шаталов С.Д.</w:t>
            </w:r>
          </w:p>
          <w:p w:rsidR="007946B9" w:rsidRDefault="007946B9">
            <w:pPr>
              <w:ind w:firstLine="0"/>
            </w:pPr>
          </w:p>
        </w:tc>
      </w:tr>
      <w:tr w:rsidR="007946B9" w:rsidTr="008E1078">
        <w:tc>
          <w:tcPr>
            <w:tcW w:w="272" w:type="pct"/>
            <w:vMerge/>
            <w:vAlign w:val="center"/>
          </w:tcPr>
          <w:p w:rsidR="007946B9" w:rsidRDefault="007946B9" w:rsidP="00197308">
            <w:pPr>
              <w:pStyle w:val="af6"/>
              <w:numPr>
                <w:ilvl w:val="0"/>
                <w:numId w:val="4"/>
              </w:numPr>
              <w:spacing w:before="0"/>
              <w:ind w:left="0" w:firstLine="0"/>
              <w:jc w:val="center"/>
            </w:pPr>
          </w:p>
        </w:tc>
        <w:tc>
          <w:tcPr>
            <w:tcW w:w="2695" w:type="pct"/>
            <w:vMerge/>
          </w:tcPr>
          <w:p w:rsidR="007946B9" w:rsidRPr="000E6272" w:rsidRDefault="007946B9" w:rsidP="008B3F8A">
            <w:pPr>
              <w:pStyle w:val="af6"/>
              <w:ind w:firstLine="0"/>
              <w:rPr>
                <w:b/>
              </w:rPr>
            </w:pPr>
          </w:p>
        </w:tc>
        <w:tc>
          <w:tcPr>
            <w:tcW w:w="752" w:type="pct"/>
            <w:vMerge/>
          </w:tcPr>
          <w:p w:rsidR="007946B9" w:rsidRDefault="007946B9" w:rsidP="00CF73FC">
            <w:pPr>
              <w:ind w:firstLine="0"/>
              <w:jc w:val="center"/>
            </w:pPr>
          </w:p>
        </w:tc>
        <w:tc>
          <w:tcPr>
            <w:tcW w:w="1281" w:type="pct"/>
            <w:tcBorders>
              <w:top w:val="nil"/>
              <w:bottom w:val="single" w:sz="4" w:space="0" w:color="auto"/>
            </w:tcBorders>
          </w:tcPr>
          <w:p w:rsidR="007946B9" w:rsidRDefault="00520810" w:rsidP="000E6272">
            <w:pPr>
              <w:ind w:firstLine="0"/>
            </w:pPr>
            <w:r>
              <w:t>Лавров А.М.</w:t>
            </w:r>
          </w:p>
          <w:p w:rsidR="007946B9" w:rsidRDefault="009173AF" w:rsidP="000E6272">
            <w:pPr>
              <w:ind w:firstLine="0"/>
            </w:pPr>
            <w:r>
              <w:t>Горнин</w:t>
            </w:r>
            <w:r w:rsidR="007946B9">
              <w:t xml:space="preserve"> Л.</w:t>
            </w:r>
            <w:r>
              <w:t>В</w:t>
            </w:r>
            <w:r w:rsidR="007946B9">
              <w:t>.</w:t>
            </w:r>
          </w:p>
          <w:p w:rsidR="007946B9" w:rsidRDefault="007946B9" w:rsidP="000E6272">
            <w:pPr>
              <w:ind w:firstLine="0"/>
            </w:pPr>
          </w:p>
          <w:p w:rsidR="007946B9" w:rsidRDefault="007946B9" w:rsidP="000E6272">
            <w:pPr>
              <w:ind w:firstLine="0"/>
            </w:pPr>
          </w:p>
          <w:p w:rsidR="007946B9" w:rsidRDefault="007946B9" w:rsidP="000E6272">
            <w:pPr>
              <w:ind w:firstLine="0"/>
            </w:pPr>
          </w:p>
          <w:p w:rsidR="007946B9" w:rsidRDefault="007946B9" w:rsidP="000E6272">
            <w:pPr>
              <w:ind w:firstLine="0"/>
            </w:pPr>
          </w:p>
          <w:p w:rsidR="007946B9" w:rsidRDefault="007946B9" w:rsidP="000E6272">
            <w:pPr>
              <w:ind w:firstLine="0"/>
            </w:pPr>
          </w:p>
          <w:p w:rsidR="007946B9" w:rsidRDefault="007946B9" w:rsidP="000E6272">
            <w:pPr>
              <w:ind w:firstLine="0"/>
            </w:pPr>
          </w:p>
          <w:p w:rsidR="007946B9" w:rsidRDefault="007946B9" w:rsidP="000E6272">
            <w:pPr>
              <w:ind w:firstLine="0"/>
            </w:pPr>
          </w:p>
          <w:p w:rsidR="007946B9" w:rsidRDefault="007946B9" w:rsidP="000E6272">
            <w:pPr>
              <w:ind w:firstLine="0"/>
            </w:pPr>
          </w:p>
          <w:p w:rsidR="007946B9" w:rsidRDefault="007946B9" w:rsidP="000E6272">
            <w:pPr>
              <w:ind w:firstLine="0"/>
            </w:pPr>
          </w:p>
          <w:p w:rsidR="007946B9" w:rsidRDefault="007946B9" w:rsidP="000E6272">
            <w:pPr>
              <w:ind w:firstLine="0"/>
            </w:pPr>
          </w:p>
          <w:p w:rsidR="003C07A1" w:rsidRDefault="003C07A1" w:rsidP="000E6272">
            <w:pPr>
              <w:ind w:firstLine="0"/>
            </w:pPr>
          </w:p>
          <w:p w:rsidR="007946B9" w:rsidRDefault="007946B9" w:rsidP="000E6272">
            <w:pPr>
              <w:ind w:firstLine="0"/>
            </w:pPr>
            <w:r>
              <w:t>Орешкин М.С.</w:t>
            </w:r>
          </w:p>
          <w:p w:rsidR="007946B9" w:rsidRDefault="007946B9" w:rsidP="000E6272">
            <w:pPr>
              <w:ind w:firstLine="0"/>
            </w:pPr>
          </w:p>
          <w:p w:rsidR="007946B9" w:rsidRDefault="007946B9" w:rsidP="000E6272">
            <w:pPr>
              <w:ind w:firstLine="0"/>
            </w:pPr>
            <w:r>
              <w:t>Чернякова Е.Е.</w:t>
            </w:r>
          </w:p>
          <w:p w:rsidR="007946B9" w:rsidRDefault="007946B9" w:rsidP="000E6272">
            <w:pPr>
              <w:ind w:firstLine="0"/>
            </w:pPr>
          </w:p>
          <w:p w:rsidR="007946B9" w:rsidRDefault="007946B9" w:rsidP="000E6272">
            <w:pPr>
              <w:ind w:firstLine="0"/>
            </w:pPr>
            <w:r>
              <w:t>Дерюгин А.Н.</w:t>
            </w:r>
          </w:p>
          <w:p w:rsidR="007946B9" w:rsidRDefault="007946B9" w:rsidP="000E6272">
            <w:pPr>
              <w:ind w:firstLine="0"/>
            </w:pPr>
          </w:p>
          <w:p w:rsidR="007946B9" w:rsidRDefault="007946B9" w:rsidP="000E6272">
            <w:pPr>
              <w:ind w:firstLine="0"/>
            </w:pPr>
            <w:r>
              <w:t>Дерюгин А.Н.</w:t>
            </w:r>
          </w:p>
        </w:tc>
      </w:tr>
      <w:tr w:rsidR="008E1078" w:rsidTr="008E1078">
        <w:tc>
          <w:tcPr>
            <w:tcW w:w="272" w:type="pct"/>
            <w:vMerge w:val="restart"/>
            <w:vAlign w:val="center"/>
          </w:tcPr>
          <w:p w:rsidR="008E1078" w:rsidRDefault="008E1078" w:rsidP="00197308">
            <w:pPr>
              <w:pStyle w:val="af6"/>
              <w:numPr>
                <w:ilvl w:val="0"/>
                <w:numId w:val="4"/>
              </w:numPr>
              <w:spacing w:before="0"/>
              <w:ind w:left="0" w:firstLine="0"/>
              <w:jc w:val="center"/>
            </w:pPr>
          </w:p>
        </w:tc>
        <w:tc>
          <w:tcPr>
            <w:tcW w:w="2695" w:type="pct"/>
            <w:vMerge w:val="restart"/>
          </w:tcPr>
          <w:p w:rsidR="008E1078" w:rsidRDefault="008E1078" w:rsidP="0011257C">
            <w:pPr>
              <w:ind w:firstLine="0"/>
              <w:rPr>
                <w:b/>
              </w:rPr>
            </w:pPr>
            <w:r w:rsidRPr="003C316E">
              <w:rPr>
                <w:b/>
              </w:rPr>
              <w:t xml:space="preserve">Заседание </w:t>
            </w:r>
            <w:r w:rsidR="001C6EC4">
              <w:rPr>
                <w:b/>
              </w:rPr>
              <w:t>2</w:t>
            </w:r>
            <w:r w:rsidRPr="003C316E">
              <w:rPr>
                <w:b/>
              </w:rPr>
              <w:t>.</w:t>
            </w:r>
            <w:r>
              <w:rPr>
                <w:b/>
              </w:rPr>
              <w:t xml:space="preserve"> </w:t>
            </w:r>
          </w:p>
          <w:p w:rsidR="008E1078" w:rsidRDefault="008E1078" w:rsidP="0011257C">
            <w:pPr>
              <w:ind w:firstLine="0"/>
            </w:pPr>
            <w:r w:rsidRPr="006D372E">
              <w:t>1</w:t>
            </w:r>
            <w:r>
              <w:t>.</w:t>
            </w:r>
            <w:r>
              <w:rPr>
                <w:b/>
              </w:rPr>
              <w:t xml:space="preserve"> </w:t>
            </w:r>
            <w:r>
              <w:t>Обсуждение проекта о</w:t>
            </w:r>
            <w:r w:rsidRPr="0011257C">
              <w:t>сновны</w:t>
            </w:r>
            <w:r>
              <w:t>х</w:t>
            </w:r>
            <w:r w:rsidRPr="0011257C">
              <w:t xml:space="preserve"> направлени</w:t>
            </w:r>
            <w:r>
              <w:t>й</w:t>
            </w:r>
            <w:r w:rsidRPr="0011257C">
              <w:t xml:space="preserve"> налоговой политики</w:t>
            </w:r>
            <w:r>
              <w:t xml:space="preserve"> </w:t>
            </w:r>
            <w:r w:rsidRPr="0011257C">
              <w:t>Российской Федерации</w:t>
            </w:r>
          </w:p>
          <w:p w:rsidR="008E1078" w:rsidRDefault="008E1078" w:rsidP="00197308">
            <w:pPr>
              <w:pStyle w:val="af6"/>
              <w:numPr>
                <w:ilvl w:val="0"/>
                <w:numId w:val="5"/>
              </w:numPr>
            </w:pPr>
            <w:r w:rsidRPr="004F321E">
              <w:t>Доклад представител</w:t>
            </w:r>
            <w:r>
              <w:t>я</w:t>
            </w:r>
            <w:r w:rsidRPr="004F321E">
              <w:t xml:space="preserve"> Минфина </w:t>
            </w:r>
            <w:r>
              <w:t xml:space="preserve">России </w:t>
            </w:r>
            <w:r w:rsidRPr="004F321E">
              <w:t xml:space="preserve">по </w:t>
            </w:r>
            <w:r w:rsidRPr="003C316E">
              <w:t>проект</w:t>
            </w:r>
            <w:r>
              <w:t>у</w:t>
            </w:r>
            <w:r w:rsidRPr="003C316E">
              <w:t xml:space="preserve"> </w:t>
            </w:r>
            <w:r w:rsidRPr="0011257C">
              <w:t>основных направлений налоговой политики</w:t>
            </w:r>
            <w:r w:rsidRPr="003C316E">
              <w:t xml:space="preserve"> Российской Федерации</w:t>
            </w:r>
          </w:p>
          <w:p w:rsidR="008E1078" w:rsidRPr="00120F39" w:rsidRDefault="008E1078" w:rsidP="007946B9">
            <w:pPr>
              <w:ind w:firstLine="0"/>
            </w:pPr>
            <w:r>
              <w:t>2.</w:t>
            </w:r>
            <w:r>
              <w:rPr>
                <w:b/>
              </w:rPr>
              <w:t xml:space="preserve"> </w:t>
            </w:r>
            <w:r w:rsidRPr="00120F39">
              <w:t xml:space="preserve">Экспертиза нормативных правовых актов, необходимых для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28.12.2013 № 396-ФЗ «О внесении изменений в отдельные законодательные акты Российской </w:t>
            </w:r>
            <w:r w:rsidRPr="00120F39">
              <w:lastRenderedPageBreak/>
              <w:t>Федерации».</w:t>
            </w:r>
          </w:p>
          <w:p w:rsidR="008E1078" w:rsidRDefault="008E1078" w:rsidP="008E1078">
            <w:pPr>
              <w:pStyle w:val="af6"/>
              <w:ind w:left="756" w:hanging="426"/>
            </w:pPr>
            <w:r>
              <w:t xml:space="preserve">1) </w:t>
            </w:r>
            <w:r w:rsidRPr="00120F39">
              <w:t>Доклад представителя Минфина России по экспертизе нормативных правовых актов, необходимых для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28.12.2013 № 396-ФЗ «О внесении изменений в отдельные законодательные акты Российской Федерации».</w:t>
            </w:r>
          </w:p>
          <w:p w:rsidR="008E1078" w:rsidRDefault="008E1078" w:rsidP="008E1078">
            <w:pPr>
              <w:pStyle w:val="af6"/>
              <w:ind w:left="756" w:hanging="426"/>
            </w:pPr>
            <w:r>
              <w:t>2) В</w:t>
            </w:r>
            <w:r w:rsidRPr="00120F39">
              <w:t>ыступление экспертов</w:t>
            </w:r>
          </w:p>
          <w:p w:rsidR="008E1078" w:rsidRDefault="008E1078" w:rsidP="006D372E">
            <w:pPr>
              <w:ind w:firstLine="0"/>
            </w:pPr>
            <w:r>
              <w:t xml:space="preserve">3. </w:t>
            </w:r>
            <w:proofErr w:type="gramStart"/>
            <w:r w:rsidRPr="006D372E">
              <w:t>Обсуждение плана-графика нормативной правовой  работы Минфина России на среднесрочную и долгосрочную перспективу  (в целях  реализации пункта III.7 Плана Министерства финансов Российской Федерации по реализации Концепции открытости федеральных органов исполнительной власти на 2014 год, утвержденного Министром финансов Российской Федерации 19 февраля 2014 года (далее – План)</w:t>
            </w:r>
            <w:proofErr w:type="gramEnd"/>
          </w:p>
          <w:p w:rsidR="008E1078" w:rsidRDefault="008E1078" w:rsidP="00197308">
            <w:pPr>
              <w:pStyle w:val="af6"/>
              <w:numPr>
                <w:ilvl w:val="0"/>
                <w:numId w:val="6"/>
              </w:numPr>
            </w:pPr>
            <w:r w:rsidRPr="004F321E">
              <w:t>Доклад представител</w:t>
            </w:r>
            <w:r>
              <w:t>я</w:t>
            </w:r>
            <w:r w:rsidRPr="004F321E">
              <w:t xml:space="preserve"> Минфина </w:t>
            </w:r>
            <w:r>
              <w:t xml:space="preserve">России </w:t>
            </w:r>
            <w:r w:rsidRPr="004F321E">
              <w:t>по</w:t>
            </w:r>
            <w:r>
              <w:t xml:space="preserve"> вопросу </w:t>
            </w:r>
            <w:r w:rsidRPr="004F321E">
              <w:t xml:space="preserve"> </w:t>
            </w:r>
            <w:r w:rsidRPr="0063077C">
              <w:t>план</w:t>
            </w:r>
            <w:r>
              <w:t>у</w:t>
            </w:r>
            <w:r w:rsidRPr="0063077C">
              <w:t>-график</w:t>
            </w:r>
            <w:r>
              <w:t>у</w:t>
            </w:r>
            <w:r w:rsidRPr="0063077C">
              <w:t xml:space="preserve"> нормативной правовой  работы Минфина России на среднесрочную и долгосрочную перспективу</w:t>
            </w:r>
          </w:p>
          <w:p w:rsidR="008E1078" w:rsidRDefault="008E1078" w:rsidP="00197308">
            <w:pPr>
              <w:pStyle w:val="af6"/>
              <w:numPr>
                <w:ilvl w:val="0"/>
                <w:numId w:val="6"/>
              </w:numPr>
            </w:pPr>
            <w:r>
              <w:t>Выступление экспертов</w:t>
            </w:r>
          </w:p>
          <w:p w:rsidR="00CF32F6" w:rsidRDefault="00CF17BE" w:rsidP="00CF32F6">
            <w:pPr>
              <w:ind w:firstLine="0"/>
            </w:pPr>
            <w:r w:rsidRPr="00CF17BE">
              <w:t>4</w:t>
            </w:r>
            <w:r w:rsidR="00CF32F6">
              <w:t>.</w:t>
            </w:r>
            <w:r w:rsidR="00CF32F6">
              <w:rPr>
                <w:b/>
              </w:rPr>
              <w:t xml:space="preserve"> </w:t>
            </w:r>
            <w:r w:rsidR="00CF32F6">
              <w:t xml:space="preserve">Обсуждение проекта </w:t>
            </w:r>
            <w:r w:rsidR="00CF32F6" w:rsidRPr="00087CF9">
              <w:t>публичной декларации Минфина России</w:t>
            </w:r>
            <w:r w:rsidR="00CF32F6">
              <w:t xml:space="preserve">. </w:t>
            </w:r>
          </w:p>
          <w:p w:rsidR="00CF32F6" w:rsidRDefault="00CF32F6" w:rsidP="00197308">
            <w:pPr>
              <w:pStyle w:val="af6"/>
              <w:numPr>
                <w:ilvl w:val="0"/>
                <w:numId w:val="14"/>
              </w:numPr>
            </w:pPr>
            <w:r w:rsidRPr="004F321E">
              <w:t>Доклад представител</w:t>
            </w:r>
            <w:r>
              <w:t>я</w:t>
            </w:r>
            <w:r w:rsidRPr="004F321E">
              <w:t xml:space="preserve"> Минфина </w:t>
            </w:r>
            <w:r>
              <w:t xml:space="preserve">России </w:t>
            </w:r>
            <w:r w:rsidRPr="004F321E">
              <w:t xml:space="preserve">по </w:t>
            </w:r>
            <w:r w:rsidRPr="003C316E">
              <w:t>проект</w:t>
            </w:r>
            <w:r>
              <w:t>у</w:t>
            </w:r>
            <w:r w:rsidRPr="003C316E">
              <w:t xml:space="preserve"> </w:t>
            </w:r>
            <w:r w:rsidRPr="00087CF9">
              <w:t>публичной декларации Минфина России</w:t>
            </w:r>
            <w:r>
              <w:t>.</w:t>
            </w:r>
          </w:p>
          <w:p w:rsidR="00CF32F6" w:rsidRDefault="00CF32F6" w:rsidP="00197308">
            <w:pPr>
              <w:pStyle w:val="af6"/>
              <w:numPr>
                <w:ilvl w:val="0"/>
                <w:numId w:val="14"/>
              </w:numPr>
            </w:pPr>
            <w:r>
              <w:t>Выступление экспертов</w:t>
            </w:r>
          </w:p>
        </w:tc>
        <w:tc>
          <w:tcPr>
            <w:tcW w:w="752" w:type="pct"/>
            <w:vMerge w:val="restart"/>
          </w:tcPr>
          <w:p w:rsidR="008E1078" w:rsidRDefault="008E1078" w:rsidP="0011257C">
            <w:pPr>
              <w:ind w:firstLine="0"/>
              <w:jc w:val="center"/>
            </w:pPr>
          </w:p>
          <w:p w:rsidR="008E1078" w:rsidRDefault="008E1078" w:rsidP="0011257C">
            <w:pPr>
              <w:ind w:firstLine="0"/>
              <w:jc w:val="center"/>
            </w:pPr>
            <w:r>
              <w:t>май</w:t>
            </w:r>
          </w:p>
        </w:tc>
        <w:tc>
          <w:tcPr>
            <w:tcW w:w="1281" w:type="pct"/>
            <w:tcBorders>
              <w:bottom w:val="nil"/>
            </w:tcBorders>
          </w:tcPr>
          <w:p w:rsidR="008E1078" w:rsidRDefault="008E1078" w:rsidP="0011257C">
            <w:pPr>
              <w:ind w:firstLine="0"/>
            </w:pPr>
          </w:p>
          <w:p w:rsidR="008E1078" w:rsidRDefault="008E1078" w:rsidP="0011257C">
            <w:pPr>
              <w:ind w:firstLine="0"/>
            </w:pPr>
            <w:r>
              <w:t>Трунин И.В.</w:t>
            </w:r>
          </w:p>
          <w:p w:rsidR="008E1078" w:rsidRDefault="008E1078" w:rsidP="0011257C">
            <w:pPr>
              <w:ind w:firstLine="0"/>
            </w:pPr>
          </w:p>
          <w:p w:rsidR="008E1078" w:rsidRDefault="008E1078" w:rsidP="0011257C">
            <w:pPr>
              <w:ind w:firstLine="0"/>
            </w:pPr>
          </w:p>
          <w:p w:rsidR="008E1078" w:rsidRDefault="008E1078" w:rsidP="0011257C">
            <w:pPr>
              <w:ind w:firstLine="0"/>
            </w:pPr>
          </w:p>
          <w:p w:rsidR="008E1078" w:rsidRDefault="008E1078" w:rsidP="0011257C">
            <w:pPr>
              <w:ind w:firstLine="0"/>
            </w:pPr>
            <w:r>
              <w:t>Романов С.В.</w:t>
            </w:r>
          </w:p>
        </w:tc>
      </w:tr>
      <w:tr w:rsidR="008E1078" w:rsidTr="008E1078">
        <w:tc>
          <w:tcPr>
            <w:tcW w:w="272" w:type="pct"/>
            <w:vMerge/>
            <w:vAlign w:val="center"/>
          </w:tcPr>
          <w:p w:rsidR="008E1078" w:rsidRDefault="008E1078" w:rsidP="00197308">
            <w:pPr>
              <w:pStyle w:val="af6"/>
              <w:numPr>
                <w:ilvl w:val="0"/>
                <w:numId w:val="4"/>
              </w:numPr>
              <w:spacing w:before="0"/>
              <w:ind w:left="0" w:firstLine="0"/>
              <w:jc w:val="center"/>
            </w:pPr>
          </w:p>
        </w:tc>
        <w:tc>
          <w:tcPr>
            <w:tcW w:w="2695" w:type="pct"/>
            <w:vMerge/>
          </w:tcPr>
          <w:p w:rsidR="008E1078" w:rsidRPr="006D372E" w:rsidRDefault="008E1078" w:rsidP="00197308">
            <w:pPr>
              <w:pStyle w:val="af6"/>
              <w:numPr>
                <w:ilvl w:val="0"/>
                <w:numId w:val="6"/>
              </w:numPr>
            </w:pPr>
          </w:p>
        </w:tc>
        <w:tc>
          <w:tcPr>
            <w:tcW w:w="752" w:type="pct"/>
            <w:vMerge/>
          </w:tcPr>
          <w:p w:rsidR="008E1078" w:rsidRDefault="008E1078" w:rsidP="0011257C">
            <w:pPr>
              <w:ind w:firstLine="0"/>
              <w:jc w:val="center"/>
            </w:pPr>
          </w:p>
        </w:tc>
        <w:tc>
          <w:tcPr>
            <w:tcW w:w="1281" w:type="pct"/>
            <w:tcBorders>
              <w:top w:val="nil"/>
            </w:tcBorders>
          </w:tcPr>
          <w:p w:rsidR="008E1078" w:rsidRDefault="008E1078" w:rsidP="0011257C">
            <w:pPr>
              <w:ind w:firstLine="0"/>
            </w:pPr>
          </w:p>
          <w:p w:rsidR="008E1078" w:rsidRDefault="008E1078" w:rsidP="0011257C">
            <w:pPr>
              <w:ind w:firstLine="0"/>
            </w:pPr>
          </w:p>
          <w:p w:rsidR="008E1078" w:rsidRDefault="008E1078" w:rsidP="0011257C">
            <w:pPr>
              <w:ind w:firstLine="0"/>
            </w:pPr>
          </w:p>
          <w:p w:rsidR="008E1078" w:rsidRDefault="008E1078" w:rsidP="0011257C">
            <w:pPr>
              <w:ind w:firstLine="0"/>
            </w:pPr>
          </w:p>
          <w:p w:rsidR="008E1078" w:rsidRDefault="008E1078" w:rsidP="0011257C">
            <w:pPr>
              <w:ind w:firstLine="0"/>
            </w:pPr>
          </w:p>
          <w:p w:rsidR="008E1078" w:rsidRDefault="008E1078" w:rsidP="0011257C">
            <w:pPr>
              <w:ind w:firstLine="0"/>
            </w:pPr>
          </w:p>
          <w:p w:rsidR="008E1078" w:rsidRDefault="008E1078" w:rsidP="0011257C">
            <w:pPr>
              <w:ind w:firstLine="0"/>
            </w:pPr>
          </w:p>
          <w:p w:rsidR="008E1078" w:rsidRDefault="008E1078" w:rsidP="0011257C">
            <w:pPr>
              <w:ind w:firstLine="0"/>
            </w:pPr>
          </w:p>
          <w:p w:rsidR="008E1078" w:rsidRDefault="008E1078" w:rsidP="0011257C">
            <w:pPr>
              <w:ind w:firstLine="0"/>
            </w:pPr>
          </w:p>
          <w:p w:rsidR="003A5B45" w:rsidRDefault="003A5B45" w:rsidP="0011257C">
            <w:pPr>
              <w:ind w:firstLine="0"/>
            </w:pPr>
          </w:p>
          <w:p w:rsidR="003A5B45" w:rsidRDefault="003A5B45" w:rsidP="0011257C">
            <w:pPr>
              <w:ind w:firstLine="0"/>
            </w:pPr>
          </w:p>
          <w:p w:rsidR="008E1078" w:rsidRDefault="008E1078" w:rsidP="0011257C">
            <w:pPr>
              <w:ind w:firstLine="0"/>
            </w:pPr>
            <w:r w:rsidRPr="0063077C">
              <w:t>Ячевская</w:t>
            </w:r>
            <w:r>
              <w:t xml:space="preserve"> С.В.</w:t>
            </w:r>
          </w:p>
          <w:p w:rsidR="00B57304" w:rsidRDefault="00B57304" w:rsidP="0011257C">
            <w:pPr>
              <w:ind w:firstLine="0"/>
            </w:pPr>
          </w:p>
          <w:p w:rsidR="00B57304" w:rsidRDefault="00B57304" w:rsidP="0011257C">
            <w:pPr>
              <w:ind w:firstLine="0"/>
            </w:pPr>
          </w:p>
          <w:p w:rsidR="00B57304" w:rsidRDefault="00B57304" w:rsidP="0011257C">
            <w:pPr>
              <w:ind w:firstLine="0"/>
            </w:pPr>
          </w:p>
          <w:p w:rsidR="00B57304" w:rsidRDefault="00B57304" w:rsidP="0011257C">
            <w:pPr>
              <w:ind w:firstLine="0"/>
            </w:pPr>
          </w:p>
          <w:p w:rsidR="00B57304" w:rsidRDefault="00B57304" w:rsidP="0011257C">
            <w:pPr>
              <w:ind w:firstLine="0"/>
            </w:pPr>
          </w:p>
          <w:p w:rsidR="00B57304" w:rsidRDefault="00B57304" w:rsidP="0011257C">
            <w:pPr>
              <w:ind w:firstLine="0"/>
            </w:pPr>
          </w:p>
          <w:p w:rsidR="00B57304" w:rsidRDefault="00B57304" w:rsidP="0011257C">
            <w:pPr>
              <w:ind w:firstLine="0"/>
            </w:pPr>
          </w:p>
          <w:p w:rsidR="00B57304" w:rsidRDefault="00B57304" w:rsidP="00B57304">
            <w:pPr>
              <w:ind w:firstLine="0"/>
            </w:pPr>
            <w:r>
              <w:t>Орешкин М.С.</w:t>
            </w:r>
          </w:p>
          <w:p w:rsidR="00B57304" w:rsidRDefault="00B57304" w:rsidP="0011257C">
            <w:pPr>
              <w:ind w:firstLine="0"/>
            </w:pPr>
          </w:p>
        </w:tc>
      </w:tr>
      <w:tr w:rsidR="0041151A" w:rsidTr="004F321E">
        <w:tc>
          <w:tcPr>
            <w:tcW w:w="272" w:type="pct"/>
            <w:vAlign w:val="center"/>
          </w:tcPr>
          <w:p w:rsidR="0041151A" w:rsidRDefault="0041151A" w:rsidP="00197308">
            <w:pPr>
              <w:pStyle w:val="af6"/>
              <w:numPr>
                <w:ilvl w:val="0"/>
                <w:numId w:val="4"/>
              </w:numPr>
              <w:spacing w:before="0"/>
              <w:ind w:left="0" w:firstLine="0"/>
              <w:jc w:val="center"/>
            </w:pPr>
          </w:p>
        </w:tc>
        <w:tc>
          <w:tcPr>
            <w:tcW w:w="2695" w:type="pct"/>
          </w:tcPr>
          <w:p w:rsidR="008E1078" w:rsidRDefault="0041151A" w:rsidP="0041151A">
            <w:pPr>
              <w:ind w:firstLine="0"/>
              <w:rPr>
                <w:b/>
              </w:rPr>
            </w:pPr>
            <w:r w:rsidRPr="003C316E">
              <w:rPr>
                <w:b/>
              </w:rPr>
              <w:t xml:space="preserve">Заседание </w:t>
            </w:r>
            <w:r w:rsidR="001C6EC4">
              <w:rPr>
                <w:b/>
              </w:rPr>
              <w:t>3</w:t>
            </w:r>
            <w:r w:rsidRPr="003C316E">
              <w:rPr>
                <w:b/>
              </w:rPr>
              <w:t>.</w:t>
            </w:r>
            <w:r>
              <w:rPr>
                <w:b/>
              </w:rPr>
              <w:t xml:space="preserve"> </w:t>
            </w:r>
          </w:p>
          <w:p w:rsidR="0041151A" w:rsidRDefault="0041151A" w:rsidP="0041151A">
            <w:pPr>
              <w:ind w:firstLine="0"/>
            </w:pPr>
            <w:r w:rsidRPr="0041151A">
              <w:t>1</w:t>
            </w:r>
            <w:r w:rsidR="008E1078">
              <w:t>.</w:t>
            </w:r>
            <w:r>
              <w:rPr>
                <w:b/>
              </w:rPr>
              <w:t xml:space="preserve"> </w:t>
            </w:r>
            <w:r>
              <w:t>Обсуждение проекта д</w:t>
            </w:r>
            <w:r w:rsidRPr="00973798">
              <w:t>олгосрочн</w:t>
            </w:r>
            <w:r>
              <w:t>ой</w:t>
            </w:r>
            <w:r w:rsidRPr="00973798">
              <w:t xml:space="preserve"> бюджетн</w:t>
            </w:r>
            <w:r>
              <w:t>ой</w:t>
            </w:r>
            <w:r w:rsidRPr="00973798">
              <w:t xml:space="preserve"> стратеги</w:t>
            </w:r>
            <w:r>
              <w:t>и</w:t>
            </w:r>
            <w:r w:rsidRPr="00973798">
              <w:t xml:space="preserve"> Российской Федерации</w:t>
            </w:r>
          </w:p>
          <w:p w:rsidR="0041151A" w:rsidRDefault="0041151A" w:rsidP="00197308">
            <w:pPr>
              <w:pStyle w:val="af6"/>
              <w:numPr>
                <w:ilvl w:val="0"/>
                <w:numId w:val="19"/>
              </w:numPr>
            </w:pPr>
            <w:r w:rsidRPr="004F321E">
              <w:t>Доклад представител</w:t>
            </w:r>
            <w:r>
              <w:t>я</w:t>
            </w:r>
            <w:r w:rsidRPr="004F321E">
              <w:t xml:space="preserve"> Минфина </w:t>
            </w:r>
            <w:r>
              <w:t xml:space="preserve">России </w:t>
            </w:r>
            <w:r w:rsidRPr="004F321E">
              <w:t xml:space="preserve">по </w:t>
            </w:r>
            <w:r w:rsidRPr="003C316E">
              <w:t>проект</w:t>
            </w:r>
            <w:r>
              <w:t>у</w:t>
            </w:r>
            <w:r w:rsidRPr="003C316E">
              <w:t xml:space="preserve"> долгосрочной бюджетной стратегии Российской Федерации</w:t>
            </w:r>
          </w:p>
          <w:p w:rsidR="0041151A" w:rsidRDefault="0041151A" w:rsidP="00197308">
            <w:pPr>
              <w:pStyle w:val="af6"/>
              <w:numPr>
                <w:ilvl w:val="0"/>
                <w:numId w:val="19"/>
              </w:numPr>
            </w:pPr>
            <w:r>
              <w:lastRenderedPageBreak/>
              <w:t>Выступление экспертов</w:t>
            </w:r>
          </w:p>
          <w:p w:rsidR="0041151A" w:rsidRDefault="0041151A" w:rsidP="0041151A">
            <w:pPr>
              <w:ind w:firstLine="0"/>
            </w:pPr>
            <w:r w:rsidRPr="0041151A">
              <w:t>2</w:t>
            </w:r>
            <w:r w:rsidR="001C6EE8">
              <w:t>.</w:t>
            </w:r>
            <w:r w:rsidRPr="0041151A">
              <w:t xml:space="preserve"> </w:t>
            </w:r>
            <w:r>
              <w:t xml:space="preserve"> Обсуждение проекта новой редакции Бюджетного кодекса </w:t>
            </w:r>
            <w:r w:rsidRPr="0011257C">
              <w:t>Российской Федерации</w:t>
            </w:r>
          </w:p>
          <w:p w:rsidR="0041151A" w:rsidRDefault="0041151A" w:rsidP="00197308">
            <w:pPr>
              <w:pStyle w:val="af6"/>
              <w:numPr>
                <w:ilvl w:val="0"/>
                <w:numId w:val="20"/>
              </w:numPr>
            </w:pPr>
            <w:r w:rsidRPr="004F321E">
              <w:t>Доклад представител</w:t>
            </w:r>
            <w:r>
              <w:t>я</w:t>
            </w:r>
            <w:r w:rsidRPr="004F321E">
              <w:t xml:space="preserve"> Минфина </w:t>
            </w:r>
            <w:r>
              <w:t xml:space="preserve">России </w:t>
            </w:r>
            <w:r w:rsidRPr="004F321E">
              <w:t xml:space="preserve">по </w:t>
            </w:r>
            <w:r w:rsidRPr="003C316E">
              <w:t>проект</w:t>
            </w:r>
            <w:r>
              <w:t>у</w:t>
            </w:r>
            <w:r w:rsidRPr="003C316E">
              <w:t xml:space="preserve"> </w:t>
            </w:r>
            <w:r w:rsidRPr="00F065E2">
              <w:t>новой редакции Бюджетного кодекса Российской Федерации</w:t>
            </w:r>
          </w:p>
          <w:p w:rsidR="0041151A" w:rsidRDefault="0041151A" w:rsidP="00197308">
            <w:pPr>
              <w:pStyle w:val="af6"/>
              <w:numPr>
                <w:ilvl w:val="0"/>
                <w:numId w:val="20"/>
              </w:numPr>
            </w:pPr>
            <w:r>
              <w:t>Выступление экспертов</w:t>
            </w:r>
          </w:p>
          <w:p w:rsidR="00D300EE" w:rsidRPr="00F24BCD" w:rsidRDefault="00166F01" w:rsidP="00197308">
            <w:pPr>
              <w:pStyle w:val="af6"/>
              <w:numPr>
                <w:ilvl w:val="0"/>
                <w:numId w:val="17"/>
              </w:numPr>
              <w:ind w:left="0" w:firstLine="0"/>
              <w:rPr>
                <w:b/>
              </w:rPr>
            </w:pPr>
            <w:r w:rsidRPr="009721E2">
              <w:t xml:space="preserve">Обсуждение проекта Программы общественного обсуждения и экспертного сопровождения обновленного публичного плана деятельности  Минфина России на период </w:t>
            </w:r>
            <w:r w:rsidR="00D300EE">
              <w:t>до</w:t>
            </w:r>
            <w:r w:rsidRPr="009721E2">
              <w:t xml:space="preserve"> 2018 гг.</w:t>
            </w:r>
            <w:r w:rsidR="00D300EE" w:rsidRPr="00120F39">
              <w:t xml:space="preserve"> </w:t>
            </w:r>
          </w:p>
          <w:p w:rsidR="00F24BCD" w:rsidRDefault="00F24BCD" w:rsidP="00197308">
            <w:pPr>
              <w:pStyle w:val="af6"/>
              <w:numPr>
                <w:ilvl w:val="0"/>
                <w:numId w:val="21"/>
              </w:numPr>
            </w:pPr>
            <w:r w:rsidRPr="00120F39">
              <w:t xml:space="preserve">Доклад представителя Минфина России по </w:t>
            </w:r>
            <w:r w:rsidRPr="009721E2">
              <w:t>проект</w:t>
            </w:r>
            <w:r>
              <w:t>у</w:t>
            </w:r>
            <w:r w:rsidRPr="009721E2">
              <w:t xml:space="preserve"> Программы общественного обсуждения и экспертного сопровождения обновленного публичного плана деятельности  Минфина России на период </w:t>
            </w:r>
            <w:r>
              <w:t>до</w:t>
            </w:r>
            <w:r w:rsidR="00F54302">
              <w:t xml:space="preserve"> 2018 гг.</w:t>
            </w:r>
          </w:p>
          <w:p w:rsidR="00F24BCD" w:rsidRDefault="00F24BCD" w:rsidP="00197308">
            <w:pPr>
              <w:pStyle w:val="af6"/>
              <w:numPr>
                <w:ilvl w:val="0"/>
                <w:numId w:val="21"/>
              </w:numPr>
            </w:pPr>
            <w:r>
              <w:t>В</w:t>
            </w:r>
            <w:r w:rsidRPr="00120F39">
              <w:t>ыступление экспертов</w:t>
            </w:r>
            <w:r>
              <w:t>.</w:t>
            </w:r>
          </w:p>
          <w:p w:rsidR="00D300EE" w:rsidRDefault="00D300EE" w:rsidP="00197308">
            <w:pPr>
              <w:pStyle w:val="af6"/>
              <w:numPr>
                <w:ilvl w:val="0"/>
                <w:numId w:val="17"/>
              </w:numPr>
              <w:ind w:left="0" w:firstLine="0"/>
            </w:pPr>
            <w:r w:rsidRPr="009721E2">
              <w:t xml:space="preserve">Обсуждение </w:t>
            </w:r>
            <w:proofErr w:type="gramStart"/>
            <w:r w:rsidRPr="009721E2">
              <w:t>проект</w:t>
            </w:r>
            <w:r w:rsidR="00F24BCD">
              <w:t>а</w:t>
            </w:r>
            <w:r w:rsidRPr="009721E2">
              <w:t xml:space="preserve"> порядка </w:t>
            </w:r>
            <w:r w:rsidRPr="00FD5AFF">
              <w:t xml:space="preserve">общественного обсуждения результатов исполнения </w:t>
            </w:r>
            <w:r w:rsidR="00CF32F6">
              <w:t>публичной декларации</w:t>
            </w:r>
            <w:proofErr w:type="gramEnd"/>
            <w:r w:rsidR="00CF32F6">
              <w:t xml:space="preserve"> и </w:t>
            </w:r>
            <w:r w:rsidRPr="00FD5AFF">
              <w:t>публично</w:t>
            </w:r>
            <w:r w:rsidR="00CF32F6">
              <w:t>го</w:t>
            </w:r>
            <w:r w:rsidRPr="00FD5AFF">
              <w:t xml:space="preserve"> план</w:t>
            </w:r>
            <w:r w:rsidR="00CF32F6">
              <w:t>а</w:t>
            </w:r>
            <w:r w:rsidRPr="00FD5AFF">
              <w:t xml:space="preserve"> деятельности Минфина России на период </w:t>
            </w:r>
            <w:r w:rsidR="00F24BCD">
              <w:t>до</w:t>
            </w:r>
            <w:r w:rsidRPr="00FD5AFF">
              <w:t xml:space="preserve"> 2018 гг.</w:t>
            </w:r>
            <w:r>
              <w:t xml:space="preserve">, </w:t>
            </w:r>
            <w:r w:rsidR="00F24BCD">
              <w:t xml:space="preserve">и </w:t>
            </w:r>
            <w:r w:rsidRPr="00D300EE">
              <w:t xml:space="preserve">корректировки </w:t>
            </w:r>
            <w:r w:rsidR="00F24BCD" w:rsidRPr="00FD5AFF">
              <w:t>публичной декларации и (или) публично</w:t>
            </w:r>
            <w:r w:rsidR="00F24BCD">
              <w:t>го</w:t>
            </w:r>
            <w:r w:rsidR="00F24BCD" w:rsidRPr="00FD5AFF">
              <w:t xml:space="preserve"> план</w:t>
            </w:r>
            <w:r w:rsidR="00F24BCD">
              <w:t>а</w:t>
            </w:r>
            <w:r w:rsidR="00F24BCD" w:rsidRPr="00FD5AFF">
              <w:t xml:space="preserve"> деятельности Минфина России</w:t>
            </w:r>
            <w:r w:rsidRPr="00D300EE">
              <w:t xml:space="preserve"> по результатам общественных обсуждений</w:t>
            </w:r>
            <w:r>
              <w:t>.</w:t>
            </w:r>
          </w:p>
          <w:p w:rsidR="00F24BCD" w:rsidRPr="00F24BCD" w:rsidRDefault="00F24BCD" w:rsidP="00197308">
            <w:pPr>
              <w:pStyle w:val="af6"/>
              <w:numPr>
                <w:ilvl w:val="0"/>
                <w:numId w:val="22"/>
              </w:numPr>
            </w:pPr>
            <w:r w:rsidRPr="00F24BCD">
              <w:t xml:space="preserve">Доклад представителя Минфина России по проекту </w:t>
            </w:r>
            <w:proofErr w:type="gramStart"/>
            <w:r w:rsidRPr="00F24BCD">
              <w:t xml:space="preserve">порядка общественного обсуждения результатов исполнения </w:t>
            </w:r>
            <w:r w:rsidR="00CF32F6">
              <w:t>публичной декларации</w:t>
            </w:r>
            <w:proofErr w:type="gramEnd"/>
            <w:r w:rsidR="00CF32F6">
              <w:t xml:space="preserve"> и </w:t>
            </w:r>
            <w:r w:rsidR="00CF32F6" w:rsidRPr="00FD5AFF">
              <w:t>публично</w:t>
            </w:r>
            <w:r w:rsidR="00CF32F6">
              <w:t>го</w:t>
            </w:r>
            <w:r w:rsidR="00CF32F6" w:rsidRPr="00FD5AFF">
              <w:t xml:space="preserve"> план</w:t>
            </w:r>
            <w:r w:rsidR="00CF32F6">
              <w:t>а</w:t>
            </w:r>
            <w:r w:rsidR="00CF32F6" w:rsidRPr="00FD5AFF">
              <w:t xml:space="preserve"> деятельности Минфина России на период </w:t>
            </w:r>
            <w:r w:rsidR="00CF32F6">
              <w:t>до</w:t>
            </w:r>
            <w:r w:rsidR="00CF32F6" w:rsidRPr="00FD5AFF">
              <w:t xml:space="preserve"> 2018 гг.</w:t>
            </w:r>
            <w:r w:rsidR="00CF32F6">
              <w:t xml:space="preserve">, и </w:t>
            </w:r>
            <w:r w:rsidR="00CF32F6" w:rsidRPr="00D300EE">
              <w:t xml:space="preserve">корректировки </w:t>
            </w:r>
            <w:r w:rsidR="00CF32F6" w:rsidRPr="00FD5AFF">
              <w:t>публичной декларации и (или) публично</w:t>
            </w:r>
            <w:r w:rsidR="00CF32F6">
              <w:t>го</w:t>
            </w:r>
            <w:r w:rsidR="00CF32F6" w:rsidRPr="00FD5AFF">
              <w:t xml:space="preserve"> план</w:t>
            </w:r>
            <w:r w:rsidR="00CF32F6">
              <w:t>а</w:t>
            </w:r>
            <w:r w:rsidR="00CF32F6" w:rsidRPr="00FD5AFF">
              <w:t xml:space="preserve"> деятельности Минфина России</w:t>
            </w:r>
            <w:r w:rsidR="00CF32F6" w:rsidRPr="00D300EE">
              <w:t xml:space="preserve"> по результатам общественных обсуждений</w:t>
            </w:r>
          </w:p>
          <w:p w:rsidR="00166F01" w:rsidRPr="0041151A" w:rsidRDefault="00166F01" w:rsidP="00197308">
            <w:pPr>
              <w:pStyle w:val="af6"/>
              <w:numPr>
                <w:ilvl w:val="0"/>
                <w:numId w:val="22"/>
              </w:numPr>
            </w:pPr>
            <w:r w:rsidRPr="00F24BCD">
              <w:t>Выступление экспертов</w:t>
            </w:r>
            <w:r w:rsidR="00F24BCD">
              <w:t>.</w:t>
            </w:r>
          </w:p>
        </w:tc>
        <w:tc>
          <w:tcPr>
            <w:tcW w:w="752" w:type="pct"/>
          </w:tcPr>
          <w:p w:rsidR="0041151A" w:rsidRDefault="0041151A" w:rsidP="0011257C">
            <w:pPr>
              <w:ind w:firstLine="0"/>
              <w:jc w:val="center"/>
            </w:pPr>
            <w:r>
              <w:lastRenderedPageBreak/>
              <w:t>июнь</w:t>
            </w:r>
          </w:p>
        </w:tc>
        <w:tc>
          <w:tcPr>
            <w:tcW w:w="1281" w:type="pct"/>
          </w:tcPr>
          <w:p w:rsidR="007A3578" w:rsidRDefault="007A3578" w:rsidP="0011257C">
            <w:pPr>
              <w:ind w:firstLine="0"/>
            </w:pPr>
          </w:p>
          <w:p w:rsidR="0041151A" w:rsidRDefault="007349E0" w:rsidP="0011257C">
            <w:pPr>
              <w:ind w:firstLine="0"/>
            </w:pPr>
            <w:r w:rsidRPr="007349E0">
              <w:t>Соколов И.А.</w:t>
            </w:r>
          </w:p>
          <w:p w:rsidR="001333FF" w:rsidRDefault="001333FF" w:rsidP="0011257C">
            <w:pPr>
              <w:ind w:firstLine="0"/>
            </w:pPr>
          </w:p>
          <w:p w:rsidR="001333FF" w:rsidRDefault="001333FF" w:rsidP="0011257C">
            <w:pPr>
              <w:ind w:firstLine="0"/>
            </w:pPr>
          </w:p>
          <w:p w:rsidR="001333FF" w:rsidRDefault="001333FF" w:rsidP="0011257C">
            <w:pPr>
              <w:ind w:firstLine="0"/>
            </w:pPr>
          </w:p>
          <w:p w:rsidR="001333FF" w:rsidRDefault="001333FF" w:rsidP="0011257C">
            <w:pPr>
              <w:ind w:firstLine="0"/>
            </w:pPr>
          </w:p>
          <w:p w:rsidR="00872A63" w:rsidRDefault="00872A63" w:rsidP="00872A63">
            <w:pPr>
              <w:ind w:firstLine="0"/>
            </w:pPr>
            <w:r w:rsidRPr="007349E0">
              <w:t>Соколов И.А.</w:t>
            </w:r>
          </w:p>
          <w:p w:rsidR="001333FF" w:rsidRDefault="001333FF" w:rsidP="0011257C">
            <w:pPr>
              <w:ind w:firstLine="0"/>
            </w:pPr>
          </w:p>
          <w:p w:rsidR="001333FF" w:rsidRDefault="001333FF" w:rsidP="0011257C">
            <w:pPr>
              <w:ind w:firstLine="0"/>
            </w:pPr>
          </w:p>
          <w:p w:rsidR="001333FF" w:rsidRDefault="001333FF" w:rsidP="0011257C">
            <w:pPr>
              <w:ind w:firstLine="0"/>
            </w:pPr>
          </w:p>
          <w:p w:rsidR="001333FF" w:rsidRDefault="001333FF" w:rsidP="0011257C">
            <w:pPr>
              <w:ind w:firstLine="0"/>
            </w:pPr>
            <w:r>
              <w:t>Орешкин М.С.</w:t>
            </w:r>
          </w:p>
          <w:p w:rsidR="001333FF" w:rsidRDefault="001333FF" w:rsidP="0011257C">
            <w:pPr>
              <w:ind w:firstLine="0"/>
            </w:pPr>
          </w:p>
          <w:p w:rsidR="001333FF" w:rsidRDefault="001333FF" w:rsidP="0011257C">
            <w:pPr>
              <w:ind w:firstLine="0"/>
            </w:pPr>
          </w:p>
          <w:p w:rsidR="001333FF" w:rsidRDefault="001333FF" w:rsidP="0011257C">
            <w:pPr>
              <w:ind w:firstLine="0"/>
            </w:pPr>
          </w:p>
          <w:p w:rsidR="001333FF" w:rsidRDefault="001333FF" w:rsidP="0011257C">
            <w:pPr>
              <w:ind w:firstLine="0"/>
            </w:pPr>
          </w:p>
          <w:p w:rsidR="001333FF" w:rsidRDefault="001333FF" w:rsidP="0011257C">
            <w:pPr>
              <w:ind w:firstLine="0"/>
            </w:pPr>
          </w:p>
          <w:p w:rsidR="001333FF" w:rsidRDefault="001333FF" w:rsidP="0011257C">
            <w:pPr>
              <w:ind w:firstLine="0"/>
            </w:pPr>
          </w:p>
          <w:p w:rsidR="001333FF" w:rsidRDefault="001333FF" w:rsidP="0011257C">
            <w:pPr>
              <w:ind w:firstLine="0"/>
            </w:pPr>
            <w:r>
              <w:t>Орешкин М.С.</w:t>
            </w:r>
          </w:p>
        </w:tc>
      </w:tr>
      <w:tr w:rsidR="00F065E2" w:rsidTr="008E1078">
        <w:tc>
          <w:tcPr>
            <w:tcW w:w="272" w:type="pct"/>
            <w:vAlign w:val="center"/>
          </w:tcPr>
          <w:p w:rsidR="00F065E2" w:rsidRDefault="00F065E2" w:rsidP="00197308">
            <w:pPr>
              <w:pStyle w:val="af6"/>
              <w:numPr>
                <w:ilvl w:val="0"/>
                <w:numId w:val="4"/>
              </w:numPr>
              <w:spacing w:before="0"/>
              <w:ind w:left="0" w:firstLine="0"/>
              <w:jc w:val="center"/>
            </w:pPr>
          </w:p>
        </w:tc>
        <w:tc>
          <w:tcPr>
            <w:tcW w:w="2695" w:type="pct"/>
          </w:tcPr>
          <w:p w:rsidR="008E1078" w:rsidRDefault="00F065E2" w:rsidP="0041151A">
            <w:pPr>
              <w:ind w:firstLine="0"/>
              <w:rPr>
                <w:b/>
              </w:rPr>
            </w:pPr>
            <w:r w:rsidRPr="003C316E">
              <w:rPr>
                <w:b/>
              </w:rPr>
              <w:t xml:space="preserve">Заседание </w:t>
            </w:r>
            <w:r w:rsidR="001C6EC4">
              <w:rPr>
                <w:b/>
              </w:rPr>
              <w:t>4</w:t>
            </w:r>
            <w:r w:rsidRPr="003C316E">
              <w:rPr>
                <w:b/>
              </w:rPr>
              <w:t>.</w:t>
            </w:r>
            <w:r>
              <w:rPr>
                <w:b/>
              </w:rPr>
              <w:t xml:space="preserve"> </w:t>
            </w:r>
          </w:p>
          <w:p w:rsidR="0041151A" w:rsidRDefault="0041151A" w:rsidP="00CF17BE">
            <w:pPr>
              <w:pStyle w:val="af6"/>
              <w:numPr>
                <w:ilvl w:val="0"/>
                <w:numId w:val="18"/>
              </w:numPr>
              <w:ind w:left="0" w:firstLine="0"/>
            </w:pPr>
            <w:r>
              <w:t xml:space="preserve">Обсуждение </w:t>
            </w:r>
            <w:r w:rsidRPr="0041151A">
              <w:t>проекта основных направлений бюджетной политики на 2015 год и плановый период 2016 и 2017 годов</w:t>
            </w:r>
            <w:r>
              <w:t xml:space="preserve"> </w:t>
            </w:r>
          </w:p>
          <w:p w:rsidR="0041151A" w:rsidRPr="0041151A" w:rsidRDefault="0041151A" w:rsidP="00197308">
            <w:pPr>
              <w:pStyle w:val="af6"/>
              <w:numPr>
                <w:ilvl w:val="0"/>
                <w:numId w:val="9"/>
              </w:numPr>
            </w:pPr>
            <w:r w:rsidRPr="0041151A">
              <w:lastRenderedPageBreak/>
              <w:t xml:space="preserve">Доклад представителя Минфина России по </w:t>
            </w:r>
            <w:r>
              <w:t xml:space="preserve">проекту </w:t>
            </w:r>
            <w:r w:rsidRPr="0041151A">
              <w:t>основных направлений бюджетной политики на 2015 год и плановый период 2016 и 2017 годов</w:t>
            </w:r>
            <w:r w:rsidR="00F24BCD">
              <w:t>.</w:t>
            </w:r>
          </w:p>
          <w:p w:rsidR="001C6EE8" w:rsidRPr="00D300EE" w:rsidRDefault="0041151A" w:rsidP="00197308">
            <w:pPr>
              <w:pStyle w:val="af6"/>
              <w:numPr>
                <w:ilvl w:val="0"/>
                <w:numId w:val="9"/>
              </w:numPr>
              <w:rPr>
                <w:b/>
              </w:rPr>
            </w:pPr>
            <w:r w:rsidRPr="0041151A">
              <w:t>Выступление экспертов</w:t>
            </w:r>
            <w:r w:rsidR="00F24BCD">
              <w:t>.</w:t>
            </w:r>
          </w:p>
        </w:tc>
        <w:tc>
          <w:tcPr>
            <w:tcW w:w="752" w:type="pct"/>
          </w:tcPr>
          <w:p w:rsidR="00F065E2" w:rsidRDefault="00F065E2" w:rsidP="0011257C">
            <w:pPr>
              <w:ind w:firstLine="0"/>
              <w:jc w:val="center"/>
            </w:pPr>
            <w:r>
              <w:lastRenderedPageBreak/>
              <w:t>июль</w:t>
            </w:r>
          </w:p>
        </w:tc>
        <w:tc>
          <w:tcPr>
            <w:tcW w:w="1281" w:type="pct"/>
            <w:tcBorders>
              <w:bottom w:val="single" w:sz="4" w:space="0" w:color="auto"/>
            </w:tcBorders>
          </w:tcPr>
          <w:p w:rsidR="007A3578" w:rsidRDefault="007A3578" w:rsidP="0011257C">
            <w:pPr>
              <w:ind w:firstLine="0"/>
            </w:pPr>
          </w:p>
          <w:p w:rsidR="00F065E2" w:rsidRDefault="007349E0" w:rsidP="0011257C">
            <w:pPr>
              <w:ind w:firstLine="0"/>
            </w:pPr>
            <w:r w:rsidRPr="007349E0">
              <w:t>Соколов И.А.</w:t>
            </w:r>
          </w:p>
          <w:p w:rsidR="001C6EE8" w:rsidRDefault="001C6EE8" w:rsidP="0011257C">
            <w:pPr>
              <w:ind w:firstLine="0"/>
            </w:pPr>
          </w:p>
          <w:p w:rsidR="001C6EE8" w:rsidRDefault="001C6EE8" w:rsidP="0011257C">
            <w:pPr>
              <w:ind w:firstLine="0"/>
            </w:pPr>
          </w:p>
          <w:p w:rsidR="001C6EE8" w:rsidRDefault="001C6EE8" w:rsidP="0011257C">
            <w:pPr>
              <w:ind w:firstLine="0"/>
            </w:pPr>
          </w:p>
          <w:p w:rsidR="001C6EE8" w:rsidRDefault="001C6EE8" w:rsidP="0011257C">
            <w:pPr>
              <w:ind w:firstLine="0"/>
            </w:pPr>
          </w:p>
        </w:tc>
      </w:tr>
      <w:tr w:rsidR="008E1078" w:rsidTr="008E1078">
        <w:tc>
          <w:tcPr>
            <w:tcW w:w="272" w:type="pct"/>
            <w:vMerge w:val="restart"/>
            <w:vAlign w:val="center"/>
          </w:tcPr>
          <w:p w:rsidR="008E1078" w:rsidRDefault="008E1078" w:rsidP="00197308">
            <w:pPr>
              <w:pStyle w:val="af6"/>
              <w:numPr>
                <w:ilvl w:val="0"/>
                <w:numId w:val="18"/>
              </w:numPr>
              <w:spacing w:before="0"/>
              <w:ind w:left="0" w:firstLine="0"/>
              <w:jc w:val="center"/>
            </w:pPr>
          </w:p>
        </w:tc>
        <w:tc>
          <w:tcPr>
            <w:tcW w:w="2695" w:type="pct"/>
            <w:vMerge w:val="restart"/>
          </w:tcPr>
          <w:p w:rsidR="008E1078" w:rsidRDefault="008E1078" w:rsidP="004B14AF">
            <w:pPr>
              <w:ind w:firstLine="0"/>
              <w:rPr>
                <w:b/>
              </w:rPr>
            </w:pPr>
            <w:r w:rsidRPr="003C316E">
              <w:rPr>
                <w:b/>
              </w:rPr>
              <w:t xml:space="preserve">Заседание </w:t>
            </w:r>
            <w:r w:rsidR="001C6EC4">
              <w:rPr>
                <w:b/>
              </w:rPr>
              <w:t>5</w:t>
            </w:r>
            <w:r w:rsidRPr="003C316E">
              <w:rPr>
                <w:b/>
              </w:rPr>
              <w:t>.</w:t>
            </w:r>
            <w:r>
              <w:rPr>
                <w:b/>
              </w:rPr>
              <w:t xml:space="preserve">  </w:t>
            </w:r>
          </w:p>
          <w:p w:rsidR="008E1078" w:rsidRDefault="008E1078" w:rsidP="004B14AF">
            <w:pPr>
              <w:ind w:firstLine="0"/>
            </w:pPr>
            <w:r w:rsidRPr="00860F30">
              <w:t>1</w:t>
            </w:r>
            <w:r w:rsidR="001C6EE8">
              <w:t>.</w:t>
            </w:r>
            <w:r>
              <w:rPr>
                <w:b/>
              </w:rPr>
              <w:t xml:space="preserve"> </w:t>
            </w:r>
            <w:r>
              <w:t xml:space="preserve">Обсуждение проекта </w:t>
            </w:r>
            <w:r w:rsidRPr="00973798">
              <w:t xml:space="preserve">закона о </w:t>
            </w:r>
            <w:r>
              <w:t>федеральном бюджете на 2015 год и на плановый период 2016 и 2017 годов</w:t>
            </w:r>
          </w:p>
          <w:p w:rsidR="008E1078" w:rsidRDefault="008E1078" w:rsidP="00197308">
            <w:pPr>
              <w:pStyle w:val="af6"/>
              <w:numPr>
                <w:ilvl w:val="0"/>
                <w:numId w:val="10"/>
              </w:numPr>
            </w:pPr>
            <w:r w:rsidRPr="004F321E">
              <w:t>Доклад представител</w:t>
            </w:r>
            <w:r>
              <w:t>я</w:t>
            </w:r>
            <w:r w:rsidRPr="004F321E">
              <w:t xml:space="preserve"> Минфина </w:t>
            </w:r>
            <w:r>
              <w:t xml:space="preserve">России </w:t>
            </w:r>
            <w:r w:rsidRPr="004F321E">
              <w:t xml:space="preserve">по </w:t>
            </w:r>
            <w:r w:rsidRPr="003C316E">
              <w:t>проект</w:t>
            </w:r>
            <w:r>
              <w:t>у</w:t>
            </w:r>
            <w:r w:rsidRPr="003C316E">
              <w:t xml:space="preserve"> закона о федеральном </w:t>
            </w:r>
            <w:r w:rsidRPr="004B14AF">
              <w:t>бюджете на 2015 год и на плановый период 2016 и 2017 годов</w:t>
            </w:r>
          </w:p>
          <w:p w:rsidR="008E1078" w:rsidRDefault="008E1078" w:rsidP="00197308">
            <w:pPr>
              <w:pStyle w:val="af6"/>
              <w:numPr>
                <w:ilvl w:val="0"/>
                <w:numId w:val="10"/>
              </w:numPr>
            </w:pPr>
            <w:r>
              <w:t>Выступление экспертов</w:t>
            </w:r>
          </w:p>
          <w:p w:rsidR="008E1078" w:rsidRDefault="008E1078" w:rsidP="00860F30">
            <w:pPr>
              <w:ind w:firstLine="0"/>
            </w:pPr>
            <w:r>
              <w:t>2</w:t>
            </w:r>
            <w:r w:rsidR="001C6EE8">
              <w:t>.</w:t>
            </w:r>
            <w:r>
              <w:t xml:space="preserve"> Обсуждение актуализированного плана-графика нормативной правовой работы Минфина России на среднесрочную и долгосрочную перспективу (пункт </w:t>
            </w:r>
            <w:r w:rsidRPr="00860F30">
              <w:rPr>
                <w:lang w:val="en-US"/>
              </w:rPr>
              <w:t>III</w:t>
            </w:r>
            <w:r w:rsidRPr="006172B1">
              <w:t>.</w:t>
            </w:r>
            <w:r>
              <w:t>8 Плана)</w:t>
            </w:r>
          </w:p>
          <w:p w:rsidR="008E1078" w:rsidRDefault="008E1078" w:rsidP="00197308">
            <w:pPr>
              <w:pStyle w:val="af6"/>
              <w:numPr>
                <w:ilvl w:val="0"/>
                <w:numId w:val="12"/>
              </w:numPr>
            </w:pPr>
            <w:r w:rsidRPr="004F321E">
              <w:t>Доклад представител</w:t>
            </w:r>
            <w:r>
              <w:t>я</w:t>
            </w:r>
            <w:r w:rsidRPr="004F321E">
              <w:t xml:space="preserve"> Минфина </w:t>
            </w:r>
            <w:r>
              <w:t xml:space="preserve">России </w:t>
            </w:r>
            <w:r w:rsidRPr="004F321E">
              <w:t>по</w:t>
            </w:r>
            <w:r>
              <w:t xml:space="preserve"> актуализированному плану-графику нормативной правовой работы Минфина России на среднесрочную и долгосрочную перспективу </w:t>
            </w:r>
          </w:p>
          <w:p w:rsidR="001C6EE8" w:rsidRDefault="008E1078" w:rsidP="00197308">
            <w:pPr>
              <w:pStyle w:val="af6"/>
              <w:numPr>
                <w:ilvl w:val="0"/>
                <w:numId w:val="12"/>
              </w:numPr>
            </w:pPr>
            <w:r>
              <w:t>Выступление экспертов</w:t>
            </w:r>
          </w:p>
        </w:tc>
        <w:tc>
          <w:tcPr>
            <w:tcW w:w="752" w:type="pct"/>
            <w:vMerge w:val="restart"/>
          </w:tcPr>
          <w:p w:rsidR="008E1078" w:rsidRDefault="008E1078" w:rsidP="0011257C">
            <w:pPr>
              <w:ind w:firstLine="0"/>
              <w:jc w:val="center"/>
            </w:pPr>
            <w:r>
              <w:t>сентябрь</w:t>
            </w:r>
          </w:p>
        </w:tc>
        <w:tc>
          <w:tcPr>
            <w:tcW w:w="1281" w:type="pct"/>
            <w:tcBorders>
              <w:bottom w:val="nil"/>
            </w:tcBorders>
          </w:tcPr>
          <w:p w:rsidR="008E1078" w:rsidRDefault="008E1078" w:rsidP="0011257C">
            <w:pPr>
              <w:ind w:firstLine="0"/>
            </w:pPr>
            <w:r>
              <w:t>Лавров А.М.</w:t>
            </w:r>
          </w:p>
          <w:p w:rsidR="008E1078" w:rsidRDefault="008E1078" w:rsidP="0011257C">
            <w:pPr>
              <w:ind w:firstLine="0"/>
            </w:pPr>
            <w:r>
              <w:t>Нестеренко Т.Г.</w:t>
            </w:r>
          </w:p>
          <w:p w:rsidR="008E1078" w:rsidRDefault="008E1078" w:rsidP="0011257C">
            <w:pPr>
              <w:ind w:firstLine="0"/>
            </w:pPr>
            <w:r w:rsidRPr="007349E0">
              <w:t>Соколов И.А.</w:t>
            </w:r>
          </w:p>
          <w:p w:rsidR="008E1078" w:rsidRDefault="008E1078" w:rsidP="0011257C">
            <w:pPr>
              <w:ind w:firstLine="0"/>
            </w:pPr>
            <w:r>
              <w:t>Романов С.В.</w:t>
            </w:r>
          </w:p>
          <w:p w:rsidR="008E1078" w:rsidRDefault="008E1078" w:rsidP="0011257C">
            <w:pPr>
              <w:ind w:firstLine="0"/>
            </w:pPr>
            <w:r>
              <w:t>Белякова З.Г.</w:t>
            </w:r>
          </w:p>
          <w:p w:rsidR="008E1078" w:rsidRDefault="008E1078" w:rsidP="0011257C">
            <w:pPr>
              <w:ind w:firstLine="0"/>
            </w:pPr>
            <w:r>
              <w:t>Директора департаментов</w:t>
            </w:r>
          </w:p>
        </w:tc>
      </w:tr>
      <w:tr w:rsidR="008E1078" w:rsidTr="008E1078">
        <w:tc>
          <w:tcPr>
            <w:tcW w:w="272" w:type="pct"/>
            <w:vMerge/>
            <w:vAlign w:val="center"/>
          </w:tcPr>
          <w:p w:rsidR="008E1078" w:rsidRDefault="008E1078" w:rsidP="00197308">
            <w:pPr>
              <w:pStyle w:val="af6"/>
              <w:numPr>
                <w:ilvl w:val="0"/>
                <w:numId w:val="18"/>
              </w:numPr>
              <w:spacing w:before="0"/>
              <w:ind w:left="0" w:firstLine="0"/>
              <w:jc w:val="center"/>
            </w:pPr>
          </w:p>
        </w:tc>
        <w:tc>
          <w:tcPr>
            <w:tcW w:w="2695" w:type="pct"/>
            <w:vMerge/>
          </w:tcPr>
          <w:p w:rsidR="008E1078" w:rsidRDefault="008E1078" w:rsidP="00197308">
            <w:pPr>
              <w:pStyle w:val="af6"/>
              <w:numPr>
                <w:ilvl w:val="0"/>
                <w:numId w:val="12"/>
              </w:numPr>
            </w:pPr>
          </w:p>
        </w:tc>
        <w:tc>
          <w:tcPr>
            <w:tcW w:w="752" w:type="pct"/>
            <w:vMerge/>
          </w:tcPr>
          <w:p w:rsidR="008E1078" w:rsidRDefault="008E1078" w:rsidP="0011257C">
            <w:pPr>
              <w:ind w:firstLine="0"/>
              <w:jc w:val="center"/>
            </w:pPr>
          </w:p>
        </w:tc>
        <w:tc>
          <w:tcPr>
            <w:tcW w:w="1281" w:type="pct"/>
            <w:tcBorders>
              <w:top w:val="nil"/>
            </w:tcBorders>
          </w:tcPr>
          <w:p w:rsidR="00C76BDF" w:rsidRDefault="00C76BDF" w:rsidP="007826F2">
            <w:pPr>
              <w:ind w:firstLine="0"/>
            </w:pPr>
          </w:p>
          <w:p w:rsidR="008E1078" w:rsidRDefault="008E1078" w:rsidP="007826F2">
            <w:pPr>
              <w:ind w:firstLine="0"/>
            </w:pPr>
            <w:r w:rsidRPr="0063077C">
              <w:t>Ячевская</w:t>
            </w:r>
            <w:r>
              <w:t xml:space="preserve"> С.В.</w:t>
            </w:r>
          </w:p>
          <w:p w:rsidR="001C6EE8" w:rsidRDefault="001C6EE8" w:rsidP="007826F2">
            <w:pPr>
              <w:ind w:firstLine="0"/>
            </w:pPr>
          </w:p>
          <w:p w:rsidR="001C6EE8" w:rsidRDefault="001C6EE8" w:rsidP="007826F2">
            <w:pPr>
              <w:ind w:firstLine="0"/>
            </w:pPr>
          </w:p>
          <w:p w:rsidR="001C6EE8" w:rsidRDefault="001C6EE8" w:rsidP="007826F2">
            <w:pPr>
              <w:ind w:firstLine="0"/>
            </w:pPr>
          </w:p>
          <w:p w:rsidR="001C6EE8" w:rsidRDefault="001C6EE8" w:rsidP="007826F2">
            <w:pPr>
              <w:ind w:firstLine="0"/>
            </w:pPr>
          </w:p>
        </w:tc>
      </w:tr>
      <w:tr w:rsidR="00860F30" w:rsidTr="004F321E">
        <w:tc>
          <w:tcPr>
            <w:tcW w:w="272" w:type="pct"/>
            <w:vAlign w:val="center"/>
          </w:tcPr>
          <w:p w:rsidR="00860F30" w:rsidRDefault="00860F30" w:rsidP="00197308">
            <w:pPr>
              <w:pStyle w:val="af6"/>
              <w:numPr>
                <w:ilvl w:val="0"/>
                <w:numId w:val="18"/>
              </w:numPr>
              <w:spacing w:before="0"/>
              <w:ind w:left="0" w:firstLine="0"/>
              <w:jc w:val="center"/>
            </w:pPr>
          </w:p>
        </w:tc>
        <w:tc>
          <w:tcPr>
            <w:tcW w:w="2695" w:type="pct"/>
          </w:tcPr>
          <w:p w:rsidR="008E1078" w:rsidRDefault="00860F30" w:rsidP="00860F30">
            <w:pPr>
              <w:ind w:firstLine="0"/>
              <w:rPr>
                <w:b/>
              </w:rPr>
            </w:pPr>
            <w:r w:rsidRPr="003C316E">
              <w:rPr>
                <w:b/>
              </w:rPr>
              <w:t xml:space="preserve">Заседание </w:t>
            </w:r>
            <w:r w:rsidR="001C6EC4">
              <w:rPr>
                <w:b/>
              </w:rPr>
              <w:t>6</w:t>
            </w:r>
            <w:r w:rsidRPr="003C316E">
              <w:rPr>
                <w:b/>
              </w:rPr>
              <w:t>.</w:t>
            </w:r>
            <w:r>
              <w:rPr>
                <w:b/>
              </w:rPr>
              <w:t xml:space="preserve">  </w:t>
            </w:r>
          </w:p>
          <w:p w:rsidR="00860F30" w:rsidRDefault="00860F30" w:rsidP="00CF17BE">
            <w:pPr>
              <w:pStyle w:val="af6"/>
              <w:numPr>
                <w:ilvl w:val="0"/>
                <w:numId w:val="24"/>
              </w:numPr>
              <w:ind w:left="0" w:firstLine="0"/>
            </w:pPr>
            <w:r>
              <w:t xml:space="preserve">Рассмотрение результатов антикоррупционной экспертизы ранее принятых нормативных правовых актов (пункт </w:t>
            </w:r>
            <w:r w:rsidRPr="00CF17BE">
              <w:rPr>
                <w:lang w:val="en-US"/>
              </w:rPr>
              <w:t>X</w:t>
            </w:r>
            <w:r w:rsidRPr="00A67F8B">
              <w:t>.10</w:t>
            </w:r>
            <w:r>
              <w:t xml:space="preserve"> Плана)</w:t>
            </w:r>
          </w:p>
          <w:p w:rsidR="00860F30" w:rsidRDefault="00860F30" w:rsidP="00197308">
            <w:pPr>
              <w:pStyle w:val="af6"/>
              <w:numPr>
                <w:ilvl w:val="0"/>
                <w:numId w:val="13"/>
              </w:numPr>
            </w:pPr>
            <w:r w:rsidRPr="004F321E">
              <w:t>Доклад представител</w:t>
            </w:r>
            <w:r>
              <w:t>я</w:t>
            </w:r>
            <w:r w:rsidRPr="004F321E">
              <w:t xml:space="preserve"> Минфина </w:t>
            </w:r>
            <w:r>
              <w:t xml:space="preserve">России </w:t>
            </w:r>
            <w:r w:rsidRPr="004F321E">
              <w:t xml:space="preserve">по </w:t>
            </w:r>
            <w:r>
              <w:t xml:space="preserve">результатам антикоррупционной экспертизы ранее принятых нормативных правовых актов </w:t>
            </w:r>
          </w:p>
          <w:p w:rsidR="00860F30" w:rsidRPr="006172B1" w:rsidRDefault="00860F30" w:rsidP="00197308">
            <w:pPr>
              <w:pStyle w:val="af6"/>
              <w:numPr>
                <w:ilvl w:val="0"/>
                <w:numId w:val="13"/>
              </w:numPr>
            </w:pPr>
            <w:r>
              <w:t>Выступление экспертов</w:t>
            </w:r>
          </w:p>
        </w:tc>
        <w:tc>
          <w:tcPr>
            <w:tcW w:w="752" w:type="pct"/>
          </w:tcPr>
          <w:p w:rsidR="00860F30" w:rsidRDefault="00860F30" w:rsidP="0011257C">
            <w:pPr>
              <w:ind w:firstLine="0"/>
              <w:jc w:val="center"/>
            </w:pPr>
            <w:r>
              <w:t>ноябрь</w:t>
            </w:r>
          </w:p>
        </w:tc>
        <w:tc>
          <w:tcPr>
            <w:tcW w:w="1281" w:type="pct"/>
          </w:tcPr>
          <w:p w:rsidR="007A3578" w:rsidRDefault="007A3578" w:rsidP="007826F2">
            <w:pPr>
              <w:ind w:firstLine="0"/>
            </w:pPr>
          </w:p>
          <w:p w:rsidR="00860F30" w:rsidRDefault="00860F30" w:rsidP="007826F2">
            <w:pPr>
              <w:ind w:firstLine="0"/>
            </w:pPr>
            <w:r w:rsidRPr="0063077C">
              <w:t>Ячевская</w:t>
            </w:r>
            <w:r>
              <w:t xml:space="preserve"> С.В.</w:t>
            </w:r>
          </w:p>
        </w:tc>
      </w:tr>
      <w:tr w:rsidR="00860F30" w:rsidTr="004F321E">
        <w:tc>
          <w:tcPr>
            <w:tcW w:w="272" w:type="pct"/>
            <w:vAlign w:val="center"/>
          </w:tcPr>
          <w:p w:rsidR="00860F30" w:rsidRDefault="00860F30" w:rsidP="00197308">
            <w:pPr>
              <w:pStyle w:val="af6"/>
              <w:numPr>
                <w:ilvl w:val="0"/>
                <w:numId w:val="18"/>
              </w:numPr>
              <w:spacing w:before="0"/>
              <w:ind w:left="0" w:firstLine="0"/>
              <w:jc w:val="center"/>
            </w:pPr>
          </w:p>
        </w:tc>
        <w:tc>
          <w:tcPr>
            <w:tcW w:w="2695" w:type="pct"/>
          </w:tcPr>
          <w:p w:rsidR="008E1078" w:rsidRDefault="00860F30" w:rsidP="00120F39">
            <w:pPr>
              <w:ind w:firstLine="0"/>
              <w:rPr>
                <w:b/>
              </w:rPr>
            </w:pPr>
            <w:r w:rsidRPr="003C316E">
              <w:rPr>
                <w:b/>
              </w:rPr>
              <w:t xml:space="preserve">Заседание </w:t>
            </w:r>
            <w:r w:rsidR="001C6EC4">
              <w:rPr>
                <w:b/>
              </w:rPr>
              <w:t>7</w:t>
            </w:r>
            <w:r w:rsidRPr="003C316E">
              <w:rPr>
                <w:b/>
              </w:rPr>
              <w:t>.</w:t>
            </w:r>
            <w:r>
              <w:rPr>
                <w:b/>
              </w:rPr>
              <w:t xml:space="preserve"> </w:t>
            </w:r>
          </w:p>
          <w:p w:rsidR="00860F30" w:rsidRDefault="00860F30" w:rsidP="00197308">
            <w:pPr>
              <w:pStyle w:val="af6"/>
              <w:numPr>
                <w:ilvl w:val="0"/>
                <w:numId w:val="16"/>
              </w:numPr>
              <w:ind w:left="0" w:firstLine="0"/>
            </w:pPr>
            <w:r>
              <w:t xml:space="preserve">Обсуждение концепции проекта федерального закона «Об основах контрактной системы в Российской Федерации» </w:t>
            </w:r>
          </w:p>
          <w:p w:rsidR="00860F30" w:rsidRDefault="00860F30" w:rsidP="00197308">
            <w:pPr>
              <w:pStyle w:val="af6"/>
              <w:numPr>
                <w:ilvl w:val="0"/>
                <w:numId w:val="11"/>
              </w:numPr>
            </w:pPr>
            <w:r>
              <w:lastRenderedPageBreak/>
              <w:t>Доклад представителя Минфина России по концепции проекта федерального закона «Об основах контрактной системы в Российской Федерации».</w:t>
            </w:r>
          </w:p>
          <w:p w:rsidR="00860F30" w:rsidRDefault="00860F30" w:rsidP="00197308">
            <w:pPr>
              <w:pStyle w:val="af6"/>
              <w:numPr>
                <w:ilvl w:val="0"/>
                <w:numId w:val="11"/>
              </w:numPr>
            </w:pPr>
            <w:r>
              <w:t>Выступление экспертов</w:t>
            </w:r>
          </w:p>
          <w:p w:rsidR="00C76BDF" w:rsidRDefault="00C76BDF" w:rsidP="00197308">
            <w:pPr>
              <w:pStyle w:val="af6"/>
              <w:numPr>
                <w:ilvl w:val="0"/>
                <w:numId w:val="16"/>
              </w:numPr>
              <w:ind w:left="0" w:firstLine="0"/>
            </w:pPr>
            <w:r>
              <w:t>О</w:t>
            </w:r>
            <w:r w:rsidRPr="00C76BDF">
              <w:t xml:space="preserve">бсуждение </w:t>
            </w:r>
            <w:r>
              <w:t xml:space="preserve">итогов реализации </w:t>
            </w:r>
            <w:r w:rsidRPr="00FD5AFF">
              <w:t>публичной декларации</w:t>
            </w:r>
            <w:r>
              <w:t xml:space="preserve"> Минфина России на 2014 год, </w:t>
            </w:r>
            <w:r w:rsidRPr="00C76BDF">
              <w:t xml:space="preserve">динамики достижения целей, задач и показателей, установленных в публичном плане деятельности Минфина России на период </w:t>
            </w:r>
            <w:r>
              <w:t>до</w:t>
            </w:r>
            <w:r w:rsidRPr="00C76BDF">
              <w:t xml:space="preserve"> 2018 г.</w:t>
            </w:r>
          </w:p>
          <w:p w:rsidR="00C76BDF" w:rsidRDefault="00C76BDF" w:rsidP="00197308">
            <w:pPr>
              <w:pStyle w:val="af6"/>
              <w:numPr>
                <w:ilvl w:val="0"/>
                <w:numId w:val="23"/>
              </w:numPr>
            </w:pPr>
            <w:r>
              <w:t xml:space="preserve">Доклад представителя Минфина России об итогах реализации </w:t>
            </w:r>
            <w:r w:rsidRPr="00FD5AFF">
              <w:t>публичной декларации</w:t>
            </w:r>
            <w:r>
              <w:t xml:space="preserve"> Минфина России на 2014 год, </w:t>
            </w:r>
            <w:r w:rsidRPr="00C76BDF">
              <w:t xml:space="preserve">динамики достижения целей, задач и показателей, установленных в публичном плане деятельности Минфина России на период </w:t>
            </w:r>
            <w:r>
              <w:t>до</w:t>
            </w:r>
            <w:r w:rsidRPr="00C76BDF">
              <w:t xml:space="preserve"> </w:t>
            </w:r>
            <w:r w:rsidR="00565BB9" w:rsidRPr="00565BB9">
              <w:t xml:space="preserve">  </w:t>
            </w:r>
            <w:r w:rsidRPr="00C76BDF">
              <w:t>2018 г.</w:t>
            </w:r>
          </w:p>
          <w:p w:rsidR="00C76BDF" w:rsidRDefault="00C76BDF" w:rsidP="00197308">
            <w:pPr>
              <w:pStyle w:val="af6"/>
              <w:numPr>
                <w:ilvl w:val="0"/>
                <w:numId w:val="23"/>
              </w:numPr>
            </w:pPr>
            <w:r>
              <w:t>Выступление экспертов</w:t>
            </w:r>
          </w:p>
          <w:p w:rsidR="001C6EE8" w:rsidRDefault="001C6EE8" w:rsidP="00197308">
            <w:pPr>
              <w:pStyle w:val="af6"/>
              <w:numPr>
                <w:ilvl w:val="0"/>
                <w:numId w:val="16"/>
              </w:numPr>
              <w:ind w:left="0" w:firstLine="0"/>
            </w:pPr>
            <w:r>
              <w:t xml:space="preserve">Обсуждение проекта </w:t>
            </w:r>
            <w:r w:rsidRPr="00087CF9">
              <w:t xml:space="preserve">методики оценки деятельности Минфина России </w:t>
            </w:r>
          </w:p>
          <w:p w:rsidR="001C6EE8" w:rsidRDefault="001C6EE8" w:rsidP="00197308">
            <w:pPr>
              <w:pStyle w:val="af6"/>
              <w:numPr>
                <w:ilvl w:val="0"/>
                <w:numId w:val="15"/>
              </w:numPr>
            </w:pPr>
            <w:r w:rsidRPr="004F321E">
              <w:t>Доклад представител</w:t>
            </w:r>
            <w:r>
              <w:t>я</w:t>
            </w:r>
            <w:r w:rsidRPr="004F321E">
              <w:t xml:space="preserve"> Минфина </w:t>
            </w:r>
            <w:r>
              <w:t xml:space="preserve">России </w:t>
            </w:r>
            <w:r w:rsidRPr="004F321E">
              <w:t xml:space="preserve">по </w:t>
            </w:r>
            <w:r w:rsidRPr="003C316E">
              <w:t>проект</w:t>
            </w:r>
            <w:r>
              <w:t>у</w:t>
            </w:r>
            <w:r w:rsidRPr="003C316E">
              <w:t xml:space="preserve"> </w:t>
            </w:r>
            <w:r w:rsidRPr="00087CF9">
              <w:t>методики оценки деятельности Минфина России</w:t>
            </w:r>
          </w:p>
          <w:p w:rsidR="001C6EE8" w:rsidRPr="00973798" w:rsidRDefault="001C6EE8" w:rsidP="00197308">
            <w:pPr>
              <w:pStyle w:val="af6"/>
              <w:numPr>
                <w:ilvl w:val="0"/>
                <w:numId w:val="15"/>
              </w:numPr>
            </w:pPr>
            <w:r>
              <w:t>Выступление экспертов</w:t>
            </w:r>
          </w:p>
        </w:tc>
        <w:tc>
          <w:tcPr>
            <w:tcW w:w="752" w:type="pct"/>
          </w:tcPr>
          <w:p w:rsidR="00860F30" w:rsidRDefault="00860F30" w:rsidP="0011257C">
            <w:pPr>
              <w:ind w:firstLine="0"/>
              <w:jc w:val="center"/>
            </w:pPr>
            <w:r>
              <w:lastRenderedPageBreak/>
              <w:t>декабрь</w:t>
            </w:r>
          </w:p>
        </w:tc>
        <w:tc>
          <w:tcPr>
            <w:tcW w:w="1281" w:type="pct"/>
          </w:tcPr>
          <w:p w:rsidR="007A3578" w:rsidRDefault="007A3578" w:rsidP="000E6272">
            <w:pPr>
              <w:ind w:firstLine="0"/>
            </w:pPr>
          </w:p>
          <w:p w:rsidR="00860F30" w:rsidRDefault="00860F30" w:rsidP="000E6272">
            <w:pPr>
              <w:ind w:firstLine="0"/>
            </w:pPr>
            <w:r>
              <w:t>Романов С.В.</w:t>
            </w:r>
          </w:p>
          <w:p w:rsidR="001C6EE8" w:rsidRDefault="001C6EE8" w:rsidP="000E6272">
            <w:pPr>
              <w:ind w:firstLine="0"/>
            </w:pPr>
          </w:p>
          <w:p w:rsidR="001C6EE8" w:rsidRDefault="001C6EE8" w:rsidP="000E6272">
            <w:pPr>
              <w:ind w:firstLine="0"/>
            </w:pPr>
          </w:p>
          <w:p w:rsidR="001C6EE8" w:rsidRDefault="001C6EE8" w:rsidP="000E6272">
            <w:pPr>
              <w:ind w:firstLine="0"/>
            </w:pPr>
          </w:p>
          <w:p w:rsidR="001C6EE8" w:rsidRDefault="001C6EE8" w:rsidP="000E6272">
            <w:pPr>
              <w:ind w:firstLine="0"/>
            </w:pPr>
          </w:p>
          <w:p w:rsidR="001C6EE8" w:rsidRDefault="001C6EE8" w:rsidP="000E6272">
            <w:pPr>
              <w:ind w:firstLine="0"/>
            </w:pPr>
            <w:r w:rsidRPr="00DF66B3">
              <w:t>Орешкин М.С.</w:t>
            </w:r>
          </w:p>
          <w:p w:rsidR="001C6EE8" w:rsidRDefault="001C6EE8" w:rsidP="000E6272">
            <w:pPr>
              <w:ind w:firstLine="0"/>
            </w:pPr>
          </w:p>
          <w:p w:rsidR="004333DA" w:rsidRDefault="004333DA" w:rsidP="004333DA">
            <w:pPr>
              <w:ind w:firstLine="0"/>
            </w:pPr>
          </w:p>
          <w:p w:rsidR="004333DA" w:rsidRDefault="004333DA" w:rsidP="004333DA">
            <w:pPr>
              <w:ind w:firstLine="0"/>
            </w:pPr>
          </w:p>
          <w:p w:rsidR="004333DA" w:rsidRDefault="004333DA" w:rsidP="004333DA">
            <w:pPr>
              <w:ind w:firstLine="0"/>
            </w:pPr>
          </w:p>
          <w:p w:rsidR="004333DA" w:rsidRDefault="004333DA" w:rsidP="004333DA">
            <w:pPr>
              <w:ind w:firstLine="0"/>
            </w:pPr>
          </w:p>
          <w:p w:rsidR="004333DA" w:rsidRDefault="004333DA" w:rsidP="004333DA">
            <w:pPr>
              <w:ind w:firstLine="0"/>
            </w:pPr>
          </w:p>
          <w:p w:rsidR="004333DA" w:rsidRDefault="004333DA" w:rsidP="004333DA">
            <w:pPr>
              <w:ind w:firstLine="0"/>
            </w:pPr>
          </w:p>
          <w:p w:rsidR="004333DA" w:rsidRDefault="004333DA" w:rsidP="004333DA">
            <w:pPr>
              <w:ind w:firstLine="0"/>
            </w:pPr>
            <w:r w:rsidRPr="00DF66B3">
              <w:t>Орешкин М.С.</w:t>
            </w:r>
          </w:p>
          <w:p w:rsidR="00860F30" w:rsidRDefault="00860F30" w:rsidP="0011257C">
            <w:pPr>
              <w:ind w:firstLine="0"/>
            </w:pPr>
          </w:p>
        </w:tc>
      </w:tr>
    </w:tbl>
    <w:p w:rsidR="00712C4F" w:rsidRDefault="00712C4F"/>
    <w:sectPr w:rsidR="00712C4F" w:rsidSect="00712C4F">
      <w:footerReference w:type="default" r:id="rId9"/>
      <w:pgSz w:w="16840" w:h="11907" w:orient="landscape"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22" w:rsidRDefault="00C61A22">
      <w:r>
        <w:separator/>
      </w:r>
    </w:p>
  </w:endnote>
  <w:endnote w:type="continuationSeparator" w:id="0">
    <w:p w:rsidR="00C61A22" w:rsidRDefault="00C6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284986"/>
      <w:docPartObj>
        <w:docPartGallery w:val="Page Numbers (Bottom of Page)"/>
        <w:docPartUnique/>
      </w:docPartObj>
    </w:sdtPr>
    <w:sdtEndPr/>
    <w:sdtContent>
      <w:p w:rsidR="007A3578" w:rsidRDefault="007A3578">
        <w:pPr>
          <w:pStyle w:val="af"/>
          <w:jc w:val="right"/>
        </w:pPr>
        <w:r>
          <w:fldChar w:fldCharType="begin"/>
        </w:r>
        <w:r>
          <w:instrText>PAGE   \* MERGEFORMAT</w:instrText>
        </w:r>
        <w:r>
          <w:fldChar w:fldCharType="separate"/>
        </w:r>
        <w:r w:rsidR="00B724DF">
          <w:rPr>
            <w:noProof/>
          </w:rPr>
          <w:t>6</w:t>
        </w:r>
        <w:r>
          <w:fldChar w:fldCharType="end"/>
        </w:r>
      </w:p>
    </w:sdtContent>
  </w:sdt>
  <w:p w:rsidR="007A3578" w:rsidRDefault="007A35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22" w:rsidRDefault="00C61A22">
      <w:pPr>
        <w:pStyle w:val="af4"/>
      </w:pPr>
      <w:r>
        <w:separator/>
      </w:r>
    </w:p>
  </w:footnote>
  <w:footnote w:type="continuationSeparator" w:id="0">
    <w:p w:rsidR="00C61A22" w:rsidRDefault="00C61A22">
      <w:pPr>
        <w:pStyle w:val="af4"/>
      </w:pPr>
      <w:r>
        <w:continuationSeparator/>
      </w:r>
    </w:p>
  </w:footnote>
  <w:footnote w:type="continuationNotice" w:id="1">
    <w:p w:rsidR="00C61A22" w:rsidRDefault="00C61A22">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1">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2">
    <w:nsid w:val="FFFFFF89"/>
    <w:multiLevelType w:val="singleLevel"/>
    <w:tmpl w:val="C0F6570A"/>
    <w:lvl w:ilvl="0">
      <w:start w:val="1"/>
      <w:numFmt w:val="bullet"/>
      <w:pStyle w:val="a"/>
      <w:lvlText w:val=""/>
      <w:lvlJc w:val="left"/>
      <w:pPr>
        <w:tabs>
          <w:tab w:val="num" w:pos="360"/>
        </w:tabs>
        <w:ind w:left="360" w:hanging="360"/>
      </w:pPr>
      <w:rPr>
        <w:rFonts w:ascii="Symbol" w:hAnsi="Symbol" w:hint="default"/>
      </w:rPr>
    </w:lvl>
  </w:abstractNum>
  <w:abstractNum w:abstractNumId="3">
    <w:nsid w:val="000571C8"/>
    <w:multiLevelType w:val="hybridMultilevel"/>
    <w:tmpl w:val="3EC20ADC"/>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13F57"/>
    <w:multiLevelType w:val="hybridMultilevel"/>
    <w:tmpl w:val="3EC20ADC"/>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36B0D"/>
    <w:multiLevelType w:val="hybridMultilevel"/>
    <w:tmpl w:val="1124158C"/>
    <w:lvl w:ilvl="0" w:tplc="2376D556">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A82D86"/>
    <w:multiLevelType w:val="hybridMultilevel"/>
    <w:tmpl w:val="84E6F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42BC8"/>
    <w:multiLevelType w:val="hybridMultilevel"/>
    <w:tmpl w:val="85BAAAC4"/>
    <w:lvl w:ilvl="0" w:tplc="CD7202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C71D61"/>
    <w:multiLevelType w:val="hybridMultilevel"/>
    <w:tmpl w:val="A5DC5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A1FA2"/>
    <w:multiLevelType w:val="hybridMultilevel"/>
    <w:tmpl w:val="9934C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A179D"/>
    <w:multiLevelType w:val="hybridMultilevel"/>
    <w:tmpl w:val="BC72EF34"/>
    <w:lvl w:ilvl="0" w:tplc="A504FF24">
      <w:start w:val="1"/>
      <w:numFmt w:val="decimal"/>
      <w:lvlText w:val="%1)"/>
      <w:lvlJc w:val="left"/>
      <w:pPr>
        <w:ind w:left="720" w:hanging="360"/>
      </w:pPr>
      <w:rPr>
        <w:b w:val="0"/>
      </w:rPr>
    </w:lvl>
    <w:lvl w:ilvl="1" w:tplc="29E4916C">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427CEB"/>
    <w:multiLevelType w:val="hybridMultilevel"/>
    <w:tmpl w:val="3EC20ADC"/>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36536"/>
    <w:multiLevelType w:val="hybridMultilevel"/>
    <w:tmpl w:val="1452CE72"/>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A4723"/>
    <w:multiLevelType w:val="hybridMultilevel"/>
    <w:tmpl w:val="B2862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AC7C7C"/>
    <w:multiLevelType w:val="hybridMultilevel"/>
    <w:tmpl w:val="BCBA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7657BE"/>
    <w:multiLevelType w:val="hybridMultilevel"/>
    <w:tmpl w:val="D32CCF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B2451"/>
    <w:multiLevelType w:val="hybridMultilevel"/>
    <w:tmpl w:val="BA3E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426D1"/>
    <w:multiLevelType w:val="hybridMultilevel"/>
    <w:tmpl w:val="C5642078"/>
    <w:lvl w:ilvl="0" w:tplc="04190011">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76B540E"/>
    <w:multiLevelType w:val="hybridMultilevel"/>
    <w:tmpl w:val="84E6F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8F3807"/>
    <w:multiLevelType w:val="hybridMultilevel"/>
    <w:tmpl w:val="65029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7586B"/>
    <w:multiLevelType w:val="hybridMultilevel"/>
    <w:tmpl w:val="84E6F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3400E7"/>
    <w:multiLevelType w:val="hybridMultilevel"/>
    <w:tmpl w:val="84E6F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53AF2"/>
    <w:multiLevelType w:val="hybridMultilevel"/>
    <w:tmpl w:val="46AA4178"/>
    <w:lvl w:ilvl="0" w:tplc="04190011">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D45D5C"/>
    <w:multiLevelType w:val="hybridMultilevel"/>
    <w:tmpl w:val="5262F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11"/>
  </w:num>
  <w:num w:numId="6">
    <w:abstractNumId w:val="4"/>
  </w:num>
  <w:num w:numId="7">
    <w:abstractNumId w:val="9"/>
  </w:num>
  <w:num w:numId="8">
    <w:abstractNumId w:val="10"/>
  </w:num>
  <w:num w:numId="9">
    <w:abstractNumId w:val="7"/>
  </w:num>
  <w:num w:numId="10">
    <w:abstractNumId w:val="21"/>
  </w:num>
  <w:num w:numId="11">
    <w:abstractNumId w:val="6"/>
  </w:num>
  <w:num w:numId="12">
    <w:abstractNumId w:val="15"/>
  </w:num>
  <w:num w:numId="13">
    <w:abstractNumId w:val="18"/>
  </w:num>
  <w:num w:numId="14">
    <w:abstractNumId w:val="3"/>
  </w:num>
  <w:num w:numId="15">
    <w:abstractNumId w:val="12"/>
  </w:num>
  <w:num w:numId="16">
    <w:abstractNumId w:val="23"/>
  </w:num>
  <w:num w:numId="17">
    <w:abstractNumId w:val="5"/>
  </w:num>
  <w:num w:numId="18">
    <w:abstractNumId w:val="8"/>
  </w:num>
  <w:num w:numId="19">
    <w:abstractNumId w:val="22"/>
  </w:num>
  <w:num w:numId="20">
    <w:abstractNumId w:val="17"/>
  </w:num>
  <w:num w:numId="21">
    <w:abstractNumId w:val="19"/>
  </w:num>
  <w:num w:numId="22">
    <w:abstractNumId w:val="13"/>
  </w:num>
  <w:num w:numId="23">
    <w:abstractNumId w:val="20"/>
  </w:num>
  <w:num w:numId="2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4F"/>
    <w:rsid w:val="00045BE1"/>
    <w:rsid w:val="000B7F61"/>
    <w:rsid w:val="000C2615"/>
    <w:rsid w:val="000E6272"/>
    <w:rsid w:val="00105F87"/>
    <w:rsid w:val="0011257C"/>
    <w:rsid w:val="00120F39"/>
    <w:rsid w:val="001333FF"/>
    <w:rsid w:val="00166F01"/>
    <w:rsid w:val="00167D0A"/>
    <w:rsid w:val="00181A44"/>
    <w:rsid w:val="00197308"/>
    <w:rsid w:val="001A45BC"/>
    <w:rsid w:val="001C39D8"/>
    <w:rsid w:val="001C6EC4"/>
    <w:rsid w:val="001C6EE8"/>
    <w:rsid w:val="001E6CBE"/>
    <w:rsid w:val="00327DB2"/>
    <w:rsid w:val="003538D6"/>
    <w:rsid w:val="003737D7"/>
    <w:rsid w:val="0038062E"/>
    <w:rsid w:val="003A5B45"/>
    <w:rsid w:val="003C07A1"/>
    <w:rsid w:val="003C316E"/>
    <w:rsid w:val="004103C0"/>
    <w:rsid w:val="0041151A"/>
    <w:rsid w:val="0042042E"/>
    <w:rsid w:val="004333DA"/>
    <w:rsid w:val="004B14AF"/>
    <w:rsid w:val="004F321E"/>
    <w:rsid w:val="0050282D"/>
    <w:rsid w:val="00520810"/>
    <w:rsid w:val="00565BB9"/>
    <w:rsid w:val="0058467A"/>
    <w:rsid w:val="005A3AF3"/>
    <w:rsid w:val="0063077C"/>
    <w:rsid w:val="00636E5B"/>
    <w:rsid w:val="00667540"/>
    <w:rsid w:val="006D372E"/>
    <w:rsid w:val="00707749"/>
    <w:rsid w:val="00712C4F"/>
    <w:rsid w:val="007349E0"/>
    <w:rsid w:val="00751FCB"/>
    <w:rsid w:val="0075370B"/>
    <w:rsid w:val="007946B9"/>
    <w:rsid w:val="007A3578"/>
    <w:rsid w:val="00816D45"/>
    <w:rsid w:val="00860F30"/>
    <w:rsid w:val="00872A63"/>
    <w:rsid w:val="008B3F8A"/>
    <w:rsid w:val="008E1078"/>
    <w:rsid w:val="008E1134"/>
    <w:rsid w:val="008E2769"/>
    <w:rsid w:val="008E5855"/>
    <w:rsid w:val="009173AF"/>
    <w:rsid w:val="00973798"/>
    <w:rsid w:val="00997093"/>
    <w:rsid w:val="00A56E5D"/>
    <w:rsid w:val="00A82628"/>
    <w:rsid w:val="00AE7523"/>
    <w:rsid w:val="00AF2527"/>
    <w:rsid w:val="00B27F76"/>
    <w:rsid w:val="00B57304"/>
    <w:rsid w:val="00B64A22"/>
    <w:rsid w:val="00B654EF"/>
    <w:rsid w:val="00B724DF"/>
    <w:rsid w:val="00BF7DB1"/>
    <w:rsid w:val="00C44659"/>
    <w:rsid w:val="00C61A22"/>
    <w:rsid w:val="00C76BDF"/>
    <w:rsid w:val="00C85608"/>
    <w:rsid w:val="00CF17BE"/>
    <w:rsid w:val="00CF32F6"/>
    <w:rsid w:val="00CF73FC"/>
    <w:rsid w:val="00D300EE"/>
    <w:rsid w:val="00D86128"/>
    <w:rsid w:val="00D91FF1"/>
    <w:rsid w:val="00E451AF"/>
    <w:rsid w:val="00E61679"/>
    <w:rsid w:val="00E83792"/>
    <w:rsid w:val="00F065E2"/>
    <w:rsid w:val="00F24BCD"/>
    <w:rsid w:val="00F54302"/>
    <w:rsid w:val="00F7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before="60"/>
      <w:ind w:firstLine="567"/>
      <w:jc w:val="both"/>
    </w:pPr>
    <w:rPr>
      <w:sz w:val="24"/>
    </w:rPr>
  </w:style>
  <w:style w:type="paragraph" w:styleId="1">
    <w:name w:val="heading 1"/>
    <w:basedOn w:val="a0"/>
    <w:next w:val="a0"/>
    <w:qFormat/>
    <w:pPr>
      <w:keepNext/>
      <w:spacing w:before="240" w:after="360"/>
      <w:ind w:firstLine="0"/>
      <w:jc w:val="left"/>
      <w:outlineLvl w:val="0"/>
    </w:pPr>
    <w:rPr>
      <w:rFonts w:ascii="Arial" w:hAnsi="Arial"/>
      <w:b/>
      <w:kern w:val="28"/>
      <w:sz w:val="28"/>
    </w:rPr>
  </w:style>
  <w:style w:type="paragraph" w:styleId="20">
    <w:name w:val="heading 2"/>
    <w:basedOn w:val="a0"/>
    <w:next w:val="a0"/>
    <w:qFormat/>
    <w:pPr>
      <w:keepNext/>
      <w:spacing w:before="240" w:after="60"/>
      <w:ind w:firstLine="0"/>
      <w:jc w:val="left"/>
      <w:outlineLvl w:val="1"/>
    </w:pPr>
    <w:rPr>
      <w:rFonts w:ascii="Arial" w:hAnsi="Arial"/>
      <w:b/>
    </w:rPr>
  </w:style>
  <w:style w:type="paragraph" w:styleId="30">
    <w:name w:val="heading 3"/>
    <w:basedOn w:val="a0"/>
    <w:next w:val="a0"/>
    <w:qFormat/>
    <w:pPr>
      <w:keepNext/>
      <w:spacing w:after="60"/>
      <w:ind w:left="680" w:firstLine="0"/>
      <w:jc w:val="left"/>
      <w:outlineLvl w:val="2"/>
    </w:pPr>
    <w:rPr>
      <w:rFonts w:ascii="Arial" w:hAnsi="Arial"/>
      <w:i/>
    </w:rPr>
  </w:style>
  <w:style w:type="paragraph" w:styleId="4">
    <w:name w:val="heading 4"/>
    <w:basedOn w:val="a0"/>
    <w:next w:val="a0"/>
    <w:qFormat/>
    <w:pPr>
      <w:keepNext/>
      <w:ind w:left="680" w:firstLine="0"/>
      <w:jc w:val="left"/>
      <w:outlineLvl w:val="3"/>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semiHidden/>
    <w:pPr>
      <w:spacing w:before="0"/>
      <w:ind w:firstLine="0"/>
    </w:pPr>
    <w:rPr>
      <w:sz w:val="20"/>
    </w:rPr>
  </w:style>
  <w:style w:type="character" w:styleId="a5">
    <w:name w:val="footnote reference"/>
    <w:basedOn w:val="a1"/>
    <w:semiHidden/>
    <w:rPr>
      <w:vertAlign w:val="superscript"/>
    </w:rPr>
  </w:style>
  <w:style w:type="paragraph" w:styleId="a6">
    <w:name w:val="header"/>
    <w:basedOn w:val="a0"/>
    <w:pPr>
      <w:tabs>
        <w:tab w:val="center" w:pos="4153"/>
        <w:tab w:val="right" w:pos="8306"/>
      </w:tabs>
      <w:spacing w:before="0"/>
      <w:ind w:firstLine="0"/>
    </w:pPr>
    <w:rPr>
      <w:sz w:val="18"/>
    </w:rPr>
  </w:style>
  <w:style w:type="paragraph" w:styleId="a">
    <w:name w:val="List Bullet"/>
    <w:basedOn w:val="a0"/>
    <w:autoRedefine/>
    <w:pPr>
      <w:numPr>
        <w:numId w:val="1"/>
      </w:numPr>
    </w:pPr>
  </w:style>
  <w:style w:type="paragraph" w:styleId="2">
    <w:name w:val="List Bullet 2"/>
    <w:basedOn w:val="a0"/>
    <w:autoRedefine/>
    <w:pPr>
      <w:numPr>
        <w:numId w:val="2"/>
      </w:numPr>
    </w:pPr>
  </w:style>
  <w:style w:type="paragraph" w:styleId="3">
    <w:name w:val="List Bullet 3"/>
    <w:basedOn w:val="a0"/>
    <w:autoRedefine/>
    <w:pPr>
      <w:numPr>
        <w:numId w:val="3"/>
      </w:numPr>
    </w:pPr>
  </w:style>
  <w:style w:type="character" w:styleId="a7">
    <w:name w:val="page number"/>
    <w:basedOn w:val="a1"/>
  </w:style>
  <w:style w:type="paragraph" w:customStyle="1" w:styleId="a8">
    <w:name w:val="Источник основной"/>
    <w:basedOn w:val="a0"/>
    <w:pPr>
      <w:keepLines/>
      <w:ind w:firstLine="0"/>
    </w:pPr>
    <w:rPr>
      <w:sz w:val="18"/>
    </w:rPr>
  </w:style>
  <w:style w:type="paragraph" w:customStyle="1" w:styleId="a9">
    <w:name w:val="Номер_ТАБ"/>
    <w:basedOn w:val="a0"/>
    <w:pPr>
      <w:keepNext/>
      <w:spacing w:before="120"/>
      <w:ind w:firstLine="0"/>
      <w:jc w:val="right"/>
    </w:pPr>
    <w:rPr>
      <w:i/>
    </w:rPr>
  </w:style>
  <w:style w:type="paragraph" w:customStyle="1" w:styleId="aa">
    <w:name w:val="Источник последний абзац"/>
    <w:basedOn w:val="a8"/>
    <w:pPr>
      <w:spacing w:after="120"/>
    </w:pPr>
  </w:style>
  <w:style w:type="paragraph" w:customStyle="1" w:styleId="ab">
    <w:name w:val="Объект (рисунок"/>
    <w:aliases w:val="график)"/>
    <w:basedOn w:val="a0"/>
    <w:pPr>
      <w:spacing w:after="120"/>
      <w:ind w:firstLine="0"/>
      <w:jc w:val="center"/>
    </w:pPr>
  </w:style>
  <w:style w:type="paragraph" w:customStyle="1" w:styleId="ac">
    <w:name w:val="#Таблица текст"/>
    <w:basedOn w:val="a0"/>
    <w:pPr>
      <w:spacing w:before="0"/>
      <w:ind w:firstLine="0"/>
      <w:jc w:val="left"/>
    </w:pPr>
    <w:rPr>
      <w:sz w:val="20"/>
    </w:rPr>
  </w:style>
  <w:style w:type="paragraph" w:customStyle="1" w:styleId="ad">
    <w:name w:val="#Таблица цифры"/>
    <w:basedOn w:val="a0"/>
    <w:pPr>
      <w:spacing w:before="0"/>
      <w:ind w:firstLine="0"/>
      <w:jc w:val="center"/>
    </w:pPr>
    <w:rPr>
      <w:sz w:val="20"/>
    </w:rPr>
  </w:style>
  <w:style w:type="paragraph" w:customStyle="1" w:styleId="ae">
    <w:name w:val="#Таблица названия столбцов"/>
    <w:basedOn w:val="a0"/>
    <w:pPr>
      <w:spacing w:before="0"/>
      <w:ind w:firstLine="0"/>
      <w:jc w:val="center"/>
    </w:pPr>
    <w:rPr>
      <w:b/>
      <w:sz w:val="20"/>
    </w:rPr>
  </w:style>
  <w:style w:type="paragraph" w:styleId="af">
    <w:name w:val="footer"/>
    <w:basedOn w:val="a0"/>
    <w:link w:val="af0"/>
    <w:uiPriority w:val="99"/>
    <w:pPr>
      <w:tabs>
        <w:tab w:val="center" w:pos="4153"/>
        <w:tab w:val="right" w:pos="8306"/>
      </w:tabs>
    </w:pPr>
  </w:style>
  <w:style w:type="paragraph" w:customStyle="1" w:styleId="af1">
    <w:name w:val="Заголовок_ТАБ"/>
    <w:basedOn w:val="a0"/>
    <w:pPr>
      <w:spacing w:after="120"/>
      <w:ind w:firstLine="0"/>
      <w:jc w:val="center"/>
    </w:pPr>
    <w:rPr>
      <w:b/>
    </w:rPr>
  </w:style>
  <w:style w:type="paragraph" w:customStyle="1" w:styleId="af2">
    <w:name w:val="Заголовок_РИС"/>
    <w:basedOn w:val="a0"/>
    <w:pPr>
      <w:keepNext/>
      <w:spacing w:before="240" w:after="60"/>
      <w:ind w:firstLine="0"/>
      <w:jc w:val="center"/>
    </w:pPr>
  </w:style>
  <w:style w:type="character" w:customStyle="1" w:styleId="af3">
    <w:name w:val="Номер_РИС"/>
    <w:basedOn w:val="a1"/>
    <w:rPr>
      <w:i/>
      <w:sz w:val="24"/>
    </w:rPr>
  </w:style>
  <w:style w:type="paragraph" w:customStyle="1" w:styleId="af4">
    <w:name w:val="раздилитель сноски"/>
    <w:basedOn w:val="a0"/>
    <w:next w:val="a4"/>
    <w:pPr>
      <w:ind w:firstLine="0"/>
    </w:pPr>
    <w:rPr>
      <w:lang w:val="en-US"/>
    </w:rPr>
  </w:style>
  <w:style w:type="table" w:styleId="af5">
    <w:name w:val="Table Grid"/>
    <w:basedOn w:val="a2"/>
    <w:rsid w:val="00712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0"/>
    <w:uiPriority w:val="34"/>
    <w:qFormat/>
    <w:rsid w:val="00CF73FC"/>
    <w:pPr>
      <w:ind w:left="720"/>
      <w:contextualSpacing/>
    </w:pPr>
  </w:style>
  <w:style w:type="character" w:customStyle="1" w:styleId="af0">
    <w:name w:val="Нижний колонтитул Знак"/>
    <w:basedOn w:val="a1"/>
    <w:link w:val="af"/>
    <w:uiPriority w:val="99"/>
    <w:rsid w:val="007A3578"/>
    <w:rPr>
      <w:sz w:val="24"/>
    </w:rPr>
  </w:style>
  <w:style w:type="paragraph" w:styleId="af7">
    <w:name w:val="Balloon Text"/>
    <w:basedOn w:val="a0"/>
    <w:link w:val="af8"/>
    <w:semiHidden/>
    <w:unhideWhenUsed/>
    <w:rsid w:val="00E83792"/>
    <w:pPr>
      <w:spacing w:before="0"/>
    </w:pPr>
    <w:rPr>
      <w:rFonts w:ascii="Tahoma" w:hAnsi="Tahoma" w:cs="Tahoma"/>
      <w:sz w:val="16"/>
      <w:szCs w:val="16"/>
    </w:rPr>
  </w:style>
  <w:style w:type="character" w:customStyle="1" w:styleId="af8">
    <w:name w:val="Текст выноски Знак"/>
    <w:basedOn w:val="a1"/>
    <w:link w:val="af7"/>
    <w:semiHidden/>
    <w:rsid w:val="00E83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before="60"/>
      <w:ind w:firstLine="567"/>
      <w:jc w:val="both"/>
    </w:pPr>
    <w:rPr>
      <w:sz w:val="24"/>
    </w:rPr>
  </w:style>
  <w:style w:type="paragraph" w:styleId="1">
    <w:name w:val="heading 1"/>
    <w:basedOn w:val="a0"/>
    <w:next w:val="a0"/>
    <w:qFormat/>
    <w:pPr>
      <w:keepNext/>
      <w:spacing w:before="240" w:after="360"/>
      <w:ind w:firstLine="0"/>
      <w:jc w:val="left"/>
      <w:outlineLvl w:val="0"/>
    </w:pPr>
    <w:rPr>
      <w:rFonts w:ascii="Arial" w:hAnsi="Arial"/>
      <w:b/>
      <w:kern w:val="28"/>
      <w:sz w:val="28"/>
    </w:rPr>
  </w:style>
  <w:style w:type="paragraph" w:styleId="20">
    <w:name w:val="heading 2"/>
    <w:basedOn w:val="a0"/>
    <w:next w:val="a0"/>
    <w:qFormat/>
    <w:pPr>
      <w:keepNext/>
      <w:spacing w:before="240" w:after="60"/>
      <w:ind w:firstLine="0"/>
      <w:jc w:val="left"/>
      <w:outlineLvl w:val="1"/>
    </w:pPr>
    <w:rPr>
      <w:rFonts w:ascii="Arial" w:hAnsi="Arial"/>
      <w:b/>
    </w:rPr>
  </w:style>
  <w:style w:type="paragraph" w:styleId="30">
    <w:name w:val="heading 3"/>
    <w:basedOn w:val="a0"/>
    <w:next w:val="a0"/>
    <w:qFormat/>
    <w:pPr>
      <w:keepNext/>
      <w:spacing w:after="60"/>
      <w:ind w:left="680" w:firstLine="0"/>
      <w:jc w:val="left"/>
      <w:outlineLvl w:val="2"/>
    </w:pPr>
    <w:rPr>
      <w:rFonts w:ascii="Arial" w:hAnsi="Arial"/>
      <w:i/>
    </w:rPr>
  </w:style>
  <w:style w:type="paragraph" w:styleId="4">
    <w:name w:val="heading 4"/>
    <w:basedOn w:val="a0"/>
    <w:next w:val="a0"/>
    <w:qFormat/>
    <w:pPr>
      <w:keepNext/>
      <w:ind w:left="680" w:firstLine="0"/>
      <w:jc w:val="left"/>
      <w:outlineLvl w:val="3"/>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semiHidden/>
    <w:pPr>
      <w:spacing w:before="0"/>
      <w:ind w:firstLine="0"/>
    </w:pPr>
    <w:rPr>
      <w:sz w:val="20"/>
    </w:rPr>
  </w:style>
  <w:style w:type="character" w:styleId="a5">
    <w:name w:val="footnote reference"/>
    <w:basedOn w:val="a1"/>
    <w:semiHidden/>
    <w:rPr>
      <w:vertAlign w:val="superscript"/>
    </w:rPr>
  </w:style>
  <w:style w:type="paragraph" w:styleId="a6">
    <w:name w:val="header"/>
    <w:basedOn w:val="a0"/>
    <w:pPr>
      <w:tabs>
        <w:tab w:val="center" w:pos="4153"/>
        <w:tab w:val="right" w:pos="8306"/>
      </w:tabs>
      <w:spacing w:before="0"/>
      <w:ind w:firstLine="0"/>
    </w:pPr>
    <w:rPr>
      <w:sz w:val="18"/>
    </w:rPr>
  </w:style>
  <w:style w:type="paragraph" w:styleId="a">
    <w:name w:val="List Bullet"/>
    <w:basedOn w:val="a0"/>
    <w:autoRedefine/>
    <w:pPr>
      <w:numPr>
        <w:numId w:val="1"/>
      </w:numPr>
    </w:pPr>
  </w:style>
  <w:style w:type="paragraph" w:styleId="2">
    <w:name w:val="List Bullet 2"/>
    <w:basedOn w:val="a0"/>
    <w:autoRedefine/>
    <w:pPr>
      <w:numPr>
        <w:numId w:val="2"/>
      </w:numPr>
    </w:pPr>
  </w:style>
  <w:style w:type="paragraph" w:styleId="3">
    <w:name w:val="List Bullet 3"/>
    <w:basedOn w:val="a0"/>
    <w:autoRedefine/>
    <w:pPr>
      <w:numPr>
        <w:numId w:val="3"/>
      </w:numPr>
    </w:pPr>
  </w:style>
  <w:style w:type="character" w:styleId="a7">
    <w:name w:val="page number"/>
    <w:basedOn w:val="a1"/>
  </w:style>
  <w:style w:type="paragraph" w:customStyle="1" w:styleId="a8">
    <w:name w:val="Источник основной"/>
    <w:basedOn w:val="a0"/>
    <w:pPr>
      <w:keepLines/>
      <w:ind w:firstLine="0"/>
    </w:pPr>
    <w:rPr>
      <w:sz w:val="18"/>
    </w:rPr>
  </w:style>
  <w:style w:type="paragraph" w:customStyle="1" w:styleId="a9">
    <w:name w:val="Номер_ТАБ"/>
    <w:basedOn w:val="a0"/>
    <w:pPr>
      <w:keepNext/>
      <w:spacing w:before="120"/>
      <w:ind w:firstLine="0"/>
      <w:jc w:val="right"/>
    </w:pPr>
    <w:rPr>
      <w:i/>
    </w:rPr>
  </w:style>
  <w:style w:type="paragraph" w:customStyle="1" w:styleId="aa">
    <w:name w:val="Источник последний абзац"/>
    <w:basedOn w:val="a8"/>
    <w:pPr>
      <w:spacing w:after="120"/>
    </w:pPr>
  </w:style>
  <w:style w:type="paragraph" w:customStyle="1" w:styleId="ab">
    <w:name w:val="Объект (рисунок"/>
    <w:aliases w:val="график)"/>
    <w:basedOn w:val="a0"/>
    <w:pPr>
      <w:spacing w:after="120"/>
      <w:ind w:firstLine="0"/>
      <w:jc w:val="center"/>
    </w:pPr>
  </w:style>
  <w:style w:type="paragraph" w:customStyle="1" w:styleId="ac">
    <w:name w:val="#Таблица текст"/>
    <w:basedOn w:val="a0"/>
    <w:pPr>
      <w:spacing w:before="0"/>
      <w:ind w:firstLine="0"/>
      <w:jc w:val="left"/>
    </w:pPr>
    <w:rPr>
      <w:sz w:val="20"/>
    </w:rPr>
  </w:style>
  <w:style w:type="paragraph" w:customStyle="1" w:styleId="ad">
    <w:name w:val="#Таблица цифры"/>
    <w:basedOn w:val="a0"/>
    <w:pPr>
      <w:spacing w:before="0"/>
      <w:ind w:firstLine="0"/>
      <w:jc w:val="center"/>
    </w:pPr>
    <w:rPr>
      <w:sz w:val="20"/>
    </w:rPr>
  </w:style>
  <w:style w:type="paragraph" w:customStyle="1" w:styleId="ae">
    <w:name w:val="#Таблица названия столбцов"/>
    <w:basedOn w:val="a0"/>
    <w:pPr>
      <w:spacing w:before="0"/>
      <w:ind w:firstLine="0"/>
      <w:jc w:val="center"/>
    </w:pPr>
    <w:rPr>
      <w:b/>
      <w:sz w:val="20"/>
    </w:rPr>
  </w:style>
  <w:style w:type="paragraph" w:styleId="af">
    <w:name w:val="footer"/>
    <w:basedOn w:val="a0"/>
    <w:link w:val="af0"/>
    <w:uiPriority w:val="99"/>
    <w:pPr>
      <w:tabs>
        <w:tab w:val="center" w:pos="4153"/>
        <w:tab w:val="right" w:pos="8306"/>
      </w:tabs>
    </w:pPr>
  </w:style>
  <w:style w:type="paragraph" w:customStyle="1" w:styleId="af1">
    <w:name w:val="Заголовок_ТАБ"/>
    <w:basedOn w:val="a0"/>
    <w:pPr>
      <w:spacing w:after="120"/>
      <w:ind w:firstLine="0"/>
      <w:jc w:val="center"/>
    </w:pPr>
    <w:rPr>
      <w:b/>
    </w:rPr>
  </w:style>
  <w:style w:type="paragraph" w:customStyle="1" w:styleId="af2">
    <w:name w:val="Заголовок_РИС"/>
    <w:basedOn w:val="a0"/>
    <w:pPr>
      <w:keepNext/>
      <w:spacing w:before="240" w:after="60"/>
      <w:ind w:firstLine="0"/>
      <w:jc w:val="center"/>
    </w:pPr>
  </w:style>
  <w:style w:type="character" w:customStyle="1" w:styleId="af3">
    <w:name w:val="Номер_РИС"/>
    <w:basedOn w:val="a1"/>
    <w:rPr>
      <w:i/>
      <w:sz w:val="24"/>
    </w:rPr>
  </w:style>
  <w:style w:type="paragraph" w:customStyle="1" w:styleId="af4">
    <w:name w:val="раздилитель сноски"/>
    <w:basedOn w:val="a0"/>
    <w:next w:val="a4"/>
    <w:pPr>
      <w:ind w:firstLine="0"/>
    </w:pPr>
    <w:rPr>
      <w:lang w:val="en-US"/>
    </w:rPr>
  </w:style>
  <w:style w:type="table" w:styleId="af5">
    <w:name w:val="Table Grid"/>
    <w:basedOn w:val="a2"/>
    <w:rsid w:val="00712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0"/>
    <w:uiPriority w:val="34"/>
    <w:qFormat/>
    <w:rsid w:val="00CF73FC"/>
    <w:pPr>
      <w:ind w:left="720"/>
      <w:contextualSpacing/>
    </w:pPr>
  </w:style>
  <w:style w:type="character" w:customStyle="1" w:styleId="af0">
    <w:name w:val="Нижний колонтитул Знак"/>
    <w:basedOn w:val="a1"/>
    <w:link w:val="af"/>
    <w:uiPriority w:val="99"/>
    <w:rsid w:val="007A3578"/>
    <w:rPr>
      <w:sz w:val="24"/>
    </w:rPr>
  </w:style>
  <w:style w:type="paragraph" w:styleId="af7">
    <w:name w:val="Balloon Text"/>
    <w:basedOn w:val="a0"/>
    <w:link w:val="af8"/>
    <w:semiHidden/>
    <w:unhideWhenUsed/>
    <w:rsid w:val="00E83792"/>
    <w:pPr>
      <w:spacing w:before="0"/>
    </w:pPr>
    <w:rPr>
      <w:rFonts w:ascii="Tahoma" w:hAnsi="Tahoma" w:cs="Tahoma"/>
      <w:sz w:val="16"/>
      <w:szCs w:val="16"/>
    </w:rPr>
  </w:style>
  <w:style w:type="character" w:customStyle="1" w:styleId="af8">
    <w:name w:val="Текст выноски Знак"/>
    <w:basedOn w:val="a1"/>
    <w:link w:val="af7"/>
    <w:semiHidden/>
    <w:rsid w:val="00E83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D4BB-3BC1-48C3-9398-C15725FB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ИЭП</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Дерюгин Александр Николаевич</dc:creator>
  <cp:lastModifiedBy>КОСТЮКОВА НАТАЛЬЯ НИКОЛАЕВНА</cp:lastModifiedBy>
  <cp:revision>2</cp:revision>
  <cp:lastPrinted>2014-04-04T07:44:00Z</cp:lastPrinted>
  <dcterms:created xsi:type="dcterms:W3CDTF">2014-11-28T10:46:00Z</dcterms:created>
  <dcterms:modified xsi:type="dcterms:W3CDTF">2014-11-28T10:46:00Z</dcterms:modified>
</cp:coreProperties>
</file>