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8F" w:rsidRPr="00D32F00" w:rsidRDefault="00F42D8F" w:rsidP="00E214D1">
      <w:pPr>
        <w:shd w:val="clear" w:color="auto" w:fill="619F90"/>
        <w:spacing w:line="360" w:lineRule="auto"/>
        <w:ind w:firstLine="720"/>
        <w:jc w:val="center"/>
        <w:rPr>
          <w:color w:val="EEECE1" w:themeColor="background2"/>
          <w:sz w:val="48"/>
          <w:szCs w:val="48"/>
        </w:rPr>
      </w:pPr>
    </w:p>
    <w:p w:rsidR="00F42D8F" w:rsidRPr="00D32F00" w:rsidRDefault="00F42D8F" w:rsidP="00E214D1">
      <w:pPr>
        <w:shd w:val="clear" w:color="auto" w:fill="619F90"/>
        <w:spacing w:line="360" w:lineRule="auto"/>
        <w:ind w:firstLine="720"/>
        <w:jc w:val="center"/>
        <w:rPr>
          <w:color w:val="EEECE1" w:themeColor="background2"/>
          <w:sz w:val="48"/>
          <w:szCs w:val="48"/>
        </w:rPr>
      </w:pPr>
    </w:p>
    <w:p w:rsidR="00F42D8F" w:rsidRPr="00D32F00" w:rsidRDefault="00F42D8F" w:rsidP="00E214D1">
      <w:pPr>
        <w:shd w:val="clear" w:color="auto" w:fill="619F90"/>
        <w:spacing w:line="360" w:lineRule="auto"/>
        <w:jc w:val="center"/>
        <w:rPr>
          <w:color w:val="EEECE1" w:themeColor="background2"/>
          <w:sz w:val="72"/>
          <w:szCs w:val="72"/>
        </w:rPr>
      </w:pPr>
    </w:p>
    <w:p w:rsidR="00F42D8F" w:rsidRPr="00D32F00" w:rsidRDefault="00F42D8F" w:rsidP="00E214D1">
      <w:pPr>
        <w:shd w:val="clear" w:color="auto" w:fill="619F90"/>
        <w:spacing w:line="360" w:lineRule="auto"/>
        <w:jc w:val="center"/>
        <w:rPr>
          <w:color w:val="EEECE1" w:themeColor="background2"/>
          <w:sz w:val="72"/>
          <w:szCs w:val="72"/>
        </w:rPr>
      </w:pPr>
    </w:p>
    <w:p w:rsidR="00F42D8F" w:rsidRPr="00807C41" w:rsidRDefault="00F42D8F" w:rsidP="00E214D1">
      <w:pPr>
        <w:shd w:val="clear" w:color="auto" w:fill="619F90"/>
        <w:spacing w:line="360" w:lineRule="auto"/>
        <w:jc w:val="center"/>
        <w:rPr>
          <w:rFonts w:ascii="Century Gothic" w:hAnsi="Century Gothic"/>
          <w:b/>
          <w:sz w:val="96"/>
          <w:szCs w:val="96"/>
        </w:rPr>
      </w:pPr>
      <w:r w:rsidRPr="00807C41">
        <w:rPr>
          <w:rFonts w:ascii="Century Gothic" w:hAnsi="Century Gothic"/>
          <w:b/>
          <w:sz w:val="96"/>
          <w:szCs w:val="96"/>
        </w:rPr>
        <w:t xml:space="preserve">Обзор </w:t>
      </w:r>
    </w:p>
    <w:p w:rsidR="00807C41" w:rsidRPr="00807C41" w:rsidRDefault="00F42D8F" w:rsidP="00E214D1">
      <w:pPr>
        <w:shd w:val="clear" w:color="auto" w:fill="619F90"/>
        <w:spacing w:after="0" w:line="360" w:lineRule="auto"/>
        <w:jc w:val="center"/>
        <w:rPr>
          <w:rFonts w:ascii="Century Gothic" w:hAnsi="Century Gothic"/>
          <w:sz w:val="36"/>
          <w:szCs w:val="36"/>
        </w:rPr>
      </w:pPr>
      <w:r w:rsidRPr="00807C41">
        <w:rPr>
          <w:rFonts w:ascii="Century Gothic" w:hAnsi="Century Gothic"/>
          <w:b/>
          <w:sz w:val="36"/>
          <w:szCs w:val="36"/>
        </w:rPr>
        <w:t xml:space="preserve">«Опыт стран-участниц Региональной консультативной </w:t>
      </w:r>
      <w:r w:rsidR="00DC79E7">
        <w:rPr>
          <w:rFonts w:ascii="Century Gothic" w:hAnsi="Century Gothic"/>
          <w:b/>
          <w:sz w:val="36"/>
          <w:szCs w:val="36"/>
        </w:rPr>
        <w:t>г</w:t>
      </w:r>
      <w:r w:rsidRPr="00807C41">
        <w:rPr>
          <w:rFonts w:ascii="Century Gothic" w:hAnsi="Century Gothic"/>
          <w:b/>
          <w:sz w:val="36"/>
          <w:szCs w:val="36"/>
        </w:rPr>
        <w:t xml:space="preserve">руппы Совета по финансовой стабильности на пространстве СНГ в регулировании национальных системно значимых банков» </w:t>
      </w:r>
    </w:p>
    <w:p w:rsidR="00F42D8F" w:rsidRPr="00F42D8F" w:rsidRDefault="00F42D8F" w:rsidP="00E214D1">
      <w:pPr>
        <w:shd w:val="clear" w:color="auto" w:fill="619F90"/>
        <w:spacing w:after="0" w:line="360" w:lineRule="auto"/>
        <w:jc w:val="center"/>
        <w:rPr>
          <w:b/>
          <w:color w:val="EEECE1" w:themeColor="background2"/>
          <w:sz w:val="32"/>
          <w:szCs w:val="32"/>
        </w:rPr>
      </w:pPr>
    </w:p>
    <w:p w:rsidR="00F42D8F" w:rsidRPr="00D32F00" w:rsidRDefault="00F42D8F" w:rsidP="00E214D1">
      <w:pPr>
        <w:shd w:val="clear" w:color="auto" w:fill="619F90"/>
        <w:spacing w:line="360" w:lineRule="auto"/>
        <w:jc w:val="center"/>
        <w:rPr>
          <w:color w:val="EEECE1" w:themeColor="background2"/>
          <w:sz w:val="36"/>
          <w:szCs w:val="36"/>
        </w:rPr>
      </w:pPr>
    </w:p>
    <w:p w:rsidR="00F42D8F" w:rsidRPr="00D32F00" w:rsidRDefault="00F42D8F" w:rsidP="00E214D1">
      <w:pPr>
        <w:shd w:val="clear" w:color="auto" w:fill="619F90"/>
        <w:spacing w:line="360" w:lineRule="auto"/>
        <w:jc w:val="center"/>
        <w:rPr>
          <w:color w:val="EEECE1" w:themeColor="background2"/>
          <w:sz w:val="36"/>
          <w:szCs w:val="36"/>
        </w:rPr>
      </w:pPr>
    </w:p>
    <w:p w:rsidR="00F42D8F" w:rsidRDefault="00F42D8F" w:rsidP="00E214D1">
      <w:pPr>
        <w:shd w:val="clear" w:color="auto" w:fill="619F90"/>
        <w:spacing w:line="360" w:lineRule="auto"/>
        <w:jc w:val="center"/>
        <w:rPr>
          <w:color w:val="EEECE1" w:themeColor="background2"/>
          <w:sz w:val="36"/>
          <w:szCs w:val="36"/>
        </w:rPr>
      </w:pPr>
    </w:p>
    <w:p w:rsidR="00F42D8F" w:rsidRPr="008808BE" w:rsidRDefault="00F42D8F" w:rsidP="00E214D1">
      <w:pPr>
        <w:shd w:val="clear" w:color="auto" w:fill="619F90"/>
        <w:spacing w:line="360" w:lineRule="auto"/>
        <w:jc w:val="center"/>
        <w:rPr>
          <w:color w:val="EEECE1" w:themeColor="background2"/>
          <w:sz w:val="16"/>
          <w:szCs w:val="16"/>
        </w:rPr>
      </w:pPr>
    </w:p>
    <w:p w:rsidR="00F42D8F" w:rsidRDefault="00F42D8F" w:rsidP="00E214D1">
      <w:pPr>
        <w:pStyle w:val="1"/>
      </w:pPr>
      <w:r>
        <w:br w:type="page"/>
      </w:r>
    </w:p>
    <w:p w:rsidR="00807C41" w:rsidRPr="00D57226" w:rsidRDefault="00D57226" w:rsidP="00807C41">
      <w:pPr>
        <w:pStyle w:val="1"/>
        <w:rPr>
          <w:color w:val="4F6228" w:themeColor="accent3" w:themeShade="80"/>
        </w:rPr>
      </w:pPr>
      <w:r>
        <w:rPr>
          <w:color w:val="4F6228" w:themeColor="accent3" w:themeShade="80"/>
        </w:rPr>
        <w:lastRenderedPageBreak/>
        <w:t>Основные выводы</w:t>
      </w:r>
    </w:p>
    <w:p w:rsidR="00B636F8" w:rsidRDefault="00B636F8" w:rsidP="00F63839">
      <w:pPr>
        <w:spacing w:after="100" w:line="240" w:lineRule="auto"/>
        <w:ind w:firstLine="709"/>
        <w:jc w:val="both"/>
        <w:rPr>
          <w:rFonts w:ascii="Times New Roman" w:hAnsi="Times New Roman" w:cs="Times New Roman"/>
          <w:i/>
          <w:sz w:val="26"/>
          <w:szCs w:val="26"/>
        </w:rPr>
      </w:pPr>
    </w:p>
    <w:p w:rsidR="004D46F9" w:rsidRPr="00761112" w:rsidRDefault="008C3530" w:rsidP="00B33A0D">
      <w:pPr>
        <w:spacing w:after="100" w:line="264" w:lineRule="auto"/>
        <w:ind w:firstLine="709"/>
        <w:jc w:val="both"/>
        <w:rPr>
          <w:rFonts w:ascii="Times New Roman" w:hAnsi="Times New Roman" w:cs="Times New Roman"/>
          <w:i/>
          <w:sz w:val="28"/>
          <w:szCs w:val="28"/>
        </w:rPr>
      </w:pPr>
      <w:r w:rsidRPr="00761112">
        <w:rPr>
          <w:rFonts w:ascii="Times New Roman" w:hAnsi="Times New Roman" w:cs="Times New Roman"/>
          <w:i/>
          <w:sz w:val="28"/>
          <w:szCs w:val="28"/>
        </w:rPr>
        <w:t xml:space="preserve">В проведенном обзоре приняли участие </w:t>
      </w:r>
      <w:r w:rsidR="00AD4EAE">
        <w:rPr>
          <w:rFonts w:ascii="Times New Roman" w:hAnsi="Times New Roman" w:cs="Times New Roman"/>
          <w:i/>
          <w:sz w:val="28"/>
          <w:szCs w:val="28"/>
        </w:rPr>
        <w:t xml:space="preserve">центральные (национальные) банки </w:t>
      </w:r>
      <w:r w:rsidR="001601CE">
        <w:rPr>
          <w:rFonts w:ascii="Times New Roman" w:hAnsi="Times New Roman" w:cs="Times New Roman"/>
          <w:i/>
          <w:sz w:val="28"/>
          <w:szCs w:val="28"/>
        </w:rPr>
        <w:t xml:space="preserve">стран, входящих в </w:t>
      </w:r>
      <w:r w:rsidR="001601CE" w:rsidRPr="001601CE">
        <w:rPr>
          <w:rFonts w:ascii="Times New Roman" w:hAnsi="Times New Roman" w:cs="Times New Roman"/>
          <w:i/>
          <w:sz w:val="28"/>
          <w:szCs w:val="28"/>
        </w:rPr>
        <w:t xml:space="preserve">Региональную консультативную </w:t>
      </w:r>
      <w:r w:rsidR="00DC79E7">
        <w:rPr>
          <w:rFonts w:ascii="Times New Roman" w:hAnsi="Times New Roman" w:cs="Times New Roman"/>
          <w:i/>
          <w:sz w:val="28"/>
          <w:szCs w:val="28"/>
        </w:rPr>
        <w:t>г</w:t>
      </w:r>
      <w:r w:rsidR="001601CE" w:rsidRPr="001601CE">
        <w:rPr>
          <w:rFonts w:ascii="Times New Roman" w:hAnsi="Times New Roman" w:cs="Times New Roman"/>
          <w:i/>
          <w:sz w:val="28"/>
          <w:szCs w:val="28"/>
        </w:rPr>
        <w:t>рупп</w:t>
      </w:r>
      <w:r w:rsidR="00F34781">
        <w:rPr>
          <w:rFonts w:ascii="Times New Roman" w:hAnsi="Times New Roman" w:cs="Times New Roman"/>
          <w:i/>
          <w:sz w:val="28"/>
          <w:szCs w:val="28"/>
        </w:rPr>
        <w:t>у</w:t>
      </w:r>
      <w:r w:rsidR="001601CE" w:rsidRPr="001601CE">
        <w:rPr>
          <w:rFonts w:ascii="Times New Roman" w:hAnsi="Times New Roman" w:cs="Times New Roman"/>
          <w:i/>
          <w:sz w:val="28"/>
          <w:szCs w:val="28"/>
        </w:rPr>
        <w:t xml:space="preserve"> Совета по финансовой стабильности на пространстве СНГ (РКГ СНГ)</w:t>
      </w:r>
      <w:r w:rsidR="00AD4EAE">
        <w:rPr>
          <w:rFonts w:ascii="Times New Roman" w:hAnsi="Times New Roman" w:cs="Times New Roman"/>
          <w:i/>
          <w:sz w:val="28"/>
          <w:szCs w:val="28"/>
        </w:rPr>
        <w:t>:</w:t>
      </w:r>
      <w:r w:rsidRPr="00761112">
        <w:rPr>
          <w:rFonts w:ascii="Times New Roman" w:hAnsi="Times New Roman" w:cs="Times New Roman"/>
          <w:i/>
          <w:sz w:val="28"/>
          <w:szCs w:val="28"/>
        </w:rPr>
        <w:t xml:space="preserve"> Республика Армения, К</w:t>
      </w:r>
      <w:r w:rsidR="00F34781">
        <w:rPr>
          <w:rFonts w:ascii="Times New Roman" w:hAnsi="Times New Roman" w:cs="Times New Roman"/>
          <w:i/>
          <w:sz w:val="28"/>
          <w:szCs w:val="28"/>
        </w:rPr>
        <w:t>ы</w:t>
      </w:r>
      <w:r w:rsidRPr="00761112">
        <w:rPr>
          <w:rFonts w:ascii="Times New Roman" w:hAnsi="Times New Roman" w:cs="Times New Roman"/>
          <w:i/>
          <w:sz w:val="28"/>
          <w:szCs w:val="28"/>
        </w:rPr>
        <w:t>рг</w:t>
      </w:r>
      <w:r w:rsidR="00F34781">
        <w:rPr>
          <w:rFonts w:ascii="Times New Roman" w:hAnsi="Times New Roman" w:cs="Times New Roman"/>
          <w:i/>
          <w:sz w:val="28"/>
          <w:szCs w:val="28"/>
        </w:rPr>
        <w:t>ы</w:t>
      </w:r>
      <w:r w:rsidRPr="00761112">
        <w:rPr>
          <w:rFonts w:ascii="Times New Roman" w:hAnsi="Times New Roman" w:cs="Times New Roman"/>
          <w:i/>
          <w:sz w:val="28"/>
          <w:szCs w:val="28"/>
        </w:rPr>
        <w:t>зская Республика, Республика Беларусь, Республика Казахстан, Республика Таджикистан</w:t>
      </w:r>
      <w:r w:rsidR="001E4FD8" w:rsidRPr="00761112">
        <w:rPr>
          <w:rFonts w:ascii="Times New Roman" w:hAnsi="Times New Roman" w:cs="Times New Roman"/>
          <w:i/>
          <w:sz w:val="28"/>
          <w:szCs w:val="28"/>
        </w:rPr>
        <w:t xml:space="preserve">, Российская Федерация </w:t>
      </w:r>
      <w:r w:rsidRPr="00761112">
        <w:rPr>
          <w:rFonts w:ascii="Times New Roman" w:hAnsi="Times New Roman" w:cs="Times New Roman"/>
          <w:i/>
          <w:sz w:val="28"/>
          <w:szCs w:val="28"/>
        </w:rPr>
        <w:t xml:space="preserve">и Украина. </w:t>
      </w:r>
    </w:p>
    <w:p w:rsidR="00D57226" w:rsidRDefault="00E328DA" w:rsidP="00D57226">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Цель </w:t>
      </w:r>
      <w:r w:rsidR="00FB10A8" w:rsidRPr="00761112">
        <w:rPr>
          <w:rFonts w:ascii="Times New Roman" w:hAnsi="Times New Roman" w:cs="Times New Roman"/>
          <w:sz w:val="28"/>
          <w:szCs w:val="28"/>
        </w:rPr>
        <w:t xml:space="preserve">настоящего </w:t>
      </w:r>
      <w:r w:rsidRPr="00761112">
        <w:rPr>
          <w:rFonts w:ascii="Times New Roman" w:hAnsi="Times New Roman" w:cs="Times New Roman"/>
          <w:sz w:val="28"/>
          <w:szCs w:val="28"/>
        </w:rPr>
        <w:t>обзора</w:t>
      </w:r>
      <w:r w:rsidR="00FB10A8" w:rsidRPr="00761112">
        <w:rPr>
          <w:rFonts w:ascii="Times New Roman" w:hAnsi="Times New Roman" w:cs="Times New Roman"/>
          <w:sz w:val="28"/>
          <w:szCs w:val="28"/>
        </w:rPr>
        <w:t xml:space="preserve"> </w:t>
      </w:r>
      <w:r w:rsidRPr="00761112">
        <w:rPr>
          <w:rFonts w:ascii="Times New Roman" w:hAnsi="Times New Roman" w:cs="Times New Roman"/>
          <w:i/>
          <w:sz w:val="28"/>
          <w:szCs w:val="28"/>
        </w:rPr>
        <w:t xml:space="preserve">– </w:t>
      </w:r>
      <w:r w:rsidR="008F3F0F" w:rsidRPr="00761112">
        <w:rPr>
          <w:rFonts w:ascii="Times New Roman" w:hAnsi="Times New Roman" w:cs="Times New Roman"/>
          <w:sz w:val="28"/>
          <w:szCs w:val="28"/>
        </w:rPr>
        <w:t>оценка</w:t>
      </w:r>
      <w:r w:rsidR="008F3F0F" w:rsidRPr="00761112">
        <w:rPr>
          <w:rFonts w:ascii="Times New Roman" w:hAnsi="Times New Roman" w:cs="Times New Roman"/>
          <w:i/>
          <w:sz w:val="28"/>
          <w:szCs w:val="28"/>
        </w:rPr>
        <w:t xml:space="preserve"> </w:t>
      </w:r>
      <w:r w:rsidR="008F3F0F" w:rsidRPr="00761112">
        <w:rPr>
          <w:rFonts w:ascii="Times New Roman" w:hAnsi="Times New Roman" w:cs="Times New Roman"/>
          <w:sz w:val="28"/>
          <w:szCs w:val="28"/>
        </w:rPr>
        <w:t>текущего регулирования национальных системно значимых банков</w:t>
      </w:r>
      <w:r w:rsidR="00A7680D">
        <w:rPr>
          <w:rFonts w:ascii="Times New Roman" w:hAnsi="Times New Roman" w:cs="Times New Roman"/>
          <w:sz w:val="28"/>
          <w:szCs w:val="28"/>
        </w:rPr>
        <w:t xml:space="preserve"> (НСЗБ)</w:t>
      </w:r>
      <w:r w:rsidR="008F3F0F" w:rsidRPr="00761112">
        <w:rPr>
          <w:rFonts w:ascii="Times New Roman" w:hAnsi="Times New Roman" w:cs="Times New Roman"/>
          <w:sz w:val="28"/>
          <w:szCs w:val="28"/>
        </w:rPr>
        <w:t xml:space="preserve"> и степени реализации рекомендаций </w:t>
      </w:r>
      <w:proofErr w:type="spellStart"/>
      <w:r w:rsidR="008F3F0F" w:rsidRPr="00761112">
        <w:rPr>
          <w:rFonts w:ascii="Times New Roman" w:hAnsi="Times New Roman" w:cs="Times New Roman"/>
          <w:sz w:val="28"/>
          <w:szCs w:val="28"/>
        </w:rPr>
        <w:t>Базельского</w:t>
      </w:r>
      <w:proofErr w:type="spellEnd"/>
      <w:r w:rsidR="008F3F0F" w:rsidRPr="00761112">
        <w:rPr>
          <w:rFonts w:ascii="Times New Roman" w:hAnsi="Times New Roman" w:cs="Times New Roman"/>
          <w:sz w:val="28"/>
          <w:szCs w:val="28"/>
        </w:rPr>
        <w:t xml:space="preserve"> комитета по банковскому надзору</w:t>
      </w:r>
      <w:r w:rsidR="001A5F67" w:rsidRPr="00761112">
        <w:rPr>
          <w:rFonts w:ascii="Times New Roman" w:hAnsi="Times New Roman" w:cs="Times New Roman"/>
          <w:sz w:val="28"/>
          <w:szCs w:val="28"/>
        </w:rPr>
        <w:t xml:space="preserve"> (БКБН)</w:t>
      </w:r>
      <w:r w:rsidR="008F3F0F" w:rsidRPr="00761112">
        <w:rPr>
          <w:rFonts w:ascii="Times New Roman" w:hAnsi="Times New Roman" w:cs="Times New Roman"/>
          <w:sz w:val="28"/>
          <w:szCs w:val="28"/>
        </w:rPr>
        <w:t xml:space="preserve"> и Совета по финансовой стабильности</w:t>
      </w:r>
      <w:r w:rsidR="001A5F67" w:rsidRPr="00761112">
        <w:rPr>
          <w:rFonts w:ascii="Times New Roman" w:hAnsi="Times New Roman" w:cs="Times New Roman"/>
          <w:sz w:val="28"/>
          <w:szCs w:val="28"/>
        </w:rPr>
        <w:t xml:space="preserve"> (СФС)</w:t>
      </w:r>
      <w:r w:rsidR="008F3F0F" w:rsidRPr="00761112">
        <w:rPr>
          <w:rFonts w:ascii="Times New Roman" w:hAnsi="Times New Roman" w:cs="Times New Roman"/>
          <w:sz w:val="28"/>
          <w:szCs w:val="28"/>
        </w:rPr>
        <w:t>, а также планируемы</w:t>
      </w:r>
      <w:r w:rsidR="00A7680D">
        <w:rPr>
          <w:rFonts w:ascii="Times New Roman" w:hAnsi="Times New Roman" w:cs="Times New Roman"/>
          <w:sz w:val="28"/>
          <w:szCs w:val="28"/>
        </w:rPr>
        <w:t xml:space="preserve">х </w:t>
      </w:r>
      <w:r w:rsidR="008F3F0F" w:rsidRPr="00761112">
        <w:rPr>
          <w:rFonts w:ascii="Times New Roman" w:hAnsi="Times New Roman" w:cs="Times New Roman"/>
          <w:sz w:val="28"/>
          <w:szCs w:val="28"/>
        </w:rPr>
        <w:t xml:space="preserve">странами-участницами </w:t>
      </w:r>
      <w:r w:rsidR="001601CE">
        <w:rPr>
          <w:rFonts w:ascii="Times New Roman" w:hAnsi="Times New Roman" w:cs="Times New Roman"/>
          <w:sz w:val="28"/>
          <w:szCs w:val="28"/>
        </w:rPr>
        <w:t>РКГ СНГ</w:t>
      </w:r>
      <w:r w:rsidR="008C54C7" w:rsidRPr="00761112">
        <w:rPr>
          <w:rFonts w:ascii="Times New Roman" w:hAnsi="Times New Roman" w:cs="Times New Roman"/>
          <w:sz w:val="28"/>
          <w:szCs w:val="28"/>
        </w:rPr>
        <w:t xml:space="preserve"> </w:t>
      </w:r>
      <w:r w:rsidR="00D57226">
        <w:rPr>
          <w:rFonts w:ascii="Times New Roman" w:hAnsi="Times New Roman" w:cs="Times New Roman"/>
          <w:sz w:val="28"/>
          <w:szCs w:val="28"/>
        </w:rPr>
        <w:t>мер</w:t>
      </w:r>
      <w:r w:rsidR="00D57226" w:rsidRPr="00761112">
        <w:rPr>
          <w:rFonts w:ascii="Times New Roman" w:hAnsi="Times New Roman" w:cs="Times New Roman"/>
          <w:sz w:val="28"/>
          <w:szCs w:val="28"/>
        </w:rPr>
        <w:t xml:space="preserve"> </w:t>
      </w:r>
      <w:r w:rsidR="008F3F0F" w:rsidRPr="00761112">
        <w:rPr>
          <w:rFonts w:ascii="Times New Roman" w:hAnsi="Times New Roman" w:cs="Times New Roman"/>
          <w:sz w:val="28"/>
          <w:szCs w:val="28"/>
        </w:rPr>
        <w:t>в этой области.</w:t>
      </w:r>
      <w:r w:rsidR="00D57226" w:rsidRPr="00D57226">
        <w:rPr>
          <w:rFonts w:ascii="Times New Roman" w:hAnsi="Times New Roman" w:cs="Times New Roman"/>
          <w:sz w:val="28"/>
          <w:szCs w:val="28"/>
        </w:rPr>
        <w:t xml:space="preserve"> </w:t>
      </w:r>
    </w:p>
    <w:p w:rsidR="00D57226" w:rsidRPr="001601CE" w:rsidRDefault="00D57226" w:rsidP="00D57226">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В </w:t>
      </w:r>
      <w:r>
        <w:rPr>
          <w:rFonts w:ascii="Times New Roman" w:hAnsi="Times New Roman" w:cs="Times New Roman"/>
          <w:sz w:val="28"/>
          <w:szCs w:val="28"/>
        </w:rPr>
        <w:t xml:space="preserve">большинстве </w:t>
      </w:r>
      <w:r w:rsidRPr="00761112">
        <w:rPr>
          <w:rFonts w:ascii="Times New Roman" w:hAnsi="Times New Roman" w:cs="Times New Roman"/>
          <w:sz w:val="28"/>
          <w:szCs w:val="28"/>
        </w:rPr>
        <w:t>стран-участниц РКГ СНГ</w:t>
      </w:r>
      <w:r>
        <w:rPr>
          <w:rFonts w:ascii="Times New Roman" w:hAnsi="Times New Roman" w:cs="Times New Roman"/>
          <w:sz w:val="28"/>
          <w:szCs w:val="28"/>
        </w:rPr>
        <w:t xml:space="preserve"> уже определены </w:t>
      </w:r>
      <w:r w:rsidRPr="00761112">
        <w:rPr>
          <w:rFonts w:ascii="Times New Roman" w:hAnsi="Times New Roman" w:cs="Times New Roman"/>
          <w:sz w:val="28"/>
          <w:szCs w:val="28"/>
        </w:rPr>
        <w:t xml:space="preserve">сроки поэтапного внедрения Базеля </w:t>
      </w:r>
      <w:r w:rsidRPr="00761112">
        <w:rPr>
          <w:rFonts w:ascii="Times New Roman" w:hAnsi="Times New Roman" w:cs="Times New Roman"/>
          <w:sz w:val="28"/>
          <w:szCs w:val="28"/>
          <w:lang w:val="en-US"/>
        </w:rPr>
        <w:t>III</w:t>
      </w:r>
      <w:r w:rsidRPr="00761112">
        <w:rPr>
          <w:rFonts w:ascii="Times New Roman" w:hAnsi="Times New Roman" w:cs="Times New Roman"/>
          <w:sz w:val="28"/>
          <w:szCs w:val="28"/>
        </w:rPr>
        <w:t xml:space="preserve">. В некоторых странах также рассматривается вопрос о </w:t>
      </w:r>
      <w:r w:rsidR="0021306D">
        <w:rPr>
          <w:rFonts w:ascii="Times New Roman" w:hAnsi="Times New Roman" w:cs="Times New Roman"/>
          <w:sz w:val="28"/>
          <w:szCs w:val="28"/>
        </w:rPr>
        <w:t>реализации</w:t>
      </w:r>
      <w:r w:rsidRPr="00761112">
        <w:rPr>
          <w:rFonts w:ascii="Times New Roman" w:hAnsi="Times New Roman" w:cs="Times New Roman"/>
          <w:sz w:val="28"/>
          <w:szCs w:val="28"/>
        </w:rPr>
        <w:t xml:space="preserve"> рекомендованного</w:t>
      </w:r>
      <w:r>
        <w:rPr>
          <w:rFonts w:ascii="Times New Roman" w:hAnsi="Times New Roman" w:cs="Times New Roman"/>
          <w:sz w:val="28"/>
          <w:szCs w:val="28"/>
        </w:rPr>
        <w:t xml:space="preserve"> БКБН</w:t>
      </w:r>
      <w:r w:rsidRPr="00761112">
        <w:rPr>
          <w:rFonts w:ascii="Times New Roman" w:hAnsi="Times New Roman" w:cs="Times New Roman"/>
          <w:sz w:val="28"/>
          <w:szCs w:val="28"/>
        </w:rPr>
        <w:t xml:space="preserve"> </w:t>
      </w:r>
      <w:proofErr w:type="spellStart"/>
      <w:r w:rsidRPr="00761112">
        <w:rPr>
          <w:rFonts w:ascii="Times New Roman" w:hAnsi="Times New Roman" w:cs="Times New Roman"/>
          <w:sz w:val="28"/>
          <w:szCs w:val="28"/>
        </w:rPr>
        <w:t>контрциклического</w:t>
      </w:r>
      <w:proofErr w:type="spellEnd"/>
      <w:r w:rsidRPr="00761112">
        <w:rPr>
          <w:rFonts w:ascii="Times New Roman" w:hAnsi="Times New Roman" w:cs="Times New Roman"/>
          <w:sz w:val="28"/>
          <w:szCs w:val="28"/>
        </w:rPr>
        <w:t xml:space="preserve"> буфера. Внедрение подходов Базеля </w:t>
      </w:r>
      <w:r w:rsidRPr="00761112">
        <w:rPr>
          <w:rFonts w:ascii="Times New Roman" w:hAnsi="Times New Roman" w:cs="Times New Roman"/>
          <w:sz w:val="28"/>
          <w:szCs w:val="28"/>
          <w:lang w:val="en-US"/>
        </w:rPr>
        <w:t>II</w:t>
      </w:r>
      <w:r>
        <w:rPr>
          <w:rFonts w:ascii="Times New Roman" w:hAnsi="Times New Roman" w:cs="Times New Roman"/>
          <w:sz w:val="28"/>
          <w:szCs w:val="28"/>
        </w:rPr>
        <w:t>, основанных на внутренних рейтингах, планируется пока только в</w:t>
      </w:r>
      <w:r w:rsidRPr="00761112">
        <w:rPr>
          <w:rFonts w:ascii="Times New Roman" w:hAnsi="Times New Roman" w:cs="Times New Roman"/>
          <w:sz w:val="28"/>
          <w:szCs w:val="28"/>
        </w:rPr>
        <w:t xml:space="preserve"> Российской Федерации. </w:t>
      </w:r>
    </w:p>
    <w:p w:rsidR="001669AF" w:rsidRPr="00761112" w:rsidRDefault="001669AF" w:rsidP="001669AF">
      <w:pPr>
        <w:spacing w:after="100" w:line="264" w:lineRule="auto"/>
        <w:ind w:firstLine="709"/>
        <w:jc w:val="both"/>
        <w:rPr>
          <w:rStyle w:val="s0"/>
          <w:rFonts w:cs="Times New Roman"/>
          <w:bCs/>
          <w:color w:val="auto"/>
          <w:sz w:val="28"/>
          <w:szCs w:val="28"/>
        </w:rPr>
      </w:pPr>
      <w:r w:rsidRPr="00761112">
        <w:rPr>
          <w:rStyle w:val="s0"/>
          <w:rFonts w:cs="Times New Roman"/>
          <w:bCs/>
          <w:color w:val="auto"/>
          <w:sz w:val="28"/>
          <w:szCs w:val="28"/>
        </w:rPr>
        <w:t xml:space="preserve">Регулирование НСЗБ является продолжением начатых «Группой 20» реформ по решению проблемы </w:t>
      </w:r>
      <w:r w:rsidRPr="00761112">
        <w:rPr>
          <w:rFonts w:ascii="Times New Roman" w:hAnsi="Times New Roman" w:cs="Times New Roman"/>
          <w:sz w:val="28"/>
          <w:szCs w:val="28"/>
        </w:rPr>
        <w:t xml:space="preserve">системно значимых финансовых институтов. Реформирование данной области на национальном уровне предполагает реализацию широкого набора мер, в частности: </w:t>
      </w:r>
      <w:r w:rsidRPr="00761112">
        <w:rPr>
          <w:rFonts w:ascii="Times New Roman" w:hAnsi="Times New Roman"/>
          <w:sz w:val="28"/>
          <w:szCs w:val="28"/>
        </w:rPr>
        <w:t>разработк</w:t>
      </w:r>
      <w:r w:rsidR="00D57226">
        <w:rPr>
          <w:rFonts w:ascii="Times New Roman" w:hAnsi="Times New Roman"/>
          <w:sz w:val="28"/>
          <w:szCs w:val="28"/>
        </w:rPr>
        <w:t>у</w:t>
      </w:r>
      <w:r w:rsidR="0021306D">
        <w:rPr>
          <w:rFonts w:ascii="Times New Roman" w:hAnsi="Times New Roman"/>
          <w:sz w:val="28"/>
          <w:szCs w:val="28"/>
        </w:rPr>
        <w:t xml:space="preserve"> методики выявления НСЗБ и</w:t>
      </w:r>
      <w:r w:rsidRPr="00761112">
        <w:rPr>
          <w:rFonts w:ascii="Times New Roman" w:hAnsi="Times New Roman"/>
          <w:sz w:val="28"/>
          <w:szCs w:val="28"/>
        </w:rPr>
        <w:t xml:space="preserve"> дополнительных требований к поглощению убытков; усиление надзора; повышение эффективности урегулирования несостоятельности финансовых институтов; усиление финансовых инфраструктур. </w:t>
      </w:r>
    </w:p>
    <w:p w:rsidR="00E328DA" w:rsidRPr="00761112" w:rsidRDefault="00FB10A8"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На данный момент </w:t>
      </w:r>
      <w:r w:rsidR="00F63839" w:rsidRPr="00761112">
        <w:rPr>
          <w:rFonts w:ascii="Times New Roman" w:hAnsi="Times New Roman" w:cs="Times New Roman"/>
          <w:sz w:val="28"/>
          <w:szCs w:val="28"/>
        </w:rPr>
        <w:t>большинств</w:t>
      </w:r>
      <w:r w:rsidR="00D57226">
        <w:rPr>
          <w:rFonts w:ascii="Times New Roman" w:hAnsi="Times New Roman" w:cs="Times New Roman"/>
          <w:sz w:val="28"/>
          <w:szCs w:val="28"/>
        </w:rPr>
        <w:t xml:space="preserve">о </w:t>
      </w:r>
      <w:r w:rsidRPr="00761112">
        <w:rPr>
          <w:rFonts w:ascii="Times New Roman" w:hAnsi="Times New Roman" w:cs="Times New Roman"/>
          <w:sz w:val="28"/>
          <w:szCs w:val="28"/>
        </w:rPr>
        <w:t xml:space="preserve">стран-участниц </w:t>
      </w:r>
      <w:r w:rsidR="008C54C7">
        <w:rPr>
          <w:rFonts w:ascii="Times New Roman" w:hAnsi="Times New Roman" w:cs="Times New Roman"/>
          <w:sz w:val="28"/>
          <w:szCs w:val="28"/>
        </w:rPr>
        <w:t xml:space="preserve">РКГ СНГ </w:t>
      </w:r>
      <w:r w:rsidR="00D57226">
        <w:rPr>
          <w:rFonts w:ascii="Times New Roman" w:hAnsi="Times New Roman" w:cs="Times New Roman"/>
          <w:sz w:val="28"/>
          <w:szCs w:val="28"/>
        </w:rPr>
        <w:t xml:space="preserve">находится на </w:t>
      </w:r>
      <w:r w:rsidRPr="00761112">
        <w:rPr>
          <w:rFonts w:ascii="Times New Roman" w:hAnsi="Times New Roman" w:cs="Times New Roman"/>
          <w:sz w:val="28"/>
          <w:szCs w:val="28"/>
        </w:rPr>
        <w:t>этапе</w:t>
      </w:r>
      <w:r w:rsidR="00D57226">
        <w:rPr>
          <w:rFonts w:ascii="Times New Roman" w:hAnsi="Times New Roman" w:cs="Times New Roman"/>
          <w:sz w:val="28"/>
          <w:szCs w:val="28"/>
        </w:rPr>
        <w:t xml:space="preserve"> разработки особых подходов для НСЗБ, </w:t>
      </w:r>
      <w:r w:rsidR="001601CE">
        <w:rPr>
          <w:rFonts w:ascii="Times New Roman" w:hAnsi="Times New Roman" w:cs="Times New Roman"/>
          <w:sz w:val="28"/>
          <w:szCs w:val="28"/>
        </w:rPr>
        <w:t>для</w:t>
      </w:r>
      <w:r w:rsidR="0021306D">
        <w:rPr>
          <w:rFonts w:ascii="Times New Roman" w:hAnsi="Times New Roman" w:cs="Times New Roman"/>
          <w:sz w:val="28"/>
          <w:szCs w:val="28"/>
        </w:rPr>
        <w:t xml:space="preserve"> полной</w:t>
      </w:r>
      <w:r w:rsidR="001601CE">
        <w:rPr>
          <w:rFonts w:ascii="Times New Roman" w:hAnsi="Times New Roman" w:cs="Times New Roman"/>
          <w:sz w:val="28"/>
          <w:szCs w:val="28"/>
        </w:rPr>
        <w:t xml:space="preserve"> реализации международных рекомендаций</w:t>
      </w:r>
      <w:r w:rsidR="00B33A0D">
        <w:rPr>
          <w:rFonts w:ascii="Times New Roman" w:hAnsi="Times New Roman" w:cs="Times New Roman"/>
          <w:sz w:val="28"/>
          <w:szCs w:val="28"/>
        </w:rPr>
        <w:t xml:space="preserve"> необходимо внесение </w:t>
      </w:r>
      <w:r w:rsidRPr="00761112">
        <w:rPr>
          <w:rFonts w:ascii="Times New Roman" w:hAnsi="Times New Roman" w:cs="Times New Roman"/>
          <w:sz w:val="28"/>
          <w:szCs w:val="28"/>
        </w:rPr>
        <w:t>изменений в законодательств</w:t>
      </w:r>
      <w:r w:rsidR="001601CE">
        <w:rPr>
          <w:rFonts w:ascii="Times New Roman" w:hAnsi="Times New Roman" w:cs="Times New Roman"/>
          <w:sz w:val="28"/>
          <w:szCs w:val="28"/>
        </w:rPr>
        <w:t>о</w:t>
      </w:r>
      <w:r w:rsidRPr="00761112">
        <w:rPr>
          <w:rFonts w:ascii="Times New Roman" w:hAnsi="Times New Roman" w:cs="Times New Roman"/>
          <w:sz w:val="28"/>
          <w:szCs w:val="28"/>
        </w:rPr>
        <w:t>. Ряд стран</w:t>
      </w:r>
      <w:r w:rsidR="009B18DC" w:rsidRPr="00761112">
        <w:rPr>
          <w:rFonts w:ascii="Times New Roman" w:hAnsi="Times New Roman" w:cs="Times New Roman"/>
          <w:sz w:val="28"/>
          <w:szCs w:val="28"/>
        </w:rPr>
        <w:t>-участниц</w:t>
      </w:r>
      <w:r w:rsidRPr="00761112">
        <w:rPr>
          <w:rFonts w:ascii="Times New Roman" w:hAnsi="Times New Roman" w:cs="Times New Roman"/>
          <w:sz w:val="28"/>
          <w:szCs w:val="28"/>
        </w:rPr>
        <w:t xml:space="preserve"> </w:t>
      </w:r>
      <w:r w:rsidR="00B33A0D">
        <w:rPr>
          <w:rFonts w:ascii="Times New Roman" w:hAnsi="Times New Roman" w:cs="Times New Roman"/>
          <w:sz w:val="28"/>
          <w:szCs w:val="28"/>
        </w:rPr>
        <w:t>уже меняют свое законодательство</w:t>
      </w:r>
      <w:r w:rsidRPr="00761112">
        <w:rPr>
          <w:rFonts w:ascii="Times New Roman" w:hAnsi="Times New Roman" w:cs="Times New Roman"/>
          <w:sz w:val="28"/>
          <w:szCs w:val="28"/>
        </w:rPr>
        <w:t xml:space="preserve">, </w:t>
      </w:r>
      <w:r w:rsidR="009B18DC" w:rsidRPr="00761112">
        <w:rPr>
          <w:rFonts w:ascii="Times New Roman" w:hAnsi="Times New Roman" w:cs="Times New Roman"/>
          <w:sz w:val="28"/>
          <w:szCs w:val="28"/>
        </w:rPr>
        <w:t>другие</w:t>
      </w:r>
      <w:r w:rsidRPr="00761112">
        <w:rPr>
          <w:rFonts w:ascii="Times New Roman" w:hAnsi="Times New Roman" w:cs="Times New Roman"/>
          <w:sz w:val="28"/>
          <w:szCs w:val="28"/>
        </w:rPr>
        <w:t xml:space="preserve"> только</w:t>
      </w:r>
      <w:r w:rsidR="009B18DC" w:rsidRPr="00761112">
        <w:rPr>
          <w:rFonts w:ascii="Times New Roman" w:hAnsi="Times New Roman" w:cs="Times New Roman"/>
          <w:sz w:val="28"/>
          <w:szCs w:val="28"/>
        </w:rPr>
        <w:t xml:space="preserve"> обсуждают</w:t>
      </w:r>
      <w:r w:rsidRPr="00761112">
        <w:rPr>
          <w:rFonts w:ascii="Times New Roman" w:hAnsi="Times New Roman" w:cs="Times New Roman"/>
          <w:sz w:val="28"/>
          <w:szCs w:val="28"/>
        </w:rPr>
        <w:t xml:space="preserve"> </w:t>
      </w:r>
      <w:r w:rsidR="009B18DC" w:rsidRPr="00761112">
        <w:rPr>
          <w:rFonts w:ascii="Times New Roman" w:hAnsi="Times New Roman" w:cs="Times New Roman"/>
          <w:sz w:val="28"/>
          <w:szCs w:val="28"/>
        </w:rPr>
        <w:t xml:space="preserve">такую </w:t>
      </w:r>
      <w:r w:rsidRPr="00761112">
        <w:rPr>
          <w:rFonts w:ascii="Times New Roman" w:hAnsi="Times New Roman" w:cs="Times New Roman"/>
          <w:sz w:val="28"/>
          <w:szCs w:val="28"/>
        </w:rPr>
        <w:t>возможность.</w:t>
      </w:r>
    </w:p>
    <w:p w:rsidR="001669AF" w:rsidRDefault="00B33A0D" w:rsidP="00B33A0D">
      <w:pPr>
        <w:spacing w:after="100" w:line="264" w:lineRule="auto"/>
        <w:ind w:firstLine="709"/>
        <w:jc w:val="both"/>
        <w:rPr>
          <w:rFonts w:ascii="Times New Roman" w:hAnsi="Times New Roman" w:cs="Times New Roman"/>
          <w:sz w:val="28"/>
          <w:szCs w:val="28"/>
        </w:rPr>
      </w:pPr>
      <w:r w:rsidRPr="001669AF">
        <w:rPr>
          <w:rFonts w:ascii="Times New Roman" w:hAnsi="Times New Roman" w:cs="Times New Roman"/>
          <w:sz w:val="28"/>
          <w:szCs w:val="28"/>
        </w:rPr>
        <w:t>Специализированн</w:t>
      </w:r>
      <w:r w:rsidR="00214DD2" w:rsidRPr="001669AF">
        <w:rPr>
          <w:rFonts w:ascii="Times New Roman" w:hAnsi="Times New Roman" w:cs="Times New Roman"/>
          <w:sz w:val="28"/>
          <w:szCs w:val="28"/>
        </w:rPr>
        <w:t>ая</w:t>
      </w:r>
      <w:r w:rsidRPr="001669AF">
        <w:rPr>
          <w:rFonts w:ascii="Times New Roman" w:hAnsi="Times New Roman" w:cs="Times New Roman"/>
          <w:sz w:val="28"/>
          <w:szCs w:val="28"/>
        </w:rPr>
        <w:t xml:space="preserve"> методик</w:t>
      </w:r>
      <w:r w:rsidR="00AD4EAE" w:rsidRPr="001669AF">
        <w:rPr>
          <w:rFonts w:ascii="Times New Roman" w:hAnsi="Times New Roman" w:cs="Times New Roman"/>
          <w:sz w:val="28"/>
          <w:szCs w:val="28"/>
        </w:rPr>
        <w:t>а</w:t>
      </w:r>
      <w:r w:rsidRPr="001669AF">
        <w:rPr>
          <w:rFonts w:ascii="Times New Roman" w:hAnsi="Times New Roman" w:cs="Times New Roman"/>
          <w:sz w:val="28"/>
          <w:szCs w:val="28"/>
        </w:rPr>
        <w:t xml:space="preserve"> выявления НСЗБ</w:t>
      </w:r>
      <w:r w:rsidR="00B011E2" w:rsidRPr="001669AF">
        <w:rPr>
          <w:rFonts w:ascii="Times New Roman" w:hAnsi="Times New Roman" w:cs="Times New Roman"/>
          <w:sz w:val="28"/>
          <w:szCs w:val="28"/>
        </w:rPr>
        <w:t xml:space="preserve"> в ряде </w:t>
      </w:r>
      <w:r w:rsidR="00FB10A8" w:rsidRPr="001669AF">
        <w:rPr>
          <w:rFonts w:ascii="Times New Roman" w:hAnsi="Times New Roman" w:cs="Times New Roman"/>
          <w:sz w:val="28"/>
          <w:szCs w:val="28"/>
        </w:rPr>
        <w:t xml:space="preserve">стран-участниц </w:t>
      </w:r>
      <w:r w:rsidR="009B18DC" w:rsidRPr="001669AF">
        <w:rPr>
          <w:rFonts w:ascii="Times New Roman" w:hAnsi="Times New Roman" w:cs="Times New Roman"/>
          <w:sz w:val="28"/>
          <w:szCs w:val="28"/>
        </w:rPr>
        <w:t>РКГ</w:t>
      </w:r>
      <w:r w:rsidR="005E0C18" w:rsidRPr="001669AF">
        <w:rPr>
          <w:rFonts w:ascii="Times New Roman" w:hAnsi="Times New Roman" w:cs="Times New Roman"/>
          <w:sz w:val="28"/>
          <w:szCs w:val="28"/>
        </w:rPr>
        <w:t xml:space="preserve"> СНГ</w:t>
      </w:r>
      <w:r w:rsidR="00AD4EAE" w:rsidRPr="001669AF">
        <w:rPr>
          <w:rFonts w:ascii="Times New Roman" w:hAnsi="Times New Roman" w:cs="Times New Roman"/>
          <w:sz w:val="28"/>
          <w:szCs w:val="28"/>
        </w:rPr>
        <w:t xml:space="preserve"> </w:t>
      </w:r>
      <w:r w:rsidR="00B011E2" w:rsidRPr="001669AF">
        <w:rPr>
          <w:rFonts w:ascii="Times New Roman" w:hAnsi="Times New Roman" w:cs="Times New Roman"/>
          <w:sz w:val="28"/>
          <w:szCs w:val="28"/>
        </w:rPr>
        <w:t xml:space="preserve">уже </w:t>
      </w:r>
      <w:r w:rsidR="00AD4EAE" w:rsidRPr="001669AF">
        <w:rPr>
          <w:rFonts w:ascii="Times New Roman" w:hAnsi="Times New Roman" w:cs="Times New Roman"/>
          <w:sz w:val="28"/>
          <w:szCs w:val="28"/>
        </w:rPr>
        <w:t>разработана</w:t>
      </w:r>
      <w:r w:rsidRPr="001669AF">
        <w:rPr>
          <w:rFonts w:ascii="Times New Roman" w:hAnsi="Times New Roman" w:cs="Times New Roman"/>
          <w:sz w:val="28"/>
          <w:szCs w:val="28"/>
        </w:rPr>
        <w:t>,</w:t>
      </w:r>
      <w:r w:rsidR="00D57226">
        <w:rPr>
          <w:rFonts w:ascii="Times New Roman" w:hAnsi="Times New Roman" w:cs="Times New Roman"/>
          <w:sz w:val="28"/>
          <w:szCs w:val="28"/>
        </w:rPr>
        <w:t xml:space="preserve"> и, как правило, носит закрытый характер (кроме Российской Федерации, где она </w:t>
      </w:r>
      <w:r w:rsidR="0021306D">
        <w:rPr>
          <w:rFonts w:ascii="Times New Roman" w:hAnsi="Times New Roman" w:cs="Times New Roman"/>
          <w:sz w:val="28"/>
          <w:szCs w:val="28"/>
        </w:rPr>
        <w:t>прописана</w:t>
      </w:r>
      <w:r w:rsidR="00D57226">
        <w:rPr>
          <w:rFonts w:ascii="Times New Roman" w:hAnsi="Times New Roman" w:cs="Times New Roman"/>
          <w:sz w:val="28"/>
          <w:szCs w:val="28"/>
        </w:rPr>
        <w:t xml:space="preserve"> в нормативном акте и опубликована). </w:t>
      </w:r>
      <w:r w:rsidR="0021306D" w:rsidRPr="001669AF">
        <w:rPr>
          <w:rFonts w:ascii="Times New Roman" w:hAnsi="Times New Roman" w:cs="Times New Roman"/>
          <w:sz w:val="28"/>
          <w:szCs w:val="28"/>
        </w:rPr>
        <w:t>В странах, где методика выявления НСЗБ разработана, она в целом отражает рекомендации БКБН</w:t>
      </w:r>
      <w:r w:rsidR="0021306D">
        <w:rPr>
          <w:rStyle w:val="a7"/>
          <w:rFonts w:ascii="Times New Roman" w:hAnsi="Times New Roman"/>
          <w:sz w:val="28"/>
          <w:szCs w:val="28"/>
        </w:rPr>
        <w:footnoteReference w:id="1"/>
      </w:r>
      <w:r w:rsidR="0021306D">
        <w:rPr>
          <w:rFonts w:ascii="Times New Roman" w:hAnsi="Times New Roman" w:cs="Times New Roman"/>
          <w:sz w:val="28"/>
          <w:szCs w:val="28"/>
        </w:rPr>
        <w:t xml:space="preserve">. </w:t>
      </w:r>
      <w:r w:rsidR="00D57226">
        <w:rPr>
          <w:rFonts w:ascii="Times New Roman" w:hAnsi="Times New Roman" w:cs="Times New Roman"/>
          <w:sz w:val="28"/>
          <w:szCs w:val="28"/>
        </w:rPr>
        <w:t>Во всех странах</w:t>
      </w:r>
      <w:r w:rsidR="0021306D">
        <w:rPr>
          <w:rFonts w:ascii="Times New Roman" w:hAnsi="Times New Roman" w:cs="Times New Roman"/>
          <w:sz w:val="28"/>
          <w:szCs w:val="28"/>
        </w:rPr>
        <w:t xml:space="preserve"> РКГ СНГ</w:t>
      </w:r>
      <w:r w:rsidR="00D57226">
        <w:rPr>
          <w:rFonts w:ascii="Times New Roman" w:hAnsi="Times New Roman" w:cs="Times New Roman"/>
          <w:sz w:val="28"/>
          <w:szCs w:val="28"/>
        </w:rPr>
        <w:t xml:space="preserve"> список НСЗБ пока не публикуется.</w:t>
      </w:r>
      <w:r w:rsidRPr="001669AF">
        <w:rPr>
          <w:rFonts w:ascii="Times New Roman" w:hAnsi="Times New Roman" w:cs="Times New Roman"/>
          <w:sz w:val="28"/>
          <w:szCs w:val="28"/>
        </w:rPr>
        <w:t xml:space="preserve"> </w:t>
      </w:r>
      <w:r w:rsidR="00D57226">
        <w:rPr>
          <w:rFonts w:ascii="Times New Roman" w:hAnsi="Times New Roman" w:cs="Times New Roman"/>
          <w:sz w:val="28"/>
          <w:szCs w:val="28"/>
        </w:rPr>
        <w:t>Ряд</w:t>
      </w:r>
      <w:r w:rsidR="001669AF">
        <w:rPr>
          <w:rFonts w:ascii="Times New Roman" w:hAnsi="Times New Roman" w:cs="Times New Roman"/>
          <w:sz w:val="28"/>
          <w:szCs w:val="28"/>
        </w:rPr>
        <w:t xml:space="preserve"> стран-участниц</w:t>
      </w:r>
      <w:r w:rsidR="00D57226">
        <w:rPr>
          <w:rFonts w:ascii="Times New Roman" w:hAnsi="Times New Roman" w:cs="Times New Roman"/>
          <w:sz w:val="28"/>
          <w:szCs w:val="28"/>
        </w:rPr>
        <w:t xml:space="preserve"> РКГ СНГ уже</w:t>
      </w:r>
      <w:r w:rsidR="001669AF">
        <w:rPr>
          <w:rFonts w:ascii="Times New Roman" w:hAnsi="Times New Roman" w:cs="Times New Roman"/>
          <w:sz w:val="28"/>
          <w:szCs w:val="28"/>
        </w:rPr>
        <w:t xml:space="preserve"> </w:t>
      </w:r>
      <w:r w:rsidR="00D57226">
        <w:rPr>
          <w:rFonts w:ascii="Times New Roman" w:hAnsi="Times New Roman" w:cs="Times New Roman"/>
          <w:sz w:val="28"/>
          <w:szCs w:val="28"/>
        </w:rPr>
        <w:t xml:space="preserve">внедрили </w:t>
      </w:r>
      <w:r w:rsidR="001669AF">
        <w:rPr>
          <w:rFonts w:ascii="Times New Roman" w:hAnsi="Times New Roman" w:cs="Times New Roman"/>
          <w:sz w:val="28"/>
          <w:szCs w:val="28"/>
        </w:rPr>
        <w:t xml:space="preserve">отдельные (специальные) меры регулирования НСЗБ. </w:t>
      </w:r>
    </w:p>
    <w:p w:rsidR="00245464" w:rsidRPr="00761112" w:rsidRDefault="005E0C18"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В Республике Казахстан законодательным актом закреплен</w:t>
      </w:r>
      <w:r w:rsidR="00352B4D">
        <w:rPr>
          <w:rFonts w:ascii="Times New Roman" w:hAnsi="Times New Roman" w:cs="Times New Roman"/>
          <w:sz w:val="28"/>
          <w:szCs w:val="28"/>
        </w:rPr>
        <w:t>ы</w:t>
      </w:r>
      <w:r w:rsidRPr="00761112">
        <w:rPr>
          <w:rFonts w:ascii="Times New Roman" w:hAnsi="Times New Roman" w:cs="Times New Roman"/>
          <w:sz w:val="28"/>
          <w:szCs w:val="28"/>
        </w:rPr>
        <w:t xml:space="preserve"> понятие «системообразующего банка»</w:t>
      </w:r>
      <w:r w:rsidR="00352B4D">
        <w:rPr>
          <w:rFonts w:ascii="Times New Roman" w:hAnsi="Times New Roman" w:cs="Times New Roman"/>
          <w:sz w:val="28"/>
          <w:szCs w:val="28"/>
        </w:rPr>
        <w:t xml:space="preserve"> и</w:t>
      </w:r>
      <w:r w:rsidRPr="00761112">
        <w:rPr>
          <w:rFonts w:ascii="Times New Roman" w:hAnsi="Times New Roman" w:cs="Times New Roman"/>
          <w:sz w:val="28"/>
          <w:szCs w:val="28"/>
        </w:rPr>
        <w:t xml:space="preserve"> </w:t>
      </w:r>
      <w:r w:rsidRPr="000C54D0">
        <w:rPr>
          <w:rFonts w:ascii="Times New Roman" w:hAnsi="Times New Roman" w:cs="Times New Roman"/>
          <w:sz w:val="28"/>
          <w:szCs w:val="28"/>
        </w:rPr>
        <w:t>методика</w:t>
      </w:r>
      <w:r w:rsidRPr="00761112">
        <w:rPr>
          <w:rFonts w:ascii="Times New Roman" w:hAnsi="Times New Roman" w:cs="Times New Roman"/>
          <w:sz w:val="28"/>
          <w:szCs w:val="28"/>
        </w:rPr>
        <w:t xml:space="preserve"> </w:t>
      </w:r>
      <w:r w:rsidR="001669AF">
        <w:rPr>
          <w:rFonts w:ascii="Times New Roman" w:hAnsi="Times New Roman" w:cs="Times New Roman"/>
          <w:sz w:val="28"/>
          <w:szCs w:val="28"/>
        </w:rPr>
        <w:t xml:space="preserve">отнесения банков к числу </w:t>
      </w:r>
      <w:r w:rsidR="0021306D">
        <w:rPr>
          <w:rFonts w:ascii="Times New Roman" w:hAnsi="Times New Roman" w:cs="Times New Roman"/>
          <w:sz w:val="28"/>
          <w:szCs w:val="28"/>
        </w:rPr>
        <w:t>НСЗБ</w:t>
      </w:r>
      <w:r w:rsidRPr="00761112">
        <w:rPr>
          <w:rFonts w:ascii="Times New Roman" w:hAnsi="Times New Roman" w:cs="Times New Roman"/>
          <w:sz w:val="28"/>
          <w:szCs w:val="28"/>
        </w:rPr>
        <w:t xml:space="preserve">, </w:t>
      </w:r>
      <w:r w:rsidRPr="00761112">
        <w:rPr>
          <w:rFonts w:ascii="Times New Roman" w:hAnsi="Times New Roman" w:cs="Times New Roman"/>
          <w:sz w:val="28"/>
          <w:szCs w:val="28"/>
        </w:rPr>
        <w:lastRenderedPageBreak/>
        <w:t xml:space="preserve">также </w:t>
      </w:r>
      <w:r w:rsidR="00D57226">
        <w:rPr>
          <w:rFonts w:ascii="Times New Roman" w:hAnsi="Times New Roman" w:cs="Times New Roman"/>
          <w:sz w:val="28"/>
          <w:szCs w:val="28"/>
        </w:rPr>
        <w:t xml:space="preserve">предполагается установление </w:t>
      </w:r>
      <w:r w:rsidR="0021306D">
        <w:rPr>
          <w:rFonts w:ascii="Times New Roman" w:hAnsi="Times New Roman" w:cs="Times New Roman"/>
          <w:sz w:val="28"/>
          <w:szCs w:val="28"/>
        </w:rPr>
        <w:t>повышенных требований к капиталу</w:t>
      </w:r>
      <w:r w:rsidR="001A5F67" w:rsidRPr="00761112">
        <w:rPr>
          <w:rFonts w:ascii="Times New Roman" w:hAnsi="Times New Roman" w:cs="Times New Roman"/>
          <w:sz w:val="28"/>
          <w:szCs w:val="28"/>
        </w:rPr>
        <w:t xml:space="preserve"> НСЗБ</w:t>
      </w:r>
      <w:r w:rsidR="0021306D">
        <w:rPr>
          <w:rFonts w:ascii="Times New Roman" w:hAnsi="Times New Roman" w:cs="Times New Roman"/>
          <w:sz w:val="28"/>
          <w:szCs w:val="28"/>
        </w:rPr>
        <w:t xml:space="preserve"> (будет действовать как буфер консервации капитала – вложения на распределен</w:t>
      </w:r>
      <w:r w:rsidR="001F418C">
        <w:rPr>
          <w:rFonts w:ascii="Times New Roman" w:hAnsi="Times New Roman" w:cs="Times New Roman"/>
          <w:sz w:val="28"/>
          <w:szCs w:val="28"/>
        </w:rPr>
        <w:t>ную</w:t>
      </w:r>
      <w:r w:rsidR="0021306D">
        <w:rPr>
          <w:rFonts w:ascii="Times New Roman" w:hAnsi="Times New Roman" w:cs="Times New Roman"/>
          <w:sz w:val="28"/>
          <w:szCs w:val="28"/>
        </w:rPr>
        <w:t xml:space="preserve"> </w:t>
      </w:r>
      <w:r w:rsidR="0021306D" w:rsidRPr="000C54D0">
        <w:rPr>
          <w:rFonts w:ascii="Times New Roman" w:hAnsi="Times New Roman" w:cs="Times New Roman"/>
          <w:sz w:val="28"/>
          <w:szCs w:val="28"/>
        </w:rPr>
        <w:t>прибыл</w:t>
      </w:r>
      <w:r w:rsidR="001F418C">
        <w:rPr>
          <w:rFonts w:ascii="Times New Roman" w:hAnsi="Times New Roman" w:cs="Times New Roman"/>
          <w:sz w:val="28"/>
          <w:szCs w:val="28"/>
        </w:rPr>
        <w:t>ь</w:t>
      </w:r>
      <w:r w:rsidR="0021306D">
        <w:rPr>
          <w:rFonts w:ascii="Times New Roman" w:hAnsi="Times New Roman" w:cs="Times New Roman"/>
          <w:sz w:val="28"/>
          <w:szCs w:val="28"/>
        </w:rPr>
        <w:t>)</w:t>
      </w:r>
      <w:r w:rsidRPr="00761112">
        <w:rPr>
          <w:rFonts w:ascii="Times New Roman" w:hAnsi="Times New Roman" w:cs="Times New Roman"/>
          <w:sz w:val="28"/>
          <w:szCs w:val="28"/>
        </w:rPr>
        <w:t>.</w:t>
      </w:r>
      <w:r w:rsidR="002076C3" w:rsidRPr="00761112">
        <w:rPr>
          <w:rFonts w:ascii="Times New Roman" w:hAnsi="Times New Roman" w:cs="Times New Roman"/>
          <w:sz w:val="28"/>
          <w:szCs w:val="28"/>
        </w:rPr>
        <w:t xml:space="preserve"> </w:t>
      </w:r>
      <w:r w:rsidR="000945C2" w:rsidRPr="00761112">
        <w:rPr>
          <w:rFonts w:ascii="Times New Roman" w:hAnsi="Times New Roman" w:cs="Times New Roman"/>
          <w:sz w:val="28"/>
          <w:szCs w:val="28"/>
        </w:rPr>
        <w:t>В Республике Беларусь официальн</w:t>
      </w:r>
      <w:r w:rsidR="001A5F67" w:rsidRPr="00761112">
        <w:rPr>
          <w:rFonts w:ascii="Times New Roman" w:hAnsi="Times New Roman" w:cs="Times New Roman"/>
          <w:sz w:val="28"/>
          <w:szCs w:val="28"/>
        </w:rPr>
        <w:t>ых</w:t>
      </w:r>
      <w:r w:rsidR="000945C2" w:rsidRPr="00761112">
        <w:rPr>
          <w:rFonts w:ascii="Times New Roman" w:hAnsi="Times New Roman" w:cs="Times New Roman"/>
          <w:sz w:val="28"/>
          <w:szCs w:val="28"/>
        </w:rPr>
        <w:t xml:space="preserve"> </w:t>
      </w:r>
      <w:r w:rsidR="001601CE">
        <w:rPr>
          <w:rFonts w:ascii="Times New Roman" w:hAnsi="Times New Roman" w:cs="Times New Roman"/>
          <w:sz w:val="28"/>
          <w:szCs w:val="28"/>
        </w:rPr>
        <w:t>документо</w:t>
      </w:r>
      <w:r w:rsidR="001A5F67" w:rsidRPr="00761112">
        <w:rPr>
          <w:rFonts w:ascii="Times New Roman" w:hAnsi="Times New Roman" w:cs="Times New Roman"/>
          <w:sz w:val="28"/>
          <w:szCs w:val="28"/>
        </w:rPr>
        <w:t xml:space="preserve">в по </w:t>
      </w:r>
      <w:r w:rsidR="0021306D">
        <w:rPr>
          <w:rFonts w:ascii="Times New Roman" w:hAnsi="Times New Roman" w:cs="Times New Roman"/>
          <w:sz w:val="28"/>
          <w:szCs w:val="28"/>
        </w:rPr>
        <w:t>регулированию</w:t>
      </w:r>
      <w:r w:rsidR="000945C2" w:rsidRPr="00761112">
        <w:rPr>
          <w:rFonts w:ascii="Times New Roman" w:hAnsi="Times New Roman" w:cs="Times New Roman"/>
          <w:sz w:val="28"/>
          <w:szCs w:val="28"/>
        </w:rPr>
        <w:t xml:space="preserve"> </w:t>
      </w:r>
      <w:r w:rsidR="001A5F67" w:rsidRPr="00761112">
        <w:rPr>
          <w:rFonts w:ascii="Times New Roman" w:hAnsi="Times New Roman" w:cs="Times New Roman"/>
          <w:sz w:val="28"/>
          <w:szCs w:val="28"/>
        </w:rPr>
        <w:t>НСЗБ нет</w:t>
      </w:r>
      <w:r w:rsidR="00352B4D">
        <w:rPr>
          <w:rFonts w:ascii="Times New Roman" w:hAnsi="Times New Roman" w:cs="Times New Roman"/>
          <w:sz w:val="28"/>
          <w:szCs w:val="28"/>
        </w:rPr>
        <w:t>, однако</w:t>
      </w:r>
      <w:r w:rsidR="000945C2" w:rsidRPr="00761112">
        <w:rPr>
          <w:rFonts w:ascii="Times New Roman" w:hAnsi="Times New Roman" w:cs="Times New Roman"/>
          <w:sz w:val="28"/>
          <w:szCs w:val="28"/>
        </w:rPr>
        <w:t xml:space="preserve"> на практике</w:t>
      </w:r>
      <w:r w:rsidR="0021306D">
        <w:rPr>
          <w:rFonts w:ascii="Times New Roman" w:hAnsi="Times New Roman" w:cs="Times New Roman"/>
          <w:sz w:val="28"/>
          <w:szCs w:val="28"/>
        </w:rPr>
        <w:t xml:space="preserve"> Национальным банком Республики Беларусь</w:t>
      </w:r>
      <w:r w:rsidR="000945C2" w:rsidRPr="00761112">
        <w:rPr>
          <w:rFonts w:ascii="Times New Roman" w:hAnsi="Times New Roman" w:cs="Times New Roman"/>
          <w:sz w:val="28"/>
          <w:szCs w:val="28"/>
        </w:rPr>
        <w:t xml:space="preserve"> </w:t>
      </w:r>
      <w:r w:rsidR="00FB10A8" w:rsidRPr="00761112">
        <w:rPr>
          <w:rFonts w:ascii="Times New Roman" w:hAnsi="Times New Roman" w:cs="Times New Roman"/>
          <w:sz w:val="28"/>
          <w:szCs w:val="28"/>
        </w:rPr>
        <w:t>используется</w:t>
      </w:r>
      <w:r w:rsidR="000945C2" w:rsidRPr="00761112">
        <w:rPr>
          <w:rFonts w:ascii="Times New Roman" w:hAnsi="Times New Roman" w:cs="Times New Roman"/>
          <w:sz w:val="28"/>
          <w:szCs w:val="28"/>
        </w:rPr>
        <w:t xml:space="preserve"> ряд </w:t>
      </w:r>
      <w:r w:rsidR="001A5F67" w:rsidRPr="00761112">
        <w:rPr>
          <w:rFonts w:ascii="Times New Roman" w:hAnsi="Times New Roman" w:cs="Times New Roman"/>
          <w:sz w:val="28"/>
          <w:szCs w:val="28"/>
        </w:rPr>
        <w:t xml:space="preserve">специальных </w:t>
      </w:r>
      <w:r w:rsidR="000945C2" w:rsidRPr="00761112">
        <w:rPr>
          <w:rFonts w:ascii="Times New Roman" w:hAnsi="Times New Roman" w:cs="Times New Roman"/>
          <w:sz w:val="28"/>
          <w:szCs w:val="28"/>
        </w:rPr>
        <w:t xml:space="preserve">мер в части надзора за </w:t>
      </w:r>
      <w:r w:rsidR="001A5F67" w:rsidRPr="00761112">
        <w:rPr>
          <w:rFonts w:ascii="Times New Roman" w:hAnsi="Times New Roman" w:cs="Times New Roman"/>
          <w:sz w:val="28"/>
          <w:szCs w:val="28"/>
        </w:rPr>
        <w:t>«</w:t>
      </w:r>
      <w:r w:rsidR="000945C2" w:rsidRPr="00761112">
        <w:rPr>
          <w:rFonts w:ascii="Times New Roman" w:hAnsi="Times New Roman" w:cs="Times New Roman"/>
          <w:sz w:val="28"/>
          <w:szCs w:val="28"/>
        </w:rPr>
        <w:t>системообразующими</w:t>
      </w:r>
      <w:r w:rsidR="001A5F67" w:rsidRPr="00761112">
        <w:rPr>
          <w:rFonts w:ascii="Times New Roman" w:hAnsi="Times New Roman" w:cs="Times New Roman"/>
          <w:sz w:val="28"/>
          <w:szCs w:val="28"/>
        </w:rPr>
        <w:t>»</w:t>
      </w:r>
      <w:r w:rsidR="000945C2" w:rsidRPr="00761112">
        <w:rPr>
          <w:rFonts w:ascii="Times New Roman" w:hAnsi="Times New Roman" w:cs="Times New Roman"/>
          <w:sz w:val="28"/>
          <w:szCs w:val="28"/>
        </w:rPr>
        <w:t xml:space="preserve"> банками.</w:t>
      </w:r>
      <w:r w:rsidR="00F50C6D">
        <w:rPr>
          <w:rFonts w:ascii="Times New Roman" w:hAnsi="Times New Roman" w:cs="Times New Roman"/>
          <w:sz w:val="28"/>
          <w:szCs w:val="28"/>
        </w:rPr>
        <w:t xml:space="preserve"> </w:t>
      </w:r>
      <w:r w:rsidR="00D1760E">
        <w:rPr>
          <w:rFonts w:ascii="Times New Roman" w:hAnsi="Times New Roman" w:cs="Times New Roman"/>
          <w:sz w:val="28"/>
          <w:szCs w:val="28"/>
        </w:rPr>
        <w:t>В Кыргы</w:t>
      </w:r>
      <w:r w:rsidR="009B18DC" w:rsidRPr="00761112">
        <w:rPr>
          <w:rFonts w:ascii="Times New Roman" w:hAnsi="Times New Roman" w:cs="Times New Roman"/>
          <w:sz w:val="28"/>
          <w:szCs w:val="28"/>
        </w:rPr>
        <w:t>зской Республик</w:t>
      </w:r>
      <w:r w:rsidR="00352B4D">
        <w:rPr>
          <w:rFonts w:ascii="Times New Roman" w:hAnsi="Times New Roman" w:cs="Times New Roman"/>
          <w:sz w:val="28"/>
          <w:szCs w:val="28"/>
        </w:rPr>
        <w:t>е</w:t>
      </w:r>
      <w:r w:rsidR="009B18DC" w:rsidRPr="00761112">
        <w:rPr>
          <w:rFonts w:ascii="Times New Roman" w:hAnsi="Times New Roman" w:cs="Times New Roman"/>
          <w:sz w:val="28"/>
          <w:szCs w:val="28"/>
        </w:rPr>
        <w:t xml:space="preserve"> законодательно </w:t>
      </w:r>
      <w:r w:rsidR="009B18DC" w:rsidRPr="000C54D0">
        <w:rPr>
          <w:rFonts w:ascii="Times New Roman" w:hAnsi="Times New Roman" w:cs="Times New Roman"/>
          <w:sz w:val="28"/>
          <w:szCs w:val="28"/>
        </w:rPr>
        <w:t>закреплено</w:t>
      </w:r>
      <w:r w:rsidR="009B18DC" w:rsidRPr="00761112">
        <w:rPr>
          <w:rFonts w:ascii="Times New Roman" w:hAnsi="Times New Roman" w:cs="Times New Roman"/>
          <w:sz w:val="28"/>
          <w:szCs w:val="28"/>
        </w:rPr>
        <w:t xml:space="preserve"> понятие НСЗБ и в отношении </w:t>
      </w:r>
      <w:r w:rsidR="00352B4D">
        <w:rPr>
          <w:rFonts w:ascii="Times New Roman" w:hAnsi="Times New Roman" w:cs="Times New Roman"/>
          <w:sz w:val="28"/>
          <w:szCs w:val="28"/>
        </w:rPr>
        <w:t>этих банков</w:t>
      </w:r>
      <w:r w:rsidR="009B18DC" w:rsidRPr="00761112">
        <w:rPr>
          <w:rFonts w:ascii="Times New Roman" w:hAnsi="Times New Roman" w:cs="Times New Roman"/>
          <w:sz w:val="28"/>
          <w:szCs w:val="28"/>
        </w:rPr>
        <w:t xml:space="preserve"> </w:t>
      </w:r>
      <w:r w:rsidR="0021306D">
        <w:rPr>
          <w:rFonts w:ascii="Times New Roman" w:hAnsi="Times New Roman" w:cs="Times New Roman"/>
          <w:sz w:val="28"/>
          <w:szCs w:val="28"/>
        </w:rPr>
        <w:t xml:space="preserve">планируется </w:t>
      </w:r>
      <w:r w:rsidR="009B18DC" w:rsidRPr="00761112">
        <w:rPr>
          <w:rFonts w:ascii="Times New Roman" w:hAnsi="Times New Roman" w:cs="Times New Roman"/>
          <w:sz w:val="28"/>
          <w:szCs w:val="28"/>
        </w:rPr>
        <w:t>применят</w:t>
      </w:r>
      <w:r w:rsidR="0021306D">
        <w:rPr>
          <w:rFonts w:ascii="Times New Roman" w:hAnsi="Times New Roman" w:cs="Times New Roman"/>
          <w:sz w:val="28"/>
          <w:szCs w:val="28"/>
        </w:rPr>
        <w:t>ь</w:t>
      </w:r>
      <w:r w:rsidR="009B18DC" w:rsidRPr="00761112">
        <w:rPr>
          <w:rFonts w:ascii="Times New Roman" w:hAnsi="Times New Roman" w:cs="Times New Roman"/>
          <w:sz w:val="28"/>
          <w:szCs w:val="28"/>
        </w:rPr>
        <w:t xml:space="preserve"> дополнительные нормативные требования. </w:t>
      </w:r>
      <w:r w:rsidR="00245464" w:rsidRPr="00761112">
        <w:rPr>
          <w:rFonts w:ascii="Times New Roman" w:hAnsi="Times New Roman" w:cs="Times New Roman"/>
          <w:sz w:val="28"/>
          <w:szCs w:val="28"/>
        </w:rPr>
        <w:t xml:space="preserve">В остальных странах-участницах </w:t>
      </w:r>
      <w:r w:rsidR="009B18DC" w:rsidRPr="00761112">
        <w:rPr>
          <w:rFonts w:ascii="Times New Roman" w:hAnsi="Times New Roman" w:cs="Times New Roman"/>
          <w:sz w:val="28"/>
          <w:szCs w:val="28"/>
        </w:rPr>
        <w:t>РКГ</w:t>
      </w:r>
      <w:r w:rsidR="00245464" w:rsidRPr="00761112">
        <w:rPr>
          <w:rFonts w:ascii="Times New Roman" w:hAnsi="Times New Roman" w:cs="Times New Roman"/>
          <w:sz w:val="28"/>
          <w:szCs w:val="28"/>
        </w:rPr>
        <w:t xml:space="preserve"> СНГ </w:t>
      </w:r>
      <w:r w:rsidR="00070375" w:rsidRPr="00761112">
        <w:rPr>
          <w:rFonts w:ascii="Times New Roman" w:hAnsi="Times New Roman" w:cs="Times New Roman"/>
          <w:sz w:val="28"/>
          <w:szCs w:val="28"/>
        </w:rPr>
        <w:t xml:space="preserve">понятие </w:t>
      </w:r>
      <w:r w:rsidR="00245464" w:rsidRPr="00761112">
        <w:rPr>
          <w:rFonts w:ascii="Times New Roman" w:hAnsi="Times New Roman" w:cs="Times New Roman"/>
          <w:sz w:val="28"/>
          <w:szCs w:val="28"/>
        </w:rPr>
        <w:t>НСЗБ</w:t>
      </w:r>
      <w:r w:rsidR="00070375" w:rsidRPr="00761112">
        <w:rPr>
          <w:rFonts w:ascii="Times New Roman" w:hAnsi="Times New Roman" w:cs="Times New Roman"/>
          <w:sz w:val="28"/>
          <w:szCs w:val="28"/>
        </w:rPr>
        <w:t xml:space="preserve"> </w:t>
      </w:r>
      <w:r w:rsidR="00B33A0D">
        <w:rPr>
          <w:rFonts w:ascii="Times New Roman" w:hAnsi="Times New Roman" w:cs="Times New Roman"/>
          <w:sz w:val="28"/>
          <w:szCs w:val="28"/>
        </w:rPr>
        <w:t>пока не отражено в нормативно-</w:t>
      </w:r>
      <w:r w:rsidR="00BD6144">
        <w:rPr>
          <w:rFonts w:ascii="Times New Roman" w:hAnsi="Times New Roman" w:cs="Times New Roman"/>
          <w:sz w:val="28"/>
          <w:szCs w:val="28"/>
        </w:rPr>
        <w:t>правов</w:t>
      </w:r>
      <w:r w:rsidR="00B33A0D">
        <w:rPr>
          <w:rFonts w:ascii="Times New Roman" w:hAnsi="Times New Roman" w:cs="Times New Roman"/>
          <w:sz w:val="28"/>
          <w:szCs w:val="28"/>
        </w:rPr>
        <w:t>ых актах</w:t>
      </w:r>
      <w:r w:rsidR="00CC2A63" w:rsidRPr="00761112">
        <w:rPr>
          <w:rFonts w:ascii="Times New Roman" w:hAnsi="Times New Roman" w:cs="Times New Roman"/>
          <w:sz w:val="28"/>
          <w:szCs w:val="28"/>
        </w:rPr>
        <w:t>.</w:t>
      </w:r>
    </w:p>
    <w:p w:rsidR="001601CE" w:rsidRDefault="001669AF" w:rsidP="001601CE">
      <w:pPr>
        <w:spacing w:after="100" w:line="264" w:lineRule="auto"/>
        <w:ind w:firstLine="709"/>
        <w:jc w:val="both"/>
        <w:rPr>
          <w:rFonts w:ascii="Times New Roman" w:hAnsi="Times New Roman"/>
          <w:sz w:val="28"/>
          <w:szCs w:val="28"/>
        </w:rPr>
      </w:pPr>
      <w:r>
        <w:rPr>
          <w:rFonts w:ascii="Times New Roman" w:hAnsi="Times New Roman"/>
          <w:sz w:val="28"/>
          <w:szCs w:val="28"/>
        </w:rPr>
        <w:t>На</w:t>
      </w:r>
      <w:r w:rsidR="001601CE" w:rsidRPr="00761112">
        <w:rPr>
          <w:rFonts w:ascii="Times New Roman" w:hAnsi="Times New Roman"/>
          <w:sz w:val="28"/>
          <w:szCs w:val="28"/>
        </w:rPr>
        <w:t xml:space="preserve"> данный момент в большинстве стран-участниц РКГ СНГ </w:t>
      </w:r>
      <w:r w:rsidR="00D57226">
        <w:rPr>
          <w:rFonts w:ascii="Times New Roman" w:hAnsi="Times New Roman"/>
          <w:sz w:val="28"/>
          <w:szCs w:val="28"/>
        </w:rPr>
        <w:t>имеются проб</w:t>
      </w:r>
      <w:r w:rsidR="008C394D">
        <w:rPr>
          <w:rFonts w:ascii="Times New Roman" w:hAnsi="Times New Roman"/>
          <w:sz w:val="28"/>
          <w:szCs w:val="28"/>
        </w:rPr>
        <w:t>е</w:t>
      </w:r>
      <w:r w:rsidR="00D57226">
        <w:rPr>
          <w:rFonts w:ascii="Times New Roman" w:hAnsi="Times New Roman"/>
          <w:sz w:val="28"/>
          <w:szCs w:val="28"/>
        </w:rPr>
        <w:t xml:space="preserve">лы в части реализации Ключевых атрибутов СФС </w:t>
      </w:r>
      <w:r w:rsidR="00455648" w:rsidRPr="00455648">
        <w:rPr>
          <w:rFonts w:ascii="Times New Roman" w:hAnsi="Times New Roman"/>
          <w:sz w:val="28"/>
          <w:szCs w:val="28"/>
        </w:rPr>
        <w:t xml:space="preserve">эффективных режимов </w:t>
      </w:r>
      <w:r w:rsidRPr="00455648">
        <w:rPr>
          <w:rFonts w:ascii="Times New Roman" w:hAnsi="Times New Roman"/>
          <w:sz w:val="28"/>
          <w:szCs w:val="28"/>
        </w:rPr>
        <w:t>урегулирования несостоятельности финансовых институтов</w:t>
      </w:r>
      <w:r w:rsidR="00455648">
        <w:rPr>
          <w:rFonts w:ascii="Times New Roman" w:hAnsi="Times New Roman"/>
          <w:sz w:val="28"/>
          <w:szCs w:val="28"/>
        </w:rPr>
        <w:t xml:space="preserve"> (КА)</w:t>
      </w:r>
      <w:r w:rsidR="00455648">
        <w:rPr>
          <w:rStyle w:val="a7"/>
          <w:rFonts w:ascii="Times New Roman" w:hAnsi="Times New Roman"/>
          <w:sz w:val="28"/>
          <w:szCs w:val="28"/>
        </w:rPr>
        <w:footnoteReference w:id="2"/>
      </w:r>
      <w:r w:rsidR="001601CE" w:rsidRPr="00455648">
        <w:rPr>
          <w:rFonts w:ascii="Times New Roman" w:hAnsi="Times New Roman"/>
          <w:sz w:val="28"/>
          <w:szCs w:val="28"/>
        </w:rPr>
        <w:t>.</w:t>
      </w:r>
      <w:r w:rsidR="001601CE" w:rsidRPr="00761112">
        <w:rPr>
          <w:rFonts w:ascii="Times New Roman" w:hAnsi="Times New Roman"/>
          <w:sz w:val="28"/>
          <w:szCs w:val="28"/>
        </w:rPr>
        <w:t xml:space="preserve"> </w:t>
      </w:r>
      <w:r>
        <w:rPr>
          <w:rFonts w:ascii="Times New Roman" w:hAnsi="Times New Roman"/>
          <w:sz w:val="28"/>
          <w:szCs w:val="28"/>
        </w:rPr>
        <w:t xml:space="preserve">В частности, не все страны-участницы РКГ СНГ </w:t>
      </w:r>
      <w:r w:rsidR="001601CE">
        <w:rPr>
          <w:rFonts w:ascii="Times New Roman" w:hAnsi="Times New Roman"/>
          <w:sz w:val="28"/>
          <w:szCs w:val="28"/>
        </w:rPr>
        <w:t>использу</w:t>
      </w:r>
      <w:r>
        <w:rPr>
          <w:rFonts w:ascii="Times New Roman" w:hAnsi="Times New Roman"/>
          <w:sz w:val="28"/>
          <w:szCs w:val="28"/>
        </w:rPr>
        <w:t>ют</w:t>
      </w:r>
      <w:r w:rsidR="001601CE">
        <w:rPr>
          <w:rFonts w:ascii="Times New Roman" w:hAnsi="Times New Roman"/>
          <w:sz w:val="28"/>
          <w:szCs w:val="28"/>
        </w:rPr>
        <w:t xml:space="preserve"> </w:t>
      </w:r>
      <w:r w:rsidR="001601CE" w:rsidRPr="00761112">
        <w:rPr>
          <w:rFonts w:ascii="Times New Roman" w:eastAsia="Calibri" w:hAnsi="Times New Roman" w:cs="Times New Roman"/>
          <w:sz w:val="28"/>
          <w:szCs w:val="28"/>
        </w:rPr>
        <w:t>практик</w:t>
      </w:r>
      <w:r>
        <w:rPr>
          <w:rFonts w:ascii="Times New Roman" w:eastAsia="Calibri" w:hAnsi="Times New Roman" w:cs="Times New Roman"/>
          <w:sz w:val="28"/>
          <w:szCs w:val="28"/>
        </w:rPr>
        <w:t>у</w:t>
      </w:r>
      <w:r w:rsidR="001601CE" w:rsidRPr="00761112">
        <w:rPr>
          <w:rFonts w:ascii="Times New Roman" w:eastAsia="Calibri" w:hAnsi="Times New Roman" w:cs="Times New Roman"/>
          <w:sz w:val="28"/>
          <w:szCs w:val="28"/>
        </w:rPr>
        <w:t xml:space="preserve"> составления планов </w:t>
      </w:r>
      <w:proofErr w:type="spellStart"/>
      <w:r w:rsidR="001601CE" w:rsidRPr="00761112">
        <w:rPr>
          <w:rFonts w:ascii="Times New Roman" w:eastAsia="Calibri" w:hAnsi="Times New Roman" w:cs="Times New Roman"/>
          <w:sz w:val="28"/>
          <w:szCs w:val="28"/>
        </w:rPr>
        <w:t>самооздоровления</w:t>
      </w:r>
      <w:proofErr w:type="spellEnd"/>
      <w:r w:rsidR="001601CE" w:rsidRPr="00761112">
        <w:rPr>
          <w:rFonts w:ascii="Times New Roman" w:eastAsia="Calibri" w:hAnsi="Times New Roman" w:cs="Times New Roman"/>
          <w:sz w:val="28"/>
          <w:szCs w:val="28"/>
        </w:rPr>
        <w:t xml:space="preserve"> и планов по урегулированию несостоятельности НСЗБ. </w:t>
      </w:r>
      <w:r w:rsidR="00455648">
        <w:rPr>
          <w:rFonts w:ascii="Times New Roman" w:hAnsi="Times New Roman"/>
          <w:sz w:val="28"/>
          <w:szCs w:val="28"/>
        </w:rPr>
        <w:t xml:space="preserve">Вместе с тем, следует отметить, что отдельные важные составляющие КА странами уже внедрены. Например, </w:t>
      </w:r>
      <w:r>
        <w:rPr>
          <w:rFonts w:ascii="Times New Roman" w:eastAsia="Calibri" w:hAnsi="Times New Roman" w:cs="Times New Roman"/>
          <w:sz w:val="28"/>
          <w:szCs w:val="28"/>
        </w:rPr>
        <w:t>п</w:t>
      </w:r>
      <w:r w:rsidR="001601CE" w:rsidRPr="00761112">
        <w:rPr>
          <w:rFonts w:ascii="Times New Roman" w:eastAsia="Calibri" w:hAnsi="Times New Roman" w:cs="Times New Roman"/>
          <w:sz w:val="28"/>
          <w:szCs w:val="28"/>
        </w:rPr>
        <w:t xml:space="preserve">ри урегулировании несостоятельности финансовых институтов </w:t>
      </w:r>
      <w:r>
        <w:rPr>
          <w:rFonts w:ascii="Times New Roman" w:eastAsia="Calibri" w:hAnsi="Times New Roman" w:cs="Times New Roman"/>
          <w:sz w:val="28"/>
          <w:szCs w:val="28"/>
        </w:rPr>
        <w:t xml:space="preserve">ряд стран применяют </w:t>
      </w:r>
      <w:r w:rsidR="001601CE" w:rsidRPr="00761112">
        <w:rPr>
          <w:rFonts w:ascii="Times New Roman" w:eastAsia="Calibri" w:hAnsi="Times New Roman" w:cs="Times New Roman"/>
          <w:sz w:val="28"/>
          <w:szCs w:val="28"/>
        </w:rPr>
        <w:t>такие механизмы, как разделение банка, передач</w:t>
      </w:r>
      <w:r w:rsidR="00455648">
        <w:rPr>
          <w:rFonts w:ascii="Times New Roman" w:eastAsia="Calibri" w:hAnsi="Times New Roman" w:cs="Times New Roman"/>
          <w:sz w:val="28"/>
          <w:szCs w:val="28"/>
        </w:rPr>
        <w:t>у</w:t>
      </w:r>
      <w:r w:rsidR="001601CE" w:rsidRPr="00761112">
        <w:rPr>
          <w:rFonts w:ascii="Times New Roman" w:eastAsia="Calibri" w:hAnsi="Times New Roman" w:cs="Times New Roman"/>
          <w:sz w:val="28"/>
          <w:szCs w:val="28"/>
        </w:rPr>
        <w:t xml:space="preserve"> отдельных функций в «хороший» банк</w:t>
      </w:r>
      <w:r w:rsidR="001601CE">
        <w:rPr>
          <w:rFonts w:ascii="Times New Roman" w:eastAsia="Calibri" w:hAnsi="Times New Roman" w:cs="Times New Roman"/>
          <w:sz w:val="28"/>
          <w:szCs w:val="28"/>
        </w:rPr>
        <w:t xml:space="preserve">, </w:t>
      </w:r>
      <w:r w:rsidR="0021306D">
        <w:rPr>
          <w:rFonts w:ascii="Times New Roman" w:eastAsia="Calibri" w:hAnsi="Times New Roman" w:cs="Times New Roman"/>
          <w:sz w:val="28"/>
          <w:szCs w:val="28"/>
        </w:rPr>
        <w:t xml:space="preserve">контрактный </w:t>
      </w:r>
      <w:r w:rsidR="001601CE">
        <w:rPr>
          <w:rFonts w:ascii="Times New Roman" w:eastAsia="Calibri" w:hAnsi="Times New Roman" w:cs="Times New Roman"/>
          <w:sz w:val="28"/>
          <w:szCs w:val="28"/>
        </w:rPr>
        <w:t>«</w:t>
      </w:r>
      <w:r w:rsidR="001601CE">
        <w:rPr>
          <w:rFonts w:ascii="Times New Roman" w:eastAsia="Calibri" w:hAnsi="Times New Roman" w:cs="Times New Roman"/>
          <w:sz w:val="28"/>
          <w:szCs w:val="28"/>
          <w:lang w:val="en-US"/>
        </w:rPr>
        <w:t>bail</w:t>
      </w:r>
      <w:r w:rsidR="001601CE" w:rsidRPr="000044C3">
        <w:rPr>
          <w:rFonts w:ascii="Times New Roman" w:eastAsia="Calibri" w:hAnsi="Times New Roman" w:cs="Times New Roman"/>
          <w:sz w:val="28"/>
          <w:szCs w:val="28"/>
        </w:rPr>
        <w:t>-</w:t>
      </w:r>
      <w:r w:rsidR="001601CE">
        <w:rPr>
          <w:rFonts w:ascii="Times New Roman" w:eastAsia="Calibri" w:hAnsi="Times New Roman" w:cs="Times New Roman"/>
          <w:sz w:val="28"/>
          <w:szCs w:val="28"/>
          <w:lang w:val="en-US"/>
        </w:rPr>
        <w:t>in</w:t>
      </w:r>
      <w:r w:rsidR="001601CE">
        <w:rPr>
          <w:rFonts w:ascii="Times New Roman" w:eastAsia="Calibri" w:hAnsi="Times New Roman" w:cs="Times New Roman"/>
          <w:sz w:val="28"/>
          <w:szCs w:val="28"/>
        </w:rPr>
        <w:t>»</w:t>
      </w:r>
      <w:r w:rsidR="0021306D">
        <w:rPr>
          <w:rFonts w:ascii="Times New Roman" w:eastAsia="Calibri" w:hAnsi="Times New Roman" w:cs="Times New Roman"/>
          <w:sz w:val="28"/>
          <w:szCs w:val="28"/>
        </w:rPr>
        <w:t xml:space="preserve"> (конвертация субординированных инструментов в капитал)</w:t>
      </w:r>
      <w:r w:rsidR="001601CE" w:rsidRPr="00761112">
        <w:rPr>
          <w:rFonts w:ascii="Times New Roman" w:hAnsi="Times New Roman"/>
          <w:sz w:val="28"/>
          <w:szCs w:val="28"/>
        </w:rPr>
        <w:t>.</w:t>
      </w:r>
      <w:r w:rsidR="001601CE">
        <w:rPr>
          <w:rFonts w:ascii="Times New Roman" w:hAnsi="Times New Roman"/>
          <w:sz w:val="28"/>
          <w:szCs w:val="28"/>
        </w:rPr>
        <w:t xml:space="preserve"> </w:t>
      </w:r>
    </w:p>
    <w:p w:rsidR="00FD1F63" w:rsidRPr="005C6CA3" w:rsidRDefault="00B47649" w:rsidP="001601CE">
      <w:pPr>
        <w:spacing w:after="100" w:line="264" w:lineRule="auto"/>
        <w:ind w:firstLine="709"/>
        <w:jc w:val="both"/>
        <w:rPr>
          <w:rFonts w:ascii="Times New Roman" w:eastAsia="Calibri" w:hAnsi="Times New Roman" w:cs="Times New Roman"/>
          <w:sz w:val="28"/>
          <w:szCs w:val="28"/>
        </w:rPr>
      </w:pPr>
      <w:r w:rsidRPr="005C6CA3">
        <w:rPr>
          <w:rFonts w:ascii="Times New Roman" w:eastAsia="Calibri" w:hAnsi="Times New Roman" w:cs="Times New Roman"/>
          <w:sz w:val="28"/>
          <w:szCs w:val="28"/>
        </w:rPr>
        <w:t xml:space="preserve">В большинстве стран-участниц РКГ СНГ </w:t>
      </w:r>
      <w:r w:rsidR="00834BF8" w:rsidRPr="005C6CA3">
        <w:rPr>
          <w:rFonts w:ascii="Times New Roman" w:eastAsia="Calibri" w:hAnsi="Times New Roman" w:cs="Times New Roman"/>
          <w:sz w:val="28"/>
          <w:szCs w:val="28"/>
        </w:rPr>
        <w:t xml:space="preserve">требования к системам оплаты труда </w:t>
      </w:r>
      <w:r w:rsidR="005C6CA3" w:rsidRPr="005C6CA3">
        <w:rPr>
          <w:rFonts w:ascii="Times New Roman" w:eastAsia="Calibri" w:hAnsi="Times New Roman" w:cs="Times New Roman"/>
          <w:sz w:val="28"/>
          <w:szCs w:val="28"/>
        </w:rPr>
        <w:t xml:space="preserve">либо уже </w:t>
      </w:r>
      <w:r w:rsidR="00834BF8" w:rsidRPr="005C6CA3">
        <w:rPr>
          <w:rFonts w:ascii="Times New Roman" w:eastAsia="Calibri" w:hAnsi="Times New Roman" w:cs="Times New Roman"/>
          <w:sz w:val="28"/>
          <w:szCs w:val="28"/>
        </w:rPr>
        <w:t>закрепле</w:t>
      </w:r>
      <w:r w:rsidRPr="005C6CA3">
        <w:rPr>
          <w:rFonts w:ascii="Times New Roman" w:eastAsia="Calibri" w:hAnsi="Times New Roman" w:cs="Times New Roman"/>
          <w:sz w:val="28"/>
          <w:szCs w:val="28"/>
        </w:rPr>
        <w:t xml:space="preserve">ны </w:t>
      </w:r>
      <w:r w:rsidR="00834BF8" w:rsidRPr="005C6CA3">
        <w:rPr>
          <w:rFonts w:ascii="Times New Roman" w:eastAsia="Calibri" w:hAnsi="Times New Roman" w:cs="Times New Roman"/>
          <w:sz w:val="28"/>
          <w:szCs w:val="28"/>
        </w:rPr>
        <w:t xml:space="preserve">в </w:t>
      </w:r>
      <w:r w:rsidRPr="005C6CA3">
        <w:rPr>
          <w:rFonts w:ascii="Times New Roman" w:eastAsia="Calibri" w:hAnsi="Times New Roman" w:cs="Times New Roman"/>
          <w:sz w:val="28"/>
          <w:szCs w:val="28"/>
        </w:rPr>
        <w:t>законодатель</w:t>
      </w:r>
      <w:r w:rsidR="00834BF8" w:rsidRPr="005C6CA3">
        <w:rPr>
          <w:rFonts w:ascii="Times New Roman" w:eastAsia="Calibri" w:hAnsi="Times New Roman" w:cs="Times New Roman"/>
          <w:sz w:val="28"/>
          <w:szCs w:val="28"/>
        </w:rPr>
        <w:t>стве</w:t>
      </w:r>
      <w:r w:rsidR="005C6CA3" w:rsidRPr="005C6CA3">
        <w:rPr>
          <w:rFonts w:ascii="Times New Roman" w:eastAsia="Calibri" w:hAnsi="Times New Roman" w:cs="Times New Roman"/>
          <w:sz w:val="28"/>
          <w:szCs w:val="28"/>
        </w:rPr>
        <w:t xml:space="preserve"> или </w:t>
      </w:r>
      <w:r w:rsidR="005C6CA3">
        <w:rPr>
          <w:rFonts w:ascii="Times New Roman" w:eastAsia="Calibri" w:hAnsi="Times New Roman" w:cs="Times New Roman"/>
          <w:sz w:val="28"/>
          <w:szCs w:val="28"/>
        </w:rPr>
        <w:t>нормативных актах</w:t>
      </w:r>
      <w:r w:rsidR="005C6CA3" w:rsidRPr="005C6CA3">
        <w:rPr>
          <w:rFonts w:ascii="Times New Roman" w:eastAsia="Calibri" w:hAnsi="Times New Roman" w:cs="Times New Roman"/>
          <w:sz w:val="28"/>
          <w:szCs w:val="28"/>
        </w:rPr>
        <w:t xml:space="preserve"> центральных банков</w:t>
      </w:r>
      <w:r w:rsidRPr="005C6CA3">
        <w:rPr>
          <w:rFonts w:ascii="Times New Roman" w:eastAsia="Calibri" w:hAnsi="Times New Roman" w:cs="Times New Roman"/>
          <w:sz w:val="28"/>
          <w:szCs w:val="28"/>
        </w:rPr>
        <w:t xml:space="preserve">, либо </w:t>
      </w:r>
      <w:r w:rsidR="00834BF8" w:rsidRPr="005C6CA3">
        <w:rPr>
          <w:rFonts w:ascii="Times New Roman" w:eastAsia="Calibri" w:hAnsi="Times New Roman" w:cs="Times New Roman"/>
          <w:sz w:val="28"/>
          <w:szCs w:val="28"/>
        </w:rPr>
        <w:t>соответствующие</w:t>
      </w:r>
      <w:r w:rsidRPr="005C6CA3">
        <w:rPr>
          <w:rFonts w:ascii="Times New Roman" w:eastAsia="Calibri" w:hAnsi="Times New Roman" w:cs="Times New Roman"/>
          <w:sz w:val="28"/>
          <w:szCs w:val="28"/>
        </w:rPr>
        <w:t xml:space="preserve"> проекты </w:t>
      </w:r>
      <w:r w:rsidR="005779B4">
        <w:rPr>
          <w:rFonts w:ascii="Times New Roman" w:eastAsia="Calibri" w:hAnsi="Times New Roman" w:cs="Times New Roman"/>
          <w:sz w:val="28"/>
          <w:szCs w:val="28"/>
        </w:rPr>
        <w:t xml:space="preserve">соответствующих документов </w:t>
      </w:r>
      <w:r w:rsidRPr="005C6CA3">
        <w:rPr>
          <w:rFonts w:ascii="Times New Roman" w:eastAsia="Calibri" w:hAnsi="Times New Roman" w:cs="Times New Roman"/>
          <w:sz w:val="28"/>
          <w:szCs w:val="28"/>
        </w:rPr>
        <w:t xml:space="preserve">находятся на этапе согласования. </w:t>
      </w:r>
      <w:r w:rsidR="005C6CA3" w:rsidRPr="005C6CA3">
        <w:rPr>
          <w:rFonts w:ascii="Times New Roman" w:eastAsia="Calibri" w:hAnsi="Times New Roman" w:cs="Times New Roman"/>
          <w:sz w:val="28"/>
          <w:szCs w:val="28"/>
        </w:rPr>
        <w:t xml:space="preserve">Требования к системам оплаты труда нацелены на </w:t>
      </w:r>
      <w:proofErr w:type="spellStart"/>
      <w:r w:rsidR="005C6CA3" w:rsidRPr="005C6CA3">
        <w:rPr>
          <w:rFonts w:ascii="Times New Roman" w:eastAsia="Calibri" w:hAnsi="Times New Roman" w:cs="Times New Roman"/>
          <w:sz w:val="28"/>
          <w:szCs w:val="28"/>
        </w:rPr>
        <w:t>дестиму</w:t>
      </w:r>
      <w:r w:rsidR="005779B4">
        <w:rPr>
          <w:rFonts w:ascii="Times New Roman" w:eastAsia="Calibri" w:hAnsi="Times New Roman" w:cs="Times New Roman"/>
          <w:sz w:val="28"/>
          <w:szCs w:val="28"/>
        </w:rPr>
        <w:t>лирование</w:t>
      </w:r>
      <w:proofErr w:type="spellEnd"/>
      <w:r w:rsidR="005779B4">
        <w:rPr>
          <w:rFonts w:ascii="Times New Roman" w:eastAsia="Calibri" w:hAnsi="Times New Roman" w:cs="Times New Roman"/>
          <w:sz w:val="28"/>
          <w:szCs w:val="28"/>
        </w:rPr>
        <w:t xml:space="preserve"> чрезмерно рискованных операций и ориентирован</w:t>
      </w:r>
      <w:r w:rsidR="005C6CA3" w:rsidRPr="005C6CA3">
        <w:rPr>
          <w:rFonts w:ascii="Times New Roman" w:eastAsia="Calibri" w:hAnsi="Times New Roman" w:cs="Times New Roman"/>
          <w:sz w:val="28"/>
          <w:szCs w:val="28"/>
        </w:rPr>
        <w:t>ы на вознаграждение</w:t>
      </w:r>
      <w:r w:rsidR="005779B4">
        <w:rPr>
          <w:rFonts w:ascii="Times New Roman" w:eastAsia="Calibri" w:hAnsi="Times New Roman" w:cs="Times New Roman"/>
          <w:sz w:val="28"/>
          <w:szCs w:val="28"/>
        </w:rPr>
        <w:t>, прежде всего,</w:t>
      </w:r>
      <w:r w:rsidR="005C6CA3" w:rsidRPr="005C6CA3">
        <w:rPr>
          <w:rFonts w:ascii="Times New Roman" w:eastAsia="Calibri" w:hAnsi="Times New Roman" w:cs="Times New Roman"/>
          <w:sz w:val="28"/>
          <w:szCs w:val="28"/>
        </w:rPr>
        <w:t xml:space="preserve"> руководящих работников.</w:t>
      </w:r>
    </w:p>
    <w:p w:rsidR="001601CE" w:rsidRPr="00761112" w:rsidRDefault="0021306D" w:rsidP="001601CE">
      <w:pPr>
        <w:spacing w:after="100" w:line="264" w:lineRule="auto"/>
        <w:ind w:firstLine="709"/>
        <w:jc w:val="both"/>
        <w:rPr>
          <w:rFonts w:ascii="Times New Roman" w:hAnsi="Times New Roman"/>
          <w:sz w:val="28"/>
          <w:szCs w:val="28"/>
        </w:rPr>
      </w:pPr>
      <w:r>
        <w:rPr>
          <w:rFonts w:ascii="Times New Roman" w:hAnsi="Times New Roman" w:cs="Times New Roman"/>
          <w:sz w:val="28"/>
          <w:szCs w:val="28"/>
        </w:rPr>
        <w:t xml:space="preserve">В целом можно заключить, что </w:t>
      </w:r>
      <w:r w:rsidR="00455648">
        <w:rPr>
          <w:rFonts w:ascii="Times New Roman" w:hAnsi="Times New Roman" w:cs="Times New Roman"/>
          <w:sz w:val="28"/>
          <w:szCs w:val="28"/>
        </w:rPr>
        <w:t>работа по совершенствованию банковского регули</w:t>
      </w:r>
      <w:r w:rsidR="003F7EA6">
        <w:rPr>
          <w:rFonts w:ascii="Times New Roman" w:hAnsi="Times New Roman" w:cs="Times New Roman"/>
          <w:sz w:val="28"/>
          <w:szCs w:val="28"/>
        </w:rPr>
        <w:t>р</w:t>
      </w:r>
      <w:r w:rsidR="00455648">
        <w:rPr>
          <w:rFonts w:ascii="Times New Roman" w:hAnsi="Times New Roman" w:cs="Times New Roman"/>
          <w:sz w:val="28"/>
          <w:szCs w:val="28"/>
        </w:rPr>
        <w:t>ования ведется во всех странах хотя бы по одному направлен</w:t>
      </w:r>
      <w:r w:rsidR="003F7EA6">
        <w:rPr>
          <w:rFonts w:ascii="Times New Roman" w:hAnsi="Times New Roman" w:cs="Times New Roman"/>
          <w:sz w:val="28"/>
          <w:szCs w:val="28"/>
        </w:rPr>
        <w:t>ию</w:t>
      </w:r>
      <w:r>
        <w:rPr>
          <w:rFonts w:ascii="Times New Roman" w:hAnsi="Times New Roman" w:cs="Times New Roman"/>
          <w:sz w:val="28"/>
          <w:szCs w:val="28"/>
        </w:rPr>
        <w:t xml:space="preserve"> международных рекомендаций в отношении НСЗБ</w:t>
      </w:r>
      <w:r w:rsidR="003F7EA6">
        <w:rPr>
          <w:rFonts w:ascii="Times New Roman" w:hAnsi="Times New Roman" w:cs="Times New Roman"/>
          <w:sz w:val="28"/>
          <w:szCs w:val="28"/>
        </w:rPr>
        <w:t>.</w:t>
      </w:r>
      <w:r w:rsidR="00455648">
        <w:rPr>
          <w:rFonts w:ascii="Times New Roman" w:hAnsi="Times New Roman" w:cs="Times New Roman"/>
          <w:sz w:val="28"/>
          <w:szCs w:val="28"/>
        </w:rPr>
        <w:t xml:space="preserve"> </w:t>
      </w:r>
      <w:r w:rsidR="003F7EA6">
        <w:rPr>
          <w:rFonts w:ascii="Times New Roman" w:hAnsi="Times New Roman" w:cs="Times New Roman"/>
          <w:sz w:val="28"/>
          <w:szCs w:val="28"/>
        </w:rPr>
        <w:t>В</w:t>
      </w:r>
      <w:r w:rsidR="00D57226">
        <w:rPr>
          <w:rFonts w:ascii="Times New Roman" w:hAnsi="Times New Roman" w:cs="Times New Roman"/>
          <w:sz w:val="28"/>
          <w:szCs w:val="28"/>
        </w:rPr>
        <w:t xml:space="preserve"> отдельных странах, например, нет </w:t>
      </w:r>
      <w:r w:rsidR="003F7EA6">
        <w:rPr>
          <w:rFonts w:ascii="Times New Roman" w:hAnsi="Times New Roman" w:cs="Times New Roman"/>
          <w:sz w:val="28"/>
          <w:szCs w:val="28"/>
        </w:rPr>
        <w:t xml:space="preserve">четких </w:t>
      </w:r>
      <w:r w:rsidR="00D57226">
        <w:rPr>
          <w:rFonts w:ascii="Times New Roman" w:hAnsi="Times New Roman" w:cs="Times New Roman"/>
          <w:sz w:val="28"/>
          <w:szCs w:val="28"/>
        </w:rPr>
        <w:t xml:space="preserve">планов по </w:t>
      </w:r>
      <w:r>
        <w:rPr>
          <w:rFonts w:ascii="Times New Roman" w:hAnsi="Times New Roman" w:cs="Times New Roman"/>
          <w:sz w:val="28"/>
          <w:szCs w:val="28"/>
        </w:rPr>
        <w:t>внедрению</w:t>
      </w:r>
      <w:r w:rsidR="00D57226">
        <w:rPr>
          <w:rFonts w:ascii="Times New Roman" w:hAnsi="Times New Roman" w:cs="Times New Roman"/>
          <w:sz w:val="28"/>
          <w:szCs w:val="28"/>
        </w:rPr>
        <w:t xml:space="preserve"> Базеля</w:t>
      </w:r>
      <w:r w:rsidR="00D57226">
        <w:rPr>
          <w:rFonts w:ascii="Times New Roman" w:hAnsi="Times New Roman" w:cs="Times New Roman"/>
          <w:sz w:val="28"/>
          <w:szCs w:val="28"/>
          <w:lang w:val="en-US"/>
        </w:rPr>
        <w:t> III</w:t>
      </w:r>
      <w:r w:rsidR="00D57226" w:rsidRPr="001601CE">
        <w:rPr>
          <w:rFonts w:ascii="Times New Roman" w:hAnsi="Times New Roman" w:cs="Times New Roman"/>
          <w:sz w:val="28"/>
          <w:szCs w:val="28"/>
        </w:rPr>
        <w:t xml:space="preserve">, </w:t>
      </w:r>
      <w:r w:rsidR="00D57226">
        <w:rPr>
          <w:rFonts w:ascii="Times New Roman" w:hAnsi="Times New Roman" w:cs="Times New Roman"/>
          <w:sz w:val="28"/>
          <w:szCs w:val="28"/>
        </w:rPr>
        <w:t xml:space="preserve">но зато ведется работа по </w:t>
      </w:r>
      <w:r>
        <w:rPr>
          <w:rFonts w:ascii="Times New Roman" w:hAnsi="Times New Roman" w:cs="Times New Roman"/>
          <w:sz w:val="28"/>
          <w:szCs w:val="28"/>
        </w:rPr>
        <w:t xml:space="preserve">улучшению надзора за </w:t>
      </w:r>
      <w:r w:rsidR="00D57226">
        <w:rPr>
          <w:rFonts w:ascii="Times New Roman" w:hAnsi="Times New Roman" w:cs="Times New Roman"/>
          <w:sz w:val="28"/>
          <w:szCs w:val="28"/>
        </w:rPr>
        <w:t xml:space="preserve">НСЗБ, и </w:t>
      </w:r>
      <w:r w:rsidR="003F7EA6">
        <w:rPr>
          <w:rFonts w:ascii="Times New Roman" w:hAnsi="Times New Roman" w:cs="Times New Roman"/>
          <w:sz w:val="28"/>
          <w:szCs w:val="28"/>
        </w:rPr>
        <w:t>реализуются</w:t>
      </w:r>
      <w:r w:rsidR="00D57226">
        <w:rPr>
          <w:rFonts w:ascii="Times New Roman" w:hAnsi="Times New Roman" w:cs="Times New Roman"/>
          <w:sz w:val="28"/>
          <w:szCs w:val="28"/>
        </w:rPr>
        <w:t xml:space="preserve"> отдельные </w:t>
      </w:r>
      <w:r w:rsidR="003F7EA6">
        <w:rPr>
          <w:rFonts w:ascii="Times New Roman" w:hAnsi="Times New Roman" w:cs="Times New Roman"/>
          <w:sz w:val="28"/>
          <w:szCs w:val="28"/>
        </w:rPr>
        <w:t>КА</w:t>
      </w:r>
      <w:r w:rsidR="00D57226">
        <w:rPr>
          <w:rFonts w:ascii="Times New Roman" w:hAnsi="Times New Roman" w:cs="Times New Roman"/>
          <w:sz w:val="28"/>
          <w:szCs w:val="28"/>
        </w:rPr>
        <w:t>, в частности</w:t>
      </w:r>
      <w:r w:rsidR="003F7EA6">
        <w:rPr>
          <w:rFonts w:ascii="Times New Roman" w:hAnsi="Times New Roman" w:cs="Times New Roman"/>
          <w:sz w:val="28"/>
          <w:szCs w:val="28"/>
        </w:rPr>
        <w:t xml:space="preserve"> </w:t>
      </w:r>
      <w:r w:rsidR="000C54D0">
        <w:rPr>
          <w:rFonts w:ascii="Times New Roman" w:hAnsi="Times New Roman" w:cs="Times New Roman"/>
          <w:sz w:val="28"/>
          <w:szCs w:val="28"/>
        </w:rPr>
        <w:t xml:space="preserve">установлены требования по разработке планов </w:t>
      </w:r>
      <w:proofErr w:type="spellStart"/>
      <w:r w:rsidR="000C54D0">
        <w:rPr>
          <w:rFonts w:ascii="Times New Roman" w:hAnsi="Times New Roman" w:cs="Times New Roman"/>
          <w:sz w:val="28"/>
          <w:szCs w:val="28"/>
        </w:rPr>
        <w:t>самооздоровления</w:t>
      </w:r>
      <w:proofErr w:type="spellEnd"/>
      <w:r w:rsidR="000C54D0">
        <w:rPr>
          <w:rFonts w:ascii="Times New Roman" w:hAnsi="Times New Roman" w:cs="Times New Roman"/>
          <w:sz w:val="28"/>
          <w:szCs w:val="28"/>
        </w:rPr>
        <w:t xml:space="preserve"> и санации и т.д</w:t>
      </w:r>
      <w:r w:rsidR="003F7EA6">
        <w:rPr>
          <w:rFonts w:ascii="Times New Roman" w:hAnsi="Times New Roman" w:cs="Times New Roman"/>
          <w:sz w:val="28"/>
          <w:szCs w:val="28"/>
        </w:rPr>
        <w:t>.</w:t>
      </w:r>
      <w:r w:rsidR="00666D65">
        <w:rPr>
          <w:rFonts w:ascii="Times New Roman" w:hAnsi="Times New Roman" w:cs="Times New Roman"/>
          <w:sz w:val="28"/>
          <w:szCs w:val="28"/>
        </w:rPr>
        <w:t xml:space="preserve"> </w:t>
      </w:r>
      <w:r w:rsidR="000C54D0">
        <w:rPr>
          <w:rFonts w:ascii="Times New Roman" w:hAnsi="Times New Roman"/>
          <w:sz w:val="28"/>
          <w:szCs w:val="28"/>
        </w:rPr>
        <w:t>П</w:t>
      </w:r>
      <w:r w:rsidR="003F7EA6">
        <w:rPr>
          <w:rFonts w:ascii="Times New Roman" w:hAnsi="Times New Roman"/>
          <w:sz w:val="28"/>
          <w:szCs w:val="28"/>
        </w:rPr>
        <w:t>ри этом все юрисдикции заяв</w:t>
      </w:r>
      <w:r w:rsidR="001601CE" w:rsidRPr="00761112">
        <w:rPr>
          <w:rFonts w:ascii="Times New Roman" w:hAnsi="Times New Roman"/>
          <w:sz w:val="28"/>
          <w:szCs w:val="28"/>
        </w:rPr>
        <w:t>л</w:t>
      </w:r>
      <w:r w:rsidR="003F7EA6">
        <w:rPr>
          <w:rFonts w:ascii="Times New Roman" w:hAnsi="Times New Roman"/>
          <w:sz w:val="28"/>
          <w:szCs w:val="28"/>
        </w:rPr>
        <w:t>яют</w:t>
      </w:r>
      <w:r w:rsidR="001601CE" w:rsidRPr="00761112">
        <w:rPr>
          <w:rFonts w:ascii="Times New Roman" w:hAnsi="Times New Roman"/>
          <w:sz w:val="28"/>
          <w:szCs w:val="28"/>
        </w:rPr>
        <w:t xml:space="preserve"> о налич</w:t>
      </w:r>
      <w:r w:rsidR="003F7EA6">
        <w:rPr>
          <w:rFonts w:ascii="Times New Roman" w:hAnsi="Times New Roman"/>
          <w:sz w:val="28"/>
          <w:szCs w:val="28"/>
        </w:rPr>
        <w:t>ии планов по последовательному внедре</w:t>
      </w:r>
      <w:r w:rsidR="001601CE" w:rsidRPr="00761112">
        <w:rPr>
          <w:rFonts w:ascii="Times New Roman" w:hAnsi="Times New Roman"/>
          <w:sz w:val="28"/>
          <w:szCs w:val="28"/>
        </w:rPr>
        <w:t>нию стандартов БКБН и СФС</w:t>
      </w:r>
      <w:r w:rsidR="000C54D0">
        <w:rPr>
          <w:rFonts w:ascii="Times New Roman" w:hAnsi="Times New Roman"/>
          <w:sz w:val="28"/>
          <w:szCs w:val="28"/>
        </w:rPr>
        <w:t xml:space="preserve"> в отношении НСЗБ</w:t>
      </w:r>
      <w:r w:rsidR="001601CE" w:rsidRPr="00761112">
        <w:rPr>
          <w:rFonts w:ascii="Times New Roman" w:hAnsi="Times New Roman"/>
          <w:sz w:val="28"/>
          <w:szCs w:val="28"/>
        </w:rPr>
        <w:t xml:space="preserve">. </w:t>
      </w:r>
    </w:p>
    <w:p w:rsidR="001601CE" w:rsidRPr="00761112" w:rsidRDefault="001601CE" w:rsidP="00B33A0D">
      <w:pPr>
        <w:spacing w:after="100" w:line="264" w:lineRule="auto"/>
        <w:ind w:firstLine="709"/>
        <w:jc w:val="both"/>
        <w:rPr>
          <w:rFonts w:ascii="Times New Roman" w:hAnsi="Times New Roman" w:cs="Times New Roman"/>
          <w:sz w:val="28"/>
          <w:szCs w:val="28"/>
        </w:rPr>
      </w:pPr>
    </w:p>
    <w:p w:rsidR="00761112" w:rsidRDefault="00761112" w:rsidP="00B33A0D">
      <w:pPr>
        <w:spacing w:line="264" w:lineRule="auto"/>
        <w:rPr>
          <w:rFonts w:ascii="Times New Roman" w:hAnsi="Times New Roman" w:cs="Times New Roman"/>
          <w:sz w:val="26"/>
          <w:szCs w:val="26"/>
        </w:rPr>
      </w:pPr>
      <w:r>
        <w:rPr>
          <w:rFonts w:ascii="Times New Roman" w:hAnsi="Times New Roman" w:cs="Times New Roman"/>
          <w:sz w:val="26"/>
          <w:szCs w:val="26"/>
        </w:rPr>
        <w:br w:type="page"/>
      </w:r>
    </w:p>
    <w:p w:rsidR="00922B51" w:rsidRPr="005E55DA" w:rsidRDefault="0022543C" w:rsidP="00B33A0D">
      <w:pPr>
        <w:pStyle w:val="1"/>
        <w:spacing w:line="264" w:lineRule="auto"/>
        <w:ind w:firstLine="0"/>
        <w:rPr>
          <w:color w:val="4F6228" w:themeColor="accent3" w:themeShade="80"/>
        </w:rPr>
      </w:pPr>
      <w:bookmarkStart w:id="0" w:name="_Toc381356070"/>
      <w:r w:rsidRPr="005E55DA">
        <w:rPr>
          <w:color w:val="4F6228" w:themeColor="accent3" w:themeShade="80"/>
        </w:rPr>
        <w:lastRenderedPageBreak/>
        <w:t>Опыт стран-участниц Региональной консультативной Группы Совета по финансовой стабильности на пространстве СНГ</w:t>
      </w:r>
      <w:bookmarkEnd w:id="0"/>
      <w:r w:rsidRPr="005E55DA">
        <w:rPr>
          <w:color w:val="4F6228" w:themeColor="accent3" w:themeShade="80"/>
        </w:rPr>
        <w:t xml:space="preserve"> </w:t>
      </w:r>
    </w:p>
    <w:p w:rsidR="0022543C" w:rsidRDefault="0022543C" w:rsidP="00B33A0D">
      <w:pPr>
        <w:spacing w:after="0" w:line="264" w:lineRule="auto"/>
        <w:jc w:val="both"/>
        <w:rPr>
          <w:rFonts w:ascii="Times New Roman" w:hAnsi="Times New Roman" w:cs="Times New Roman"/>
          <w:sz w:val="26"/>
          <w:szCs w:val="26"/>
        </w:rPr>
      </w:pPr>
    </w:p>
    <w:p w:rsidR="0022543C" w:rsidRPr="00761112" w:rsidRDefault="0022543C" w:rsidP="00B33A0D">
      <w:pPr>
        <w:spacing w:after="0" w:line="264" w:lineRule="auto"/>
        <w:jc w:val="both"/>
        <w:rPr>
          <w:rFonts w:ascii="Times New Roman" w:hAnsi="Times New Roman" w:cs="Times New Roman"/>
          <w:b/>
          <w:i/>
          <w:sz w:val="28"/>
          <w:szCs w:val="28"/>
        </w:rPr>
      </w:pPr>
      <w:r w:rsidRPr="00761112">
        <w:rPr>
          <w:rFonts w:ascii="Times New Roman" w:hAnsi="Times New Roman" w:cs="Times New Roman"/>
          <w:b/>
          <w:i/>
          <w:sz w:val="28"/>
          <w:szCs w:val="28"/>
        </w:rPr>
        <w:t>Республика Армения</w:t>
      </w:r>
    </w:p>
    <w:p w:rsidR="00484B5E" w:rsidRPr="00761112" w:rsidRDefault="00484B5E" w:rsidP="00B33A0D">
      <w:pPr>
        <w:spacing w:after="100" w:line="264" w:lineRule="auto"/>
        <w:ind w:firstLine="709"/>
        <w:jc w:val="both"/>
        <w:rPr>
          <w:rFonts w:ascii="Times New Roman" w:hAnsi="Times New Roman" w:cs="Times New Roman"/>
          <w:sz w:val="28"/>
          <w:szCs w:val="28"/>
        </w:rPr>
      </w:pPr>
      <w:r w:rsidRPr="00666D65">
        <w:rPr>
          <w:rFonts w:ascii="Times New Roman" w:hAnsi="Times New Roman" w:cs="Times New Roman"/>
          <w:sz w:val="28"/>
          <w:szCs w:val="28"/>
        </w:rPr>
        <w:t>В Республике Армения</w:t>
      </w:r>
      <w:r w:rsidR="00040C4D" w:rsidRPr="00666D65">
        <w:rPr>
          <w:rFonts w:ascii="Times New Roman" w:hAnsi="Times New Roman" w:cs="Times New Roman"/>
          <w:sz w:val="28"/>
          <w:szCs w:val="28"/>
        </w:rPr>
        <w:t xml:space="preserve"> процесс внедрения </w:t>
      </w:r>
      <w:r w:rsidR="002548CE" w:rsidRPr="00666D65">
        <w:rPr>
          <w:rFonts w:ascii="Times New Roman" w:hAnsi="Times New Roman" w:cs="Times New Roman"/>
          <w:sz w:val="28"/>
          <w:szCs w:val="28"/>
        </w:rPr>
        <w:t>Базел</w:t>
      </w:r>
      <w:r w:rsidR="00040C4D" w:rsidRPr="00666D65">
        <w:rPr>
          <w:rFonts w:ascii="Times New Roman" w:hAnsi="Times New Roman" w:cs="Times New Roman"/>
          <w:sz w:val="28"/>
          <w:szCs w:val="28"/>
        </w:rPr>
        <w:t>я</w:t>
      </w:r>
      <w:r w:rsidR="002548CE" w:rsidRPr="00666D65">
        <w:rPr>
          <w:rFonts w:ascii="Times New Roman" w:hAnsi="Times New Roman" w:cs="Times New Roman"/>
          <w:sz w:val="28"/>
          <w:szCs w:val="28"/>
        </w:rPr>
        <w:t xml:space="preserve"> III</w:t>
      </w:r>
      <w:r w:rsidR="00040C4D" w:rsidRPr="00666D65">
        <w:rPr>
          <w:rFonts w:ascii="Times New Roman" w:hAnsi="Times New Roman" w:cs="Times New Roman"/>
          <w:sz w:val="28"/>
          <w:szCs w:val="28"/>
        </w:rPr>
        <w:t xml:space="preserve"> был начат в 2011 году, в частности подготовлен проект о внедрении новых требований к капиталу. Соответствующие изменения должны вступить в силу поэтапно, начиная с 1 января 2015 года. </w:t>
      </w:r>
      <w:r w:rsidRPr="00666D65">
        <w:rPr>
          <w:rFonts w:ascii="Times New Roman" w:hAnsi="Times New Roman" w:cs="Times New Roman"/>
          <w:sz w:val="28"/>
          <w:szCs w:val="28"/>
        </w:rPr>
        <w:t>Согласно</w:t>
      </w:r>
      <w:r w:rsidRPr="00761112">
        <w:rPr>
          <w:rFonts w:ascii="Times New Roman" w:hAnsi="Times New Roman" w:cs="Times New Roman"/>
          <w:sz w:val="28"/>
          <w:szCs w:val="28"/>
        </w:rPr>
        <w:t xml:space="preserve"> действующим нормативно-правовым актам </w:t>
      </w:r>
      <w:r w:rsidR="002548CE" w:rsidRPr="00761112">
        <w:rPr>
          <w:rFonts w:ascii="Times New Roman" w:hAnsi="Times New Roman" w:cs="Times New Roman"/>
          <w:sz w:val="28"/>
          <w:szCs w:val="28"/>
        </w:rPr>
        <w:t>при</w:t>
      </w:r>
      <w:r w:rsidRPr="00761112">
        <w:rPr>
          <w:rFonts w:ascii="Times New Roman" w:hAnsi="Times New Roman" w:cs="Times New Roman"/>
          <w:sz w:val="28"/>
          <w:szCs w:val="28"/>
        </w:rPr>
        <w:t xml:space="preserve"> расчете норматива </w:t>
      </w:r>
      <w:r w:rsidR="002548CE" w:rsidRPr="00761112">
        <w:rPr>
          <w:rFonts w:ascii="Times New Roman" w:hAnsi="Times New Roman" w:cs="Times New Roman"/>
          <w:sz w:val="28"/>
          <w:szCs w:val="28"/>
        </w:rPr>
        <w:t xml:space="preserve">достаточности </w:t>
      </w:r>
      <w:r w:rsidRPr="00761112">
        <w:rPr>
          <w:rFonts w:ascii="Times New Roman" w:hAnsi="Times New Roman" w:cs="Times New Roman"/>
          <w:sz w:val="28"/>
          <w:szCs w:val="28"/>
        </w:rPr>
        <w:t xml:space="preserve">капитала используются только стандартизированные подходы Базеля II, а </w:t>
      </w:r>
      <w:r w:rsidR="00AD4EAE">
        <w:rPr>
          <w:rFonts w:ascii="Times New Roman" w:hAnsi="Times New Roman" w:cs="Times New Roman"/>
          <w:sz w:val="28"/>
          <w:szCs w:val="28"/>
        </w:rPr>
        <w:t>внедрение продвинутых подходов</w:t>
      </w:r>
      <w:r w:rsidRPr="00761112">
        <w:rPr>
          <w:rFonts w:ascii="Times New Roman" w:hAnsi="Times New Roman" w:cs="Times New Roman"/>
          <w:sz w:val="28"/>
          <w:szCs w:val="28"/>
        </w:rPr>
        <w:t xml:space="preserve"> пока не планируется.</w:t>
      </w:r>
    </w:p>
    <w:p w:rsidR="0022639A" w:rsidRPr="00761112" w:rsidRDefault="0022639A"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В настоящее время Центр</w:t>
      </w:r>
      <w:r w:rsidR="00A05ACE" w:rsidRPr="00761112">
        <w:rPr>
          <w:rFonts w:ascii="Times New Roman" w:hAnsi="Times New Roman" w:cs="Times New Roman"/>
          <w:sz w:val="28"/>
          <w:szCs w:val="28"/>
        </w:rPr>
        <w:t xml:space="preserve">альный </w:t>
      </w:r>
      <w:r w:rsidR="007A39FD">
        <w:rPr>
          <w:rFonts w:ascii="Times New Roman" w:hAnsi="Times New Roman" w:cs="Times New Roman"/>
          <w:sz w:val="28"/>
          <w:szCs w:val="28"/>
        </w:rPr>
        <w:t>б</w:t>
      </w:r>
      <w:r w:rsidR="00A05ACE" w:rsidRPr="00761112">
        <w:rPr>
          <w:rFonts w:ascii="Times New Roman" w:hAnsi="Times New Roman" w:cs="Times New Roman"/>
          <w:sz w:val="28"/>
          <w:szCs w:val="28"/>
        </w:rPr>
        <w:t xml:space="preserve">анк Республики Армения </w:t>
      </w:r>
      <w:r w:rsidR="007A39FD">
        <w:rPr>
          <w:rFonts w:ascii="Times New Roman" w:hAnsi="Times New Roman" w:cs="Times New Roman"/>
          <w:sz w:val="28"/>
          <w:szCs w:val="28"/>
        </w:rPr>
        <w:t>занимается разработкой</w:t>
      </w:r>
      <w:r w:rsidR="00A05ACE" w:rsidRPr="00761112">
        <w:rPr>
          <w:rFonts w:ascii="Times New Roman" w:hAnsi="Times New Roman" w:cs="Times New Roman"/>
          <w:sz w:val="28"/>
          <w:szCs w:val="28"/>
        </w:rPr>
        <w:t xml:space="preserve"> специальной</w:t>
      </w:r>
      <w:r w:rsidRPr="00761112">
        <w:rPr>
          <w:rFonts w:ascii="Times New Roman" w:hAnsi="Times New Roman" w:cs="Times New Roman"/>
          <w:sz w:val="28"/>
          <w:szCs w:val="28"/>
        </w:rPr>
        <w:t xml:space="preserve"> методик</w:t>
      </w:r>
      <w:r w:rsidR="00A05ACE" w:rsidRPr="00761112">
        <w:rPr>
          <w:rFonts w:ascii="Times New Roman" w:hAnsi="Times New Roman" w:cs="Times New Roman"/>
          <w:sz w:val="28"/>
          <w:szCs w:val="28"/>
        </w:rPr>
        <w:t>и</w:t>
      </w:r>
      <w:r w:rsidRPr="00761112">
        <w:rPr>
          <w:rFonts w:ascii="Times New Roman" w:hAnsi="Times New Roman" w:cs="Times New Roman"/>
          <w:sz w:val="28"/>
          <w:szCs w:val="28"/>
        </w:rPr>
        <w:t xml:space="preserve"> </w:t>
      </w:r>
      <w:r w:rsidR="00A05ACE" w:rsidRPr="00761112">
        <w:rPr>
          <w:rFonts w:ascii="Times New Roman" w:hAnsi="Times New Roman" w:cs="Times New Roman"/>
          <w:sz w:val="28"/>
          <w:szCs w:val="28"/>
        </w:rPr>
        <w:t xml:space="preserve">выявления </w:t>
      </w:r>
      <w:r w:rsidRPr="00761112">
        <w:rPr>
          <w:rFonts w:ascii="Times New Roman" w:hAnsi="Times New Roman" w:cs="Times New Roman"/>
          <w:sz w:val="28"/>
          <w:szCs w:val="28"/>
        </w:rPr>
        <w:t>НСЗБ,</w:t>
      </w:r>
      <w:r w:rsidR="00A05ACE" w:rsidRPr="00761112">
        <w:rPr>
          <w:rFonts w:ascii="Times New Roman" w:hAnsi="Times New Roman" w:cs="Times New Roman"/>
          <w:sz w:val="28"/>
          <w:szCs w:val="28"/>
        </w:rPr>
        <w:t xml:space="preserve"> а также </w:t>
      </w:r>
      <w:r w:rsidR="007A39FD">
        <w:rPr>
          <w:rFonts w:ascii="Times New Roman" w:hAnsi="Times New Roman" w:cs="Times New Roman"/>
          <w:sz w:val="28"/>
          <w:szCs w:val="28"/>
        </w:rPr>
        <w:t>рассматривает</w:t>
      </w:r>
      <w:r w:rsidR="00A05ACE" w:rsidRPr="00761112">
        <w:rPr>
          <w:rFonts w:ascii="Times New Roman" w:hAnsi="Times New Roman" w:cs="Times New Roman"/>
          <w:sz w:val="28"/>
          <w:szCs w:val="28"/>
        </w:rPr>
        <w:t xml:space="preserve"> вопрос </w:t>
      </w:r>
      <w:r w:rsidR="009E5B73" w:rsidRPr="00761112">
        <w:rPr>
          <w:rFonts w:ascii="Times New Roman" w:hAnsi="Times New Roman" w:cs="Times New Roman"/>
          <w:sz w:val="28"/>
          <w:szCs w:val="28"/>
        </w:rPr>
        <w:t xml:space="preserve">о </w:t>
      </w:r>
      <w:r w:rsidR="00A05ACE" w:rsidRPr="00761112">
        <w:rPr>
          <w:rFonts w:ascii="Times New Roman" w:hAnsi="Times New Roman" w:cs="Times New Roman"/>
          <w:sz w:val="28"/>
          <w:szCs w:val="28"/>
        </w:rPr>
        <w:t>целесообразности</w:t>
      </w:r>
      <w:r w:rsidRPr="00761112">
        <w:rPr>
          <w:rFonts w:ascii="Times New Roman" w:hAnsi="Times New Roman" w:cs="Times New Roman"/>
          <w:sz w:val="28"/>
          <w:szCs w:val="28"/>
        </w:rPr>
        <w:t xml:space="preserve"> внедрения специальных подходов к регулированию </w:t>
      </w:r>
      <w:r w:rsidR="00AD4EAE">
        <w:rPr>
          <w:rFonts w:ascii="Times New Roman" w:hAnsi="Times New Roman" w:cs="Times New Roman"/>
          <w:sz w:val="28"/>
          <w:szCs w:val="28"/>
        </w:rPr>
        <w:t xml:space="preserve">их </w:t>
      </w:r>
      <w:r w:rsidRPr="00761112">
        <w:rPr>
          <w:rFonts w:ascii="Times New Roman" w:hAnsi="Times New Roman" w:cs="Times New Roman"/>
          <w:sz w:val="28"/>
          <w:szCs w:val="28"/>
        </w:rPr>
        <w:t>деятельности.</w:t>
      </w:r>
      <w:r w:rsidR="00A05ACE" w:rsidRPr="00761112">
        <w:rPr>
          <w:rFonts w:ascii="Times New Roman" w:hAnsi="Times New Roman" w:cs="Times New Roman"/>
          <w:sz w:val="28"/>
          <w:szCs w:val="28"/>
        </w:rPr>
        <w:t xml:space="preserve"> Точные сроки внедрения методики выявления и отдельных мер регулирования </w:t>
      </w:r>
      <w:r w:rsidR="00AD4EAE" w:rsidRPr="00761112">
        <w:rPr>
          <w:rFonts w:ascii="Times New Roman" w:hAnsi="Times New Roman" w:cs="Times New Roman"/>
          <w:sz w:val="28"/>
          <w:szCs w:val="28"/>
        </w:rPr>
        <w:t xml:space="preserve">НСЗБ </w:t>
      </w:r>
      <w:r w:rsidR="00A05ACE" w:rsidRPr="00761112">
        <w:rPr>
          <w:rFonts w:ascii="Times New Roman" w:hAnsi="Times New Roman" w:cs="Times New Roman"/>
          <w:sz w:val="28"/>
          <w:szCs w:val="28"/>
        </w:rPr>
        <w:t xml:space="preserve">не определены. </w:t>
      </w:r>
      <w:r w:rsidR="007A39FD">
        <w:rPr>
          <w:rFonts w:ascii="Times New Roman" w:hAnsi="Times New Roman" w:cs="Times New Roman"/>
          <w:sz w:val="28"/>
          <w:szCs w:val="28"/>
        </w:rPr>
        <w:t xml:space="preserve">В </w:t>
      </w:r>
      <w:r w:rsidR="001E4FD8" w:rsidRPr="00761112">
        <w:rPr>
          <w:rFonts w:ascii="Times New Roman" w:hAnsi="Times New Roman" w:cs="Times New Roman"/>
          <w:sz w:val="28"/>
          <w:szCs w:val="28"/>
        </w:rPr>
        <w:t>будущем существует вероятность изменения организационной структуры</w:t>
      </w:r>
      <w:r w:rsidR="007A39FD">
        <w:rPr>
          <w:rFonts w:ascii="Times New Roman" w:hAnsi="Times New Roman" w:cs="Times New Roman"/>
          <w:sz w:val="28"/>
          <w:szCs w:val="28"/>
        </w:rPr>
        <w:t xml:space="preserve"> </w:t>
      </w:r>
      <w:r w:rsidR="007A39FD" w:rsidRPr="00761112">
        <w:rPr>
          <w:rFonts w:ascii="Times New Roman" w:hAnsi="Times New Roman" w:cs="Times New Roman"/>
          <w:sz w:val="28"/>
          <w:szCs w:val="28"/>
        </w:rPr>
        <w:t>Центр</w:t>
      </w:r>
      <w:r w:rsidR="007A39FD">
        <w:rPr>
          <w:rFonts w:ascii="Times New Roman" w:hAnsi="Times New Roman" w:cs="Times New Roman"/>
          <w:sz w:val="28"/>
          <w:szCs w:val="28"/>
        </w:rPr>
        <w:t>ального</w:t>
      </w:r>
      <w:r w:rsidR="007A39FD" w:rsidRPr="00761112">
        <w:rPr>
          <w:rFonts w:ascii="Times New Roman" w:hAnsi="Times New Roman" w:cs="Times New Roman"/>
          <w:sz w:val="28"/>
          <w:szCs w:val="28"/>
        </w:rPr>
        <w:t xml:space="preserve"> </w:t>
      </w:r>
      <w:r w:rsidR="007A39FD">
        <w:rPr>
          <w:rFonts w:ascii="Times New Roman" w:hAnsi="Times New Roman" w:cs="Times New Roman"/>
          <w:sz w:val="28"/>
          <w:szCs w:val="28"/>
        </w:rPr>
        <w:t>б</w:t>
      </w:r>
      <w:r w:rsidR="007A39FD" w:rsidRPr="00761112">
        <w:rPr>
          <w:rFonts w:ascii="Times New Roman" w:hAnsi="Times New Roman" w:cs="Times New Roman"/>
          <w:sz w:val="28"/>
          <w:szCs w:val="28"/>
        </w:rPr>
        <w:t>анк</w:t>
      </w:r>
      <w:r w:rsidR="007A39FD">
        <w:rPr>
          <w:rFonts w:ascii="Times New Roman" w:hAnsi="Times New Roman" w:cs="Times New Roman"/>
          <w:sz w:val="28"/>
          <w:szCs w:val="28"/>
        </w:rPr>
        <w:t>а</w:t>
      </w:r>
      <w:r w:rsidR="007A39FD" w:rsidRPr="00761112">
        <w:rPr>
          <w:rFonts w:ascii="Times New Roman" w:hAnsi="Times New Roman" w:cs="Times New Roman"/>
          <w:sz w:val="28"/>
          <w:szCs w:val="28"/>
        </w:rPr>
        <w:t xml:space="preserve"> Республики Армения</w:t>
      </w:r>
      <w:r w:rsidR="007A39FD">
        <w:rPr>
          <w:rFonts w:ascii="Times New Roman" w:hAnsi="Times New Roman" w:cs="Times New Roman"/>
          <w:sz w:val="28"/>
          <w:szCs w:val="28"/>
        </w:rPr>
        <w:t xml:space="preserve"> в связи с выделением НСЗБ</w:t>
      </w:r>
      <w:r w:rsidR="001E4FD8" w:rsidRPr="00761112">
        <w:rPr>
          <w:rFonts w:ascii="Times New Roman" w:hAnsi="Times New Roman" w:cs="Times New Roman"/>
          <w:sz w:val="28"/>
          <w:szCs w:val="28"/>
        </w:rPr>
        <w:t>.</w:t>
      </w:r>
    </w:p>
    <w:p w:rsidR="002548CE" w:rsidRPr="00761112" w:rsidRDefault="001E4FD8"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При разработке методики выявления НСЗБ используют</w:t>
      </w:r>
      <w:r w:rsidR="007A39FD">
        <w:rPr>
          <w:rFonts w:ascii="Times New Roman" w:hAnsi="Times New Roman" w:cs="Times New Roman"/>
          <w:sz w:val="28"/>
          <w:szCs w:val="28"/>
        </w:rPr>
        <w:t>ся рекомендованные БКБН подходы и</w:t>
      </w:r>
      <w:r w:rsidRPr="00761112">
        <w:rPr>
          <w:rFonts w:ascii="Times New Roman" w:hAnsi="Times New Roman" w:cs="Times New Roman"/>
          <w:sz w:val="28"/>
          <w:szCs w:val="28"/>
        </w:rPr>
        <w:t xml:space="preserve"> опыт</w:t>
      </w:r>
      <w:r w:rsidR="007A39FD">
        <w:rPr>
          <w:rFonts w:ascii="Times New Roman" w:hAnsi="Times New Roman" w:cs="Times New Roman"/>
          <w:sz w:val="28"/>
          <w:szCs w:val="28"/>
        </w:rPr>
        <w:t xml:space="preserve"> ряда</w:t>
      </w:r>
      <w:r w:rsidRPr="00761112">
        <w:rPr>
          <w:rFonts w:ascii="Times New Roman" w:hAnsi="Times New Roman" w:cs="Times New Roman"/>
          <w:sz w:val="28"/>
          <w:szCs w:val="28"/>
        </w:rPr>
        <w:t xml:space="preserve"> развитых стран с учетом национальных особенностей.</w:t>
      </w:r>
      <w:r w:rsidR="002548CE" w:rsidRPr="00761112">
        <w:rPr>
          <w:rFonts w:ascii="Times New Roman" w:hAnsi="Times New Roman" w:cs="Times New Roman"/>
          <w:sz w:val="28"/>
          <w:szCs w:val="28"/>
        </w:rPr>
        <w:t xml:space="preserve"> Официально </w:t>
      </w:r>
      <w:r w:rsidRPr="00761112">
        <w:rPr>
          <w:rFonts w:ascii="Times New Roman" w:hAnsi="Times New Roman" w:cs="Times New Roman"/>
          <w:sz w:val="28"/>
          <w:szCs w:val="28"/>
        </w:rPr>
        <w:t>понятие НСЗБ не закреплено</w:t>
      </w:r>
      <w:r w:rsidR="00BF30A0">
        <w:rPr>
          <w:rFonts w:ascii="Times New Roman" w:hAnsi="Times New Roman" w:cs="Times New Roman"/>
          <w:sz w:val="28"/>
          <w:szCs w:val="28"/>
        </w:rPr>
        <w:t>,</w:t>
      </w:r>
      <w:r w:rsidR="007A39FD" w:rsidRPr="007A39FD">
        <w:rPr>
          <w:rFonts w:ascii="Times New Roman" w:hAnsi="Times New Roman" w:cs="Times New Roman"/>
          <w:sz w:val="28"/>
          <w:szCs w:val="28"/>
        </w:rPr>
        <w:t xml:space="preserve"> </w:t>
      </w:r>
      <w:r w:rsidR="007A39FD" w:rsidRPr="00761112">
        <w:rPr>
          <w:rFonts w:ascii="Times New Roman" w:hAnsi="Times New Roman" w:cs="Times New Roman"/>
          <w:sz w:val="28"/>
          <w:szCs w:val="28"/>
        </w:rPr>
        <w:t>дополнительные меры регулирования</w:t>
      </w:r>
      <w:r w:rsidR="007A39FD">
        <w:rPr>
          <w:rFonts w:ascii="Times New Roman" w:hAnsi="Times New Roman" w:cs="Times New Roman"/>
          <w:sz w:val="28"/>
          <w:szCs w:val="28"/>
        </w:rPr>
        <w:t xml:space="preserve"> не применяются. При этом </w:t>
      </w:r>
      <w:r w:rsidRPr="00761112">
        <w:rPr>
          <w:rFonts w:ascii="Times New Roman" w:hAnsi="Times New Roman" w:cs="Times New Roman"/>
          <w:sz w:val="28"/>
          <w:szCs w:val="28"/>
        </w:rPr>
        <w:t xml:space="preserve">вопрос о внесении соответствующих изменений в законодательство </w:t>
      </w:r>
      <w:r w:rsidR="007A39FD" w:rsidRPr="00761112">
        <w:rPr>
          <w:rFonts w:ascii="Times New Roman" w:hAnsi="Times New Roman" w:cs="Times New Roman"/>
          <w:sz w:val="28"/>
          <w:szCs w:val="28"/>
        </w:rPr>
        <w:t xml:space="preserve">в части регулирования и надзора </w:t>
      </w:r>
      <w:r w:rsidR="007A39FD">
        <w:rPr>
          <w:rFonts w:ascii="Times New Roman" w:hAnsi="Times New Roman" w:cs="Times New Roman"/>
          <w:sz w:val="28"/>
          <w:szCs w:val="28"/>
        </w:rPr>
        <w:t xml:space="preserve">за </w:t>
      </w:r>
      <w:r w:rsidR="007A39FD" w:rsidRPr="00761112">
        <w:rPr>
          <w:rFonts w:ascii="Times New Roman" w:hAnsi="Times New Roman" w:cs="Times New Roman"/>
          <w:sz w:val="28"/>
          <w:szCs w:val="28"/>
        </w:rPr>
        <w:t xml:space="preserve">НСЗБ </w:t>
      </w:r>
      <w:r w:rsidRPr="00761112">
        <w:rPr>
          <w:rFonts w:ascii="Times New Roman" w:hAnsi="Times New Roman" w:cs="Times New Roman"/>
          <w:sz w:val="28"/>
          <w:szCs w:val="28"/>
        </w:rPr>
        <w:t>находится в стадии обсуждения</w:t>
      </w:r>
      <w:r w:rsidR="0022639A" w:rsidRPr="00761112">
        <w:rPr>
          <w:rFonts w:ascii="Times New Roman" w:hAnsi="Times New Roman" w:cs="Times New Roman"/>
          <w:sz w:val="28"/>
          <w:szCs w:val="28"/>
        </w:rPr>
        <w:t>.</w:t>
      </w:r>
      <w:r w:rsidR="002548CE" w:rsidRPr="00761112">
        <w:rPr>
          <w:rFonts w:ascii="Times New Roman" w:hAnsi="Times New Roman" w:cs="Times New Roman"/>
          <w:sz w:val="28"/>
          <w:szCs w:val="28"/>
        </w:rPr>
        <w:t xml:space="preserve"> </w:t>
      </w:r>
    </w:p>
    <w:p w:rsidR="002A5693" w:rsidRPr="00B011E2" w:rsidRDefault="007A39FD" w:rsidP="00B33A0D">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w:t>
      </w:r>
      <w:r w:rsidR="00531750" w:rsidRPr="00761112">
        <w:rPr>
          <w:rFonts w:ascii="Times New Roman" w:hAnsi="Times New Roman" w:cs="Times New Roman"/>
          <w:sz w:val="28"/>
          <w:szCs w:val="28"/>
        </w:rPr>
        <w:t>рекомендованны</w:t>
      </w:r>
      <w:r>
        <w:rPr>
          <w:rFonts w:ascii="Times New Roman" w:hAnsi="Times New Roman" w:cs="Times New Roman"/>
          <w:sz w:val="28"/>
          <w:szCs w:val="28"/>
        </w:rPr>
        <w:t>х</w:t>
      </w:r>
      <w:r w:rsidR="00531750" w:rsidRPr="00761112">
        <w:rPr>
          <w:rFonts w:ascii="Times New Roman" w:hAnsi="Times New Roman" w:cs="Times New Roman"/>
          <w:sz w:val="28"/>
          <w:szCs w:val="28"/>
        </w:rPr>
        <w:t xml:space="preserve"> к применению С</w:t>
      </w:r>
      <w:r w:rsidR="002548CE" w:rsidRPr="00761112">
        <w:rPr>
          <w:rFonts w:ascii="Times New Roman" w:hAnsi="Times New Roman" w:cs="Times New Roman"/>
          <w:sz w:val="28"/>
          <w:szCs w:val="28"/>
        </w:rPr>
        <w:t>ФС «</w:t>
      </w:r>
      <w:r w:rsidR="00365C12" w:rsidRPr="00761112">
        <w:rPr>
          <w:rFonts w:ascii="Times New Roman" w:hAnsi="Times New Roman" w:cs="Times New Roman"/>
          <w:sz w:val="28"/>
          <w:szCs w:val="28"/>
        </w:rPr>
        <w:t>Ключевы</w:t>
      </w:r>
      <w:r>
        <w:rPr>
          <w:rFonts w:ascii="Times New Roman" w:hAnsi="Times New Roman" w:cs="Times New Roman"/>
          <w:sz w:val="28"/>
          <w:szCs w:val="28"/>
        </w:rPr>
        <w:t>х</w:t>
      </w:r>
      <w:r w:rsidR="00365C12" w:rsidRPr="00761112">
        <w:rPr>
          <w:rFonts w:ascii="Times New Roman" w:hAnsi="Times New Roman" w:cs="Times New Roman"/>
          <w:sz w:val="28"/>
          <w:szCs w:val="28"/>
        </w:rPr>
        <w:t xml:space="preserve"> атрибут</w:t>
      </w:r>
      <w:r>
        <w:rPr>
          <w:rFonts w:ascii="Times New Roman" w:hAnsi="Times New Roman" w:cs="Times New Roman"/>
          <w:sz w:val="28"/>
          <w:szCs w:val="28"/>
        </w:rPr>
        <w:t>ов</w:t>
      </w:r>
      <w:r w:rsidR="00365C12" w:rsidRPr="00761112">
        <w:rPr>
          <w:rFonts w:ascii="Times New Roman" w:hAnsi="Times New Roman" w:cs="Times New Roman"/>
          <w:sz w:val="28"/>
          <w:szCs w:val="28"/>
        </w:rPr>
        <w:t xml:space="preserve"> урегулирования несостоятельности финансовых институтов» </w:t>
      </w:r>
      <w:r>
        <w:rPr>
          <w:rFonts w:ascii="Times New Roman" w:hAnsi="Times New Roman" w:cs="Times New Roman"/>
          <w:sz w:val="28"/>
          <w:szCs w:val="28"/>
        </w:rPr>
        <w:t>пока не планируется</w:t>
      </w:r>
      <w:r w:rsidR="00531750" w:rsidRPr="00761112">
        <w:rPr>
          <w:rFonts w:ascii="Times New Roman" w:hAnsi="Times New Roman" w:cs="Times New Roman"/>
          <w:sz w:val="28"/>
          <w:szCs w:val="28"/>
        </w:rPr>
        <w:t>.</w:t>
      </w:r>
      <w:r>
        <w:rPr>
          <w:rFonts w:ascii="Times New Roman" w:hAnsi="Times New Roman" w:cs="Times New Roman"/>
          <w:sz w:val="28"/>
          <w:szCs w:val="28"/>
        </w:rPr>
        <w:t xml:space="preserve"> В Республике Армения</w:t>
      </w:r>
      <w:r w:rsidR="00531750" w:rsidRPr="00761112">
        <w:rPr>
          <w:rFonts w:ascii="Times New Roman" w:hAnsi="Times New Roman" w:cs="Times New Roman"/>
          <w:sz w:val="28"/>
          <w:szCs w:val="28"/>
        </w:rPr>
        <w:t xml:space="preserve"> </w:t>
      </w:r>
      <w:r w:rsidRPr="00761112">
        <w:rPr>
          <w:rFonts w:ascii="Times New Roman" w:hAnsi="Times New Roman" w:cs="Times New Roman"/>
          <w:sz w:val="28"/>
          <w:szCs w:val="28"/>
        </w:rPr>
        <w:t>отсутствует</w:t>
      </w:r>
      <w:r>
        <w:rPr>
          <w:rFonts w:ascii="Times New Roman" w:hAnsi="Times New Roman" w:cs="Times New Roman"/>
          <w:sz w:val="28"/>
          <w:szCs w:val="28"/>
        </w:rPr>
        <w:t xml:space="preserve"> п</w:t>
      </w:r>
      <w:r w:rsidR="00365C12" w:rsidRPr="00761112">
        <w:rPr>
          <w:rFonts w:ascii="Times New Roman" w:hAnsi="Times New Roman" w:cs="Times New Roman"/>
          <w:sz w:val="28"/>
          <w:szCs w:val="28"/>
        </w:rPr>
        <w:t>рактика</w:t>
      </w:r>
      <w:r w:rsidR="00531750" w:rsidRPr="00761112">
        <w:rPr>
          <w:rFonts w:ascii="Times New Roman" w:hAnsi="Times New Roman" w:cs="Times New Roman"/>
          <w:sz w:val="28"/>
          <w:szCs w:val="28"/>
        </w:rPr>
        <w:t xml:space="preserve"> составления планов </w:t>
      </w:r>
      <w:proofErr w:type="spellStart"/>
      <w:r w:rsidR="00531750" w:rsidRPr="00761112">
        <w:rPr>
          <w:rFonts w:ascii="Times New Roman" w:hAnsi="Times New Roman" w:cs="Times New Roman"/>
          <w:sz w:val="28"/>
          <w:szCs w:val="28"/>
        </w:rPr>
        <w:t>самооздоровления</w:t>
      </w:r>
      <w:proofErr w:type="spellEnd"/>
      <w:r w:rsidR="00531750" w:rsidRPr="00761112">
        <w:rPr>
          <w:rFonts w:ascii="Times New Roman" w:hAnsi="Times New Roman" w:cs="Times New Roman"/>
          <w:sz w:val="28"/>
          <w:szCs w:val="28"/>
        </w:rPr>
        <w:t xml:space="preserve"> и планов по урегулированию несостоятельности банков</w:t>
      </w:r>
      <w:r>
        <w:rPr>
          <w:rFonts w:ascii="Times New Roman" w:hAnsi="Times New Roman" w:cs="Times New Roman"/>
          <w:sz w:val="28"/>
          <w:szCs w:val="28"/>
        </w:rPr>
        <w:t xml:space="preserve">, а также не предусмотрено </w:t>
      </w:r>
      <w:r w:rsidR="00365C12" w:rsidRPr="00761112">
        <w:rPr>
          <w:rFonts w:ascii="Times New Roman" w:hAnsi="Times New Roman" w:cs="Times New Roman"/>
          <w:sz w:val="28"/>
          <w:szCs w:val="28"/>
        </w:rPr>
        <w:t xml:space="preserve">использование таких механизмов как </w:t>
      </w:r>
      <w:r w:rsidR="00531750" w:rsidRPr="00761112">
        <w:rPr>
          <w:rFonts w:ascii="Times New Roman" w:hAnsi="Times New Roman" w:cs="Times New Roman"/>
          <w:sz w:val="28"/>
          <w:szCs w:val="28"/>
        </w:rPr>
        <w:t>обязательное участие кредиторов в погашении убытков на этапе оздоровления/</w:t>
      </w:r>
      <w:r w:rsidR="00365C12" w:rsidRPr="00761112">
        <w:rPr>
          <w:rFonts w:ascii="Times New Roman" w:hAnsi="Times New Roman" w:cs="Times New Roman"/>
          <w:sz w:val="28"/>
          <w:szCs w:val="28"/>
        </w:rPr>
        <w:t>санации</w:t>
      </w:r>
      <w:r w:rsidR="00531750" w:rsidRPr="00761112">
        <w:rPr>
          <w:rFonts w:ascii="Times New Roman" w:hAnsi="Times New Roman" w:cs="Times New Roman"/>
          <w:sz w:val="28"/>
          <w:szCs w:val="28"/>
        </w:rPr>
        <w:t xml:space="preserve"> (</w:t>
      </w:r>
      <w:proofErr w:type="spellStart"/>
      <w:r w:rsidR="00531750" w:rsidRPr="00761112">
        <w:rPr>
          <w:rFonts w:ascii="Times New Roman" w:hAnsi="Times New Roman" w:cs="Times New Roman"/>
          <w:sz w:val="28"/>
          <w:szCs w:val="28"/>
        </w:rPr>
        <w:t>bail-in</w:t>
      </w:r>
      <w:proofErr w:type="spellEnd"/>
      <w:r w:rsidR="00531750" w:rsidRPr="00761112">
        <w:rPr>
          <w:rFonts w:ascii="Times New Roman" w:hAnsi="Times New Roman" w:cs="Times New Roman"/>
          <w:sz w:val="28"/>
          <w:szCs w:val="28"/>
        </w:rPr>
        <w:t>)</w:t>
      </w:r>
      <w:r w:rsidR="00365C12" w:rsidRPr="00761112">
        <w:rPr>
          <w:rFonts w:ascii="Times New Roman" w:hAnsi="Times New Roman" w:cs="Times New Roman"/>
          <w:sz w:val="28"/>
          <w:szCs w:val="28"/>
        </w:rPr>
        <w:t xml:space="preserve">, </w:t>
      </w:r>
      <w:r w:rsidR="00531750" w:rsidRPr="00761112">
        <w:rPr>
          <w:rFonts w:ascii="Times New Roman" w:hAnsi="Times New Roman" w:cs="Times New Roman"/>
          <w:sz w:val="28"/>
          <w:szCs w:val="28"/>
        </w:rPr>
        <w:t>разделени</w:t>
      </w:r>
      <w:r w:rsidR="00365C12" w:rsidRPr="00761112">
        <w:rPr>
          <w:rFonts w:ascii="Times New Roman" w:hAnsi="Times New Roman" w:cs="Times New Roman"/>
          <w:sz w:val="28"/>
          <w:szCs w:val="28"/>
        </w:rPr>
        <w:t>е</w:t>
      </w:r>
      <w:r w:rsidR="00531750" w:rsidRPr="00761112">
        <w:rPr>
          <w:rFonts w:ascii="Times New Roman" w:hAnsi="Times New Roman" w:cs="Times New Roman"/>
          <w:sz w:val="28"/>
          <w:szCs w:val="28"/>
        </w:rPr>
        <w:t xml:space="preserve"> банка, передач</w:t>
      </w:r>
      <w:r w:rsidR="00365C12" w:rsidRPr="00761112">
        <w:rPr>
          <w:rFonts w:ascii="Times New Roman" w:hAnsi="Times New Roman" w:cs="Times New Roman"/>
          <w:sz w:val="28"/>
          <w:szCs w:val="28"/>
        </w:rPr>
        <w:t>а</w:t>
      </w:r>
      <w:r w:rsidR="00531750" w:rsidRPr="00761112">
        <w:rPr>
          <w:rFonts w:ascii="Times New Roman" w:hAnsi="Times New Roman" w:cs="Times New Roman"/>
          <w:sz w:val="28"/>
          <w:szCs w:val="28"/>
        </w:rPr>
        <w:t xml:space="preserve"> отдельных функций в «хороший» банк в ходе урегулирования несостоятельности</w:t>
      </w:r>
      <w:r w:rsidR="00365C12" w:rsidRPr="00761112">
        <w:rPr>
          <w:rFonts w:ascii="Times New Roman" w:hAnsi="Times New Roman" w:cs="Times New Roman"/>
          <w:sz w:val="28"/>
          <w:szCs w:val="28"/>
        </w:rPr>
        <w:t xml:space="preserve">. </w:t>
      </w:r>
    </w:p>
    <w:p w:rsidR="00040C4D" w:rsidRPr="00666D65" w:rsidRDefault="00040C4D" w:rsidP="00B33A0D">
      <w:pPr>
        <w:spacing w:after="100" w:line="264" w:lineRule="auto"/>
        <w:ind w:firstLine="709"/>
        <w:jc w:val="both"/>
        <w:rPr>
          <w:rFonts w:ascii="Times New Roman" w:hAnsi="Times New Roman" w:cs="Times New Roman"/>
          <w:sz w:val="28"/>
          <w:szCs w:val="28"/>
        </w:rPr>
      </w:pPr>
      <w:r w:rsidRPr="00666D65">
        <w:rPr>
          <w:rFonts w:ascii="Times New Roman" w:hAnsi="Times New Roman" w:cs="Times New Roman"/>
          <w:sz w:val="28"/>
          <w:szCs w:val="28"/>
        </w:rPr>
        <w:t xml:space="preserve">Текущее законодательство не предусматривает определенных требований к системе выплат вознаграждений НСЗБ, однако Центральный Банк Республики Армения разработал новый проект решения о политике выплат вознаграждений, согласно которому такая политика не должна никоим способом стимулировать осуществление неоправданно </w:t>
      </w:r>
      <w:proofErr w:type="spellStart"/>
      <w:r w:rsidRPr="00666D65">
        <w:rPr>
          <w:rFonts w:ascii="Times New Roman" w:hAnsi="Times New Roman" w:cs="Times New Roman"/>
          <w:sz w:val="28"/>
          <w:szCs w:val="28"/>
        </w:rPr>
        <w:t>высокорискованных</w:t>
      </w:r>
      <w:proofErr w:type="spellEnd"/>
      <w:r w:rsidRPr="00666D65">
        <w:rPr>
          <w:rFonts w:ascii="Times New Roman" w:hAnsi="Times New Roman" w:cs="Times New Roman"/>
          <w:sz w:val="28"/>
          <w:szCs w:val="28"/>
        </w:rPr>
        <w:t xml:space="preserve"> операций (вступает в силу с 1 июля 2014 года).</w:t>
      </w:r>
    </w:p>
    <w:p w:rsidR="00166E00" w:rsidRDefault="00166E00" w:rsidP="00B33A0D">
      <w:pPr>
        <w:spacing w:after="0" w:line="264" w:lineRule="auto"/>
        <w:jc w:val="both"/>
        <w:rPr>
          <w:rFonts w:ascii="Times New Roman" w:hAnsi="Times New Roman" w:cs="Times New Roman"/>
          <w:b/>
          <w:i/>
          <w:sz w:val="28"/>
          <w:szCs w:val="28"/>
        </w:rPr>
      </w:pPr>
    </w:p>
    <w:p w:rsidR="00040C4D" w:rsidRDefault="00040C4D" w:rsidP="00B33A0D">
      <w:pPr>
        <w:spacing w:after="0" w:line="264" w:lineRule="auto"/>
        <w:jc w:val="both"/>
        <w:rPr>
          <w:rFonts w:ascii="Times New Roman" w:hAnsi="Times New Roman" w:cs="Times New Roman"/>
          <w:b/>
          <w:i/>
          <w:sz w:val="28"/>
          <w:szCs w:val="28"/>
        </w:rPr>
      </w:pPr>
    </w:p>
    <w:p w:rsidR="00040C4D" w:rsidRPr="005C6B67" w:rsidRDefault="00040C4D" w:rsidP="00B33A0D">
      <w:pPr>
        <w:spacing w:after="0" w:line="264" w:lineRule="auto"/>
        <w:jc w:val="both"/>
        <w:rPr>
          <w:rFonts w:ascii="Times New Roman" w:hAnsi="Times New Roman" w:cs="Times New Roman"/>
          <w:b/>
          <w:i/>
          <w:sz w:val="28"/>
          <w:szCs w:val="28"/>
        </w:rPr>
      </w:pPr>
    </w:p>
    <w:p w:rsidR="0022543C" w:rsidRPr="00761112" w:rsidRDefault="0022543C" w:rsidP="00B33A0D">
      <w:pPr>
        <w:spacing w:after="0" w:line="264" w:lineRule="auto"/>
        <w:jc w:val="both"/>
        <w:rPr>
          <w:rFonts w:ascii="Times New Roman" w:hAnsi="Times New Roman" w:cs="Times New Roman"/>
          <w:b/>
          <w:i/>
          <w:sz w:val="28"/>
          <w:szCs w:val="28"/>
        </w:rPr>
      </w:pPr>
      <w:r w:rsidRPr="00761112">
        <w:rPr>
          <w:rFonts w:ascii="Times New Roman" w:hAnsi="Times New Roman" w:cs="Times New Roman"/>
          <w:b/>
          <w:i/>
          <w:sz w:val="28"/>
          <w:szCs w:val="28"/>
        </w:rPr>
        <w:lastRenderedPageBreak/>
        <w:t>К</w:t>
      </w:r>
      <w:r w:rsidR="00A27B0C">
        <w:rPr>
          <w:rFonts w:ascii="Times New Roman" w:hAnsi="Times New Roman" w:cs="Times New Roman"/>
          <w:b/>
          <w:i/>
          <w:sz w:val="28"/>
          <w:szCs w:val="28"/>
        </w:rPr>
        <w:t>ыргы</w:t>
      </w:r>
      <w:r w:rsidRPr="00761112">
        <w:rPr>
          <w:rFonts w:ascii="Times New Roman" w:hAnsi="Times New Roman" w:cs="Times New Roman"/>
          <w:b/>
          <w:i/>
          <w:sz w:val="28"/>
          <w:szCs w:val="28"/>
        </w:rPr>
        <w:t>зская Республика</w:t>
      </w:r>
    </w:p>
    <w:p w:rsidR="00213E36" w:rsidRDefault="00EC1CC4" w:rsidP="00213E36">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В ближайшее время переход на новые стандарты Базеля III не планируется.</w:t>
      </w:r>
      <w:r w:rsidR="004369D5" w:rsidRPr="00761112">
        <w:rPr>
          <w:rFonts w:ascii="Times New Roman" w:hAnsi="Times New Roman" w:cs="Times New Roman"/>
          <w:sz w:val="28"/>
          <w:szCs w:val="28"/>
        </w:rPr>
        <w:t xml:space="preserve"> </w:t>
      </w:r>
    </w:p>
    <w:p w:rsidR="00213E36" w:rsidRDefault="004369D5" w:rsidP="00213E36">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На законодательно</w:t>
      </w:r>
      <w:r w:rsidR="009E5B73" w:rsidRPr="00761112">
        <w:rPr>
          <w:rFonts w:ascii="Times New Roman" w:hAnsi="Times New Roman" w:cs="Times New Roman"/>
          <w:sz w:val="28"/>
          <w:szCs w:val="28"/>
        </w:rPr>
        <w:t>м</w:t>
      </w:r>
      <w:r w:rsidRPr="00761112">
        <w:rPr>
          <w:rFonts w:ascii="Times New Roman" w:hAnsi="Times New Roman" w:cs="Times New Roman"/>
          <w:sz w:val="28"/>
          <w:szCs w:val="28"/>
        </w:rPr>
        <w:t xml:space="preserve"> уровне закреплено понятие НСЗБ</w:t>
      </w:r>
      <w:r w:rsidR="00BF30A0">
        <w:rPr>
          <w:rFonts w:ascii="Times New Roman" w:hAnsi="Times New Roman" w:cs="Times New Roman"/>
          <w:sz w:val="28"/>
          <w:szCs w:val="28"/>
        </w:rPr>
        <w:t>,</w:t>
      </w:r>
      <w:r w:rsidRPr="00761112">
        <w:rPr>
          <w:rFonts w:ascii="Times New Roman" w:hAnsi="Times New Roman" w:cs="Times New Roman"/>
          <w:sz w:val="28"/>
          <w:szCs w:val="28"/>
        </w:rPr>
        <w:t xml:space="preserve"> и </w:t>
      </w:r>
      <w:r w:rsidR="00BF30A0">
        <w:rPr>
          <w:rFonts w:ascii="Times New Roman" w:hAnsi="Times New Roman" w:cs="Times New Roman"/>
          <w:sz w:val="28"/>
          <w:szCs w:val="28"/>
        </w:rPr>
        <w:t>к</w:t>
      </w:r>
      <w:r w:rsidRPr="00761112">
        <w:rPr>
          <w:rFonts w:ascii="Times New Roman" w:hAnsi="Times New Roman" w:cs="Times New Roman"/>
          <w:sz w:val="28"/>
          <w:szCs w:val="28"/>
        </w:rPr>
        <w:t xml:space="preserve"> ни</w:t>
      </w:r>
      <w:r w:rsidR="00BF30A0">
        <w:rPr>
          <w:rFonts w:ascii="Times New Roman" w:hAnsi="Times New Roman" w:cs="Times New Roman"/>
          <w:sz w:val="28"/>
          <w:szCs w:val="28"/>
        </w:rPr>
        <w:t>м</w:t>
      </w:r>
      <w:r w:rsidR="003F7EA6">
        <w:rPr>
          <w:rFonts w:ascii="Times New Roman" w:hAnsi="Times New Roman" w:cs="Times New Roman"/>
          <w:sz w:val="28"/>
          <w:szCs w:val="28"/>
        </w:rPr>
        <w:t xml:space="preserve"> планируется</w:t>
      </w:r>
      <w:r w:rsidRPr="00761112">
        <w:rPr>
          <w:rFonts w:ascii="Times New Roman" w:hAnsi="Times New Roman" w:cs="Times New Roman"/>
          <w:sz w:val="28"/>
          <w:szCs w:val="28"/>
        </w:rPr>
        <w:t xml:space="preserve"> применя</w:t>
      </w:r>
      <w:r w:rsidR="003F7EA6">
        <w:rPr>
          <w:rFonts w:ascii="Times New Roman" w:hAnsi="Times New Roman" w:cs="Times New Roman"/>
          <w:sz w:val="28"/>
          <w:szCs w:val="28"/>
        </w:rPr>
        <w:t>ть</w:t>
      </w:r>
      <w:r w:rsidRPr="00761112">
        <w:rPr>
          <w:rFonts w:ascii="Times New Roman" w:hAnsi="Times New Roman" w:cs="Times New Roman"/>
          <w:sz w:val="28"/>
          <w:szCs w:val="28"/>
        </w:rPr>
        <w:t xml:space="preserve"> </w:t>
      </w:r>
      <w:r w:rsidRPr="006475E4">
        <w:rPr>
          <w:rFonts w:ascii="Times New Roman" w:hAnsi="Times New Roman" w:cs="Times New Roman"/>
          <w:sz w:val="28"/>
          <w:szCs w:val="28"/>
        </w:rPr>
        <w:t>дополнительные нормативные требования</w:t>
      </w:r>
      <w:r w:rsidR="006475E4" w:rsidRPr="006475E4">
        <w:rPr>
          <w:rFonts w:ascii="Times New Roman" w:hAnsi="Times New Roman" w:cs="Times New Roman"/>
          <w:sz w:val="28"/>
          <w:szCs w:val="28"/>
        </w:rPr>
        <w:t xml:space="preserve"> (повышенные требования к достаточности кап</w:t>
      </w:r>
      <w:r w:rsidR="00213E36">
        <w:rPr>
          <w:rFonts w:ascii="Times New Roman" w:hAnsi="Times New Roman" w:cs="Times New Roman"/>
          <w:sz w:val="28"/>
          <w:szCs w:val="28"/>
        </w:rPr>
        <w:t>и</w:t>
      </w:r>
      <w:r w:rsidR="006475E4" w:rsidRPr="006475E4">
        <w:rPr>
          <w:rFonts w:ascii="Times New Roman" w:hAnsi="Times New Roman" w:cs="Times New Roman"/>
          <w:sz w:val="28"/>
          <w:szCs w:val="28"/>
        </w:rPr>
        <w:t>тала и ликвидности, система</w:t>
      </w:r>
      <w:r w:rsidR="00BD6144">
        <w:rPr>
          <w:rFonts w:ascii="Times New Roman" w:hAnsi="Times New Roman" w:cs="Times New Roman"/>
          <w:sz w:val="28"/>
          <w:szCs w:val="28"/>
        </w:rPr>
        <w:t>м</w:t>
      </w:r>
      <w:r w:rsidR="006475E4" w:rsidRPr="006475E4">
        <w:rPr>
          <w:rFonts w:ascii="Times New Roman" w:hAnsi="Times New Roman" w:cs="Times New Roman"/>
          <w:sz w:val="28"/>
          <w:szCs w:val="28"/>
        </w:rPr>
        <w:t xml:space="preserve"> управления рисками и внутреннего контроля)</w:t>
      </w:r>
      <w:r w:rsidRPr="00761112">
        <w:rPr>
          <w:rFonts w:ascii="Times New Roman" w:hAnsi="Times New Roman" w:cs="Times New Roman"/>
          <w:sz w:val="28"/>
          <w:szCs w:val="28"/>
        </w:rPr>
        <w:t xml:space="preserve">. В частности, НСЗБ </w:t>
      </w:r>
      <w:r w:rsidR="002B796E" w:rsidRPr="00761112">
        <w:rPr>
          <w:rFonts w:ascii="Times New Roman" w:hAnsi="Times New Roman" w:cs="Times New Roman"/>
          <w:sz w:val="28"/>
          <w:szCs w:val="28"/>
        </w:rPr>
        <w:t>определяется как банк, банкротство которого может привести к сбою или краху</w:t>
      </w:r>
      <w:r w:rsidR="005926D7">
        <w:rPr>
          <w:rFonts w:ascii="Times New Roman" w:hAnsi="Times New Roman" w:cs="Times New Roman"/>
          <w:sz w:val="28"/>
          <w:szCs w:val="28"/>
        </w:rPr>
        <w:t xml:space="preserve"> банковской и платежной систем из-за </w:t>
      </w:r>
      <w:r w:rsidR="002B796E" w:rsidRPr="00761112">
        <w:rPr>
          <w:rFonts w:ascii="Times New Roman" w:hAnsi="Times New Roman" w:cs="Times New Roman"/>
          <w:sz w:val="28"/>
          <w:szCs w:val="28"/>
        </w:rPr>
        <w:t>оттока депозитов, банкротства юридических лиц (участников платежной системы) и ухудшения макроэкономических показателей.</w:t>
      </w:r>
      <w:r w:rsidRPr="00761112">
        <w:rPr>
          <w:rFonts w:ascii="Times New Roman" w:hAnsi="Times New Roman" w:cs="Times New Roman"/>
          <w:sz w:val="28"/>
          <w:szCs w:val="28"/>
        </w:rPr>
        <w:t xml:space="preserve"> </w:t>
      </w:r>
    </w:p>
    <w:p w:rsidR="00A27B0C" w:rsidRPr="00426202" w:rsidRDefault="002B796E" w:rsidP="00213E36">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Подходы к определению </w:t>
      </w:r>
      <w:r w:rsidR="004369D5" w:rsidRPr="00761112">
        <w:rPr>
          <w:rFonts w:ascii="Times New Roman" w:hAnsi="Times New Roman" w:cs="Times New Roman"/>
          <w:sz w:val="28"/>
          <w:szCs w:val="28"/>
        </w:rPr>
        <w:t xml:space="preserve">НСЗБ закреплены </w:t>
      </w:r>
      <w:r w:rsidRPr="00761112">
        <w:rPr>
          <w:rFonts w:ascii="Times New Roman" w:hAnsi="Times New Roman" w:cs="Times New Roman"/>
          <w:sz w:val="28"/>
          <w:szCs w:val="28"/>
        </w:rPr>
        <w:t>в</w:t>
      </w:r>
      <w:r w:rsidR="004369D5" w:rsidRPr="00761112">
        <w:rPr>
          <w:rFonts w:ascii="Times New Roman" w:hAnsi="Times New Roman" w:cs="Times New Roman"/>
          <w:sz w:val="28"/>
          <w:szCs w:val="28"/>
        </w:rPr>
        <w:t xml:space="preserve">о внутреннем </w:t>
      </w:r>
      <w:r w:rsidR="00D1760E">
        <w:rPr>
          <w:rFonts w:ascii="Times New Roman" w:hAnsi="Times New Roman" w:cs="Times New Roman"/>
          <w:sz w:val="28"/>
          <w:szCs w:val="28"/>
        </w:rPr>
        <w:t>Положении Национального банка Кы</w:t>
      </w:r>
      <w:r w:rsidR="004369D5" w:rsidRPr="00761112">
        <w:rPr>
          <w:rFonts w:ascii="Times New Roman" w:hAnsi="Times New Roman" w:cs="Times New Roman"/>
          <w:sz w:val="28"/>
          <w:szCs w:val="28"/>
        </w:rPr>
        <w:t>рг</w:t>
      </w:r>
      <w:r w:rsidR="00D1760E">
        <w:rPr>
          <w:rFonts w:ascii="Times New Roman" w:hAnsi="Times New Roman" w:cs="Times New Roman"/>
          <w:sz w:val="28"/>
          <w:szCs w:val="28"/>
        </w:rPr>
        <w:t>ы</w:t>
      </w:r>
      <w:r w:rsidR="004369D5" w:rsidRPr="00761112">
        <w:rPr>
          <w:rFonts w:ascii="Times New Roman" w:hAnsi="Times New Roman" w:cs="Times New Roman"/>
          <w:sz w:val="28"/>
          <w:szCs w:val="28"/>
        </w:rPr>
        <w:t xml:space="preserve">зской Республики. Методика </w:t>
      </w:r>
      <w:r w:rsidR="002C2D62" w:rsidRPr="00761112">
        <w:rPr>
          <w:rFonts w:ascii="Times New Roman" w:hAnsi="Times New Roman" w:cs="Times New Roman"/>
          <w:sz w:val="28"/>
          <w:szCs w:val="28"/>
        </w:rPr>
        <w:t xml:space="preserve">и перечень НСЗБ </w:t>
      </w:r>
      <w:r w:rsidR="004369D5" w:rsidRPr="00761112">
        <w:rPr>
          <w:rFonts w:ascii="Times New Roman" w:hAnsi="Times New Roman" w:cs="Times New Roman"/>
          <w:sz w:val="28"/>
          <w:szCs w:val="28"/>
        </w:rPr>
        <w:t>официально не публику</w:t>
      </w:r>
      <w:r w:rsidR="002C2D62" w:rsidRPr="00761112">
        <w:rPr>
          <w:rFonts w:ascii="Times New Roman" w:hAnsi="Times New Roman" w:cs="Times New Roman"/>
          <w:sz w:val="28"/>
          <w:szCs w:val="28"/>
        </w:rPr>
        <w:t>ю</w:t>
      </w:r>
      <w:r w:rsidR="004369D5" w:rsidRPr="00761112">
        <w:rPr>
          <w:rFonts w:ascii="Times New Roman" w:hAnsi="Times New Roman" w:cs="Times New Roman"/>
          <w:sz w:val="28"/>
          <w:szCs w:val="28"/>
        </w:rPr>
        <w:t>тся. Для выявления НСЗБ использу</w:t>
      </w:r>
      <w:r w:rsidR="00BD6144">
        <w:rPr>
          <w:rFonts w:ascii="Times New Roman" w:hAnsi="Times New Roman" w:cs="Times New Roman"/>
          <w:sz w:val="28"/>
          <w:szCs w:val="28"/>
        </w:rPr>
        <w:t>ю</w:t>
      </w:r>
      <w:r w:rsidR="004369D5" w:rsidRPr="00761112">
        <w:rPr>
          <w:rFonts w:ascii="Times New Roman" w:hAnsi="Times New Roman" w:cs="Times New Roman"/>
          <w:sz w:val="28"/>
          <w:szCs w:val="28"/>
        </w:rPr>
        <w:t xml:space="preserve">тся </w:t>
      </w:r>
      <w:r w:rsidR="004369D5" w:rsidRPr="006475E4">
        <w:rPr>
          <w:rFonts w:ascii="Times New Roman" w:hAnsi="Times New Roman" w:cs="Times New Roman"/>
          <w:sz w:val="28"/>
          <w:szCs w:val="28"/>
        </w:rPr>
        <w:t xml:space="preserve">7 </w:t>
      </w:r>
      <w:r w:rsidR="002C2D62" w:rsidRPr="006475E4">
        <w:rPr>
          <w:rFonts w:ascii="Times New Roman" w:hAnsi="Times New Roman" w:cs="Times New Roman"/>
          <w:sz w:val="28"/>
          <w:szCs w:val="28"/>
        </w:rPr>
        <w:t>критериев</w:t>
      </w:r>
      <w:r w:rsidR="002C2D62" w:rsidRPr="00761112">
        <w:rPr>
          <w:rFonts w:ascii="Times New Roman" w:hAnsi="Times New Roman" w:cs="Times New Roman"/>
          <w:sz w:val="28"/>
          <w:szCs w:val="28"/>
        </w:rPr>
        <w:t>, при этом НСЗБ должен соответствовать одному или более критериям.</w:t>
      </w:r>
      <w:r w:rsidR="00A27B0C">
        <w:rPr>
          <w:rFonts w:ascii="Times New Roman" w:hAnsi="Times New Roman" w:cs="Times New Roman"/>
          <w:sz w:val="28"/>
          <w:szCs w:val="28"/>
        </w:rPr>
        <w:t xml:space="preserve"> Также разработан проект нормативного акта, наделяющий Национальный банк </w:t>
      </w:r>
      <w:r w:rsidR="00A27B0C" w:rsidRPr="00426202">
        <w:rPr>
          <w:rFonts w:ascii="Times New Roman" w:hAnsi="Times New Roman" w:cs="Times New Roman"/>
          <w:sz w:val="28"/>
          <w:szCs w:val="28"/>
        </w:rPr>
        <w:t xml:space="preserve">Кыргызской Республики правом устанавливать дополнительные значения экономических нормативов, требований и ограничений в отношении </w:t>
      </w:r>
      <w:r w:rsidR="00426202" w:rsidRPr="00426202">
        <w:rPr>
          <w:rFonts w:ascii="Times New Roman" w:hAnsi="Times New Roman" w:cs="Times New Roman"/>
          <w:sz w:val="28"/>
          <w:szCs w:val="28"/>
        </w:rPr>
        <w:t>НСЗБ.</w:t>
      </w:r>
    </w:p>
    <w:p w:rsidR="00426202" w:rsidRDefault="002C2D62" w:rsidP="00B33A0D">
      <w:pPr>
        <w:spacing w:after="100" w:line="264" w:lineRule="auto"/>
        <w:ind w:firstLine="709"/>
        <w:jc w:val="both"/>
        <w:rPr>
          <w:rFonts w:ascii="Times New Roman" w:hAnsi="Times New Roman" w:cs="Times New Roman"/>
          <w:sz w:val="28"/>
          <w:szCs w:val="28"/>
          <w:lang w:val="ky-KG"/>
        </w:rPr>
      </w:pPr>
      <w:r w:rsidRPr="00761112">
        <w:rPr>
          <w:rFonts w:ascii="Times New Roman" w:hAnsi="Times New Roman" w:cs="Times New Roman"/>
          <w:sz w:val="28"/>
          <w:szCs w:val="28"/>
        </w:rPr>
        <w:t>Ключевые атрибуты</w:t>
      </w:r>
      <w:r w:rsidR="002A5693" w:rsidRPr="002A5693">
        <w:rPr>
          <w:rFonts w:ascii="Times New Roman" w:hAnsi="Times New Roman" w:cs="Times New Roman"/>
          <w:sz w:val="28"/>
          <w:szCs w:val="28"/>
        </w:rPr>
        <w:t xml:space="preserve"> </w:t>
      </w:r>
      <w:r w:rsidR="002A5693">
        <w:rPr>
          <w:rFonts w:ascii="Times New Roman" w:hAnsi="Times New Roman" w:cs="Times New Roman"/>
          <w:sz w:val="28"/>
          <w:szCs w:val="28"/>
        </w:rPr>
        <w:t>СФС</w:t>
      </w:r>
      <w:r w:rsidRPr="00761112">
        <w:rPr>
          <w:rFonts w:ascii="Times New Roman" w:hAnsi="Times New Roman" w:cs="Times New Roman"/>
          <w:sz w:val="28"/>
          <w:szCs w:val="28"/>
        </w:rPr>
        <w:t xml:space="preserve"> урегулирования несостоятельности финансовых институ</w:t>
      </w:r>
      <w:r w:rsidR="00BF30A0">
        <w:rPr>
          <w:rFonts w:ascii="Times New Roman" w:hAnsi="Times New Roman" w:cs="Times New Roman"/>
          <w:sz w:val="28"/>
          <w:szCs w:val="28"/>
        </w:rPr>
        <w:t>тов</w:t>
      </w:r>
      <w:r w:rsidR="002A5693">
        <w:rPr>
          <w:rFonts w:ascii="Times New Roman" w:hAnsi="Times New Roman" w:cs="Times New Roman"/>
          <w:sz w:val="28"/>
          <w:szCs w:val="28"/>
        </w:rPr>
        <w:t xml:space="preserve"> реализованы</w:t>
      </w:r>
      <w:r w:rsidR="00BF30A0">
        <w:rPr>
          <w:rFonts w:ascii="Times New Roman" w:hAnsi="Times New Roman" w:cs="Times New Roman"/>
          <w:sz w:val="28"/>
          <w:szCs w:val="28"/>
        </w:rPr>
        <w:t xml:space="preserve"> </w:t>
      </w:r>
      <w:r w:rsidR="002A5693">
        <w:rPr>
          <w:rFonts w:ascii="Times New Roman" w:hAnsi="Times New Roman" w:cs="Times New Roman"/>
          <w:sz w:val="28"/>
          <w:szCs w:val="28"/>
        </w:rPr>
        <w:t>частично</w:t>
      </w:r>
      <w:r w:rsidR="005926D7">
        <w:rPr>
          <w:rFonts w:ascii="Times New Roman" w:hAnsi="Times New Roman" w:cs="Times New Roman"/>
          <w:sz w:val="28"/>
          <w:szCs w:val="28"/>
        </w:rPr>
        <w:t xml:space="preserve">. </w:t>
      </w:r>
      <w:r w:rsidR="00BF30A0">
        <w:rPr>
          <w:rFonts w:ascii="Times New Roman" w:hAnsi="Times New Roman" w:cs="Times New Roman"/>
          <w:sz w:val="28"/>
          <w:szCs w:val="28"/>
        </w:rPr>
        <w:t>Однако</w:t>
      </w:r>
      <w:r w:rsidRPr="00761112">
        <w:rPr>
          <w:rFonts w:ascii="Times New Roman" w:hAnsi="Times New Roman" w:cs="Times New Roman"/>
          <w:sz w:val="28"/>
          <w:szCs w:val="28"/>
        </w:rPr>
        <w:t xml:space="preserve"> все</w:t>
      </w:r>
      <w:r w:rsidR="002B796E" w:rsidRPr="00761112">
        <w:rPr>
          <w:rFonts w:ascii="Times New Roman" w:hAnsi="Times New Roman" w:cs="Times New Roman"/>
          <w:sz w:val="28"/>
          <w:szCs w:val="28"/>
        </w:rPr>
        <w:t xml:space="preserve"> </w:t>
      </w:r>
      <w:r w:rsidRPr="00761112">
        <w:rPr>
          <w:rFonts w:ascii="Times New Roman" w:hAnsi="Times New Roman" w:cs="Times New Roman"/>
          <w:sz w:val="28"/>
          <w:szCs w:val="28"/>
        </w:rPr>
        <w:t>б</w:t>
      </w:r>
      <w:r w:rsidR="002B796E" w:rsidRPr="00761112">
        <w:rPr>
          <w:rFonts w:ascii="Times New Roman" w:hAnsi="Times New Roman" w:cs="Times New Roman"/>
          <w:sz w:val="28"/>
          <w:szCs w:val="28"/>
        </w:rPr>
        <w:t>анки</w:t>
      </w:r>
      <w:r w:rsidRPr="00761112">
        <w:rPr>
          <w:rFonts w:ascii="Times New Roman" w:hAnsi="Times New Roman" w:cs="Times New Roman"/>
          <w:sz w:val="28"/>
          <w:szCs w:val="28"/>
        </w:rPr>
        <w:t>, независимо от системной значимости, обязаны предоставля</w:t>
      </w:r>
      <w:r w:rsidR="002B796E" w:rsidRPr="00761112">
        <w:rPr>
          <w:rFonts w:ascii="Times New Roman" w:hAnsi="Times New Roman" w:cs="Times New Roman"/>
          <w:sz w:val="28"/>
          <w:szCs w:val="28"/>
        </w:rPr>
        <w:t>т</w:t>
      </w:r>
      <w:r w:rsidRPr="00761112">
        <w:rPr>
          <w:rFonts w:ascii="Times New Roman" w:hAnsi="Times New Roman" w:cs="Times New Roman"/>
          <w:sz w:val="28"/>
          <w:szCs w:val="28"/>
        </w:rPr>
        <w:t>ь на ежегодной основе</w:t>
      </w:r>
      <w:r w:rsidR="002B796E" w:rsidRPr="00761112">
        <w:rPr>
          <w:rFonts w:ascii="Times New Roman" w:hAnsi="Times New Roman" w:cs="Times New Roman"/>
          <w:sz w:val="28"/>
          <w:szCs w:val="28"/>
        </w:rPr>
        <w:t xml:space="preserve"> в Национальный банк </w:t>
      </w:r>
      <w:r w:rsidRPr="00761112">
        <w:rPr>
          <w:rFonts w:ascii="Times New Roman" w:hAnsi="Times New Roman" w:cs="Times New Roman"/>
          <w:sz w:val="28"/>
          <w:szCs w:val="28"/>
        </w:rPr>
        <w:t>К</w:t>
      </w:r>
      <w:r w:rsidR="006869CA">
        <w:rPr>
          <w:rFonts w:ascii="Times New Roman" w:hAnsi="Times New Roman" w:cs="Times New Roman"/>
          <w:sz w:val="28"/>
          <w:szCs w:val="28"/>
        </w:rPr>
        <w:t>ы</w:t>
      </w:r>
      <w:r w:rsidRPr="00761112">
        <w:rPr>
          <w:rFonts w:ascii="Times New Roman" w:hAnsi="Times New Roman" w:cs="Times New Roman"/>
          <w:sz w:val="28"/>
          <w:szCs w:val="28"/>
        </w:rPr>
        <w:t>рг</w:t>
      </w:r>
      <w:r w:rsidR="006869CA">
        <w:rPr>
          <w:rFonts w:ascii="Times New Roman" w:hAnsi="Times New Roman" w:cs="Times New Roman"/>
          <w:sz w:val="28"/>
          <w:szCs w:val="28"/>
        </w:rPr>
        <w:t>ы</w:t>
      </w:r>
      <w:r w:rsidRPr="00761112">
        <w:rPr>
          <w:rFonts w:ascii="Times New Roman" w:hAnsi="Times New Roman" w:cs="Times New Roman"/>
          <w:sz w:val="28"/>
          <w:szCs w:val="28"/>
        </w:rPr>
        <w:t>зской Республики планы финансового оздоровления на случай возникновения финансовых затруднений и проблем</w:t>
      </w:r>
      <w:r w:rsidR="002B796E" w:rsidRPr="00761112">
        <w:rPr>
          <w:rFonts w:ascii="Times New Roman" w:hAnsi="Times New Roman" w:cs="Times New Roman"/>
          <w:sz w:val="28"/>
          <w:szCs w:val="28"/>
        </w:rPr>
        <w:t>.</w:t>
      </w:r>
      <w:r w:rsidRPr="00761112">
        <w:rPr>
          <w:rFonts w:ascii="Times New Roman" w:hAnsi="Times New Roman" w:cs="Times New Roman"/>
          <w:sz w:val="28"/>
          <w:szCs w:val="28"/>
        </w:rPr>
        <w:t xml:space="preserve"> </w:t>
      </w:r>
      <w:r w:rsidR="00CD26D0">
        <w:rPr>
          <w:rFonts w:ascii="Times New Roman" w:hAnsi="Times New Roman"/>
          <w:sz w:val="28"/>
          <w:szCs w:val="28"/>
        </w:rPr>
        <w:t>Разработан проект нормативного акта, который</w:t>
      </w:r>
      <w:r w:rsidRPr="00761112">
        <w:rPr>
          <w:rFonts w:ascii="Times New Roman" w:hAnsi="Times New Roman" w:cs="Times New Roman"/>
          <w:sz w:val="28"/>
          <w:szCs w:val="28"/>
        </w:rPr>
        <w:t xml:space="preserve"> </w:t>
      </w:r>
      <w:r w:rsidRPr="00761112">
        <w:rPr>
          <w:rFonts w:ascii="Times New Roman" w:hAnsi="Times New Roman" w:cs="Times New Roman"/>
          <w:sz w:val="28"/>
          <w:szCs w:val="28"/>
          <w:lang w:val="ky-KG"/>
        </w:rPr>
        <w:t>предусматрива</w:t>
      </w:r>
      <w:r w:rsidR="002B796E" w:rsidRPr="00761112">
        <w:rPr>
          <w:rFonts w:ascii="Times New Roman" w:hAnsi="Times New Roman" w:cs="Times New Roman"/>
          <w:sz w:val="28"/>
          <w:szCs w:val="28"/>
          <w:lang w:val="ky-KG"/>
        </w:rPr>
        <w:t>ет участие кредиторов в погашении убытко</w:t>
      </w:r>
      <w:r w:rsidRPr="00761112">
        <w:rPr>
          <w:rFonts w:ascii="Times New Roman" w:hAnsi="Times New Roman" w:cs="Times New Roman"/>
          <w:sz w:val="28"/>
          <w:szCs w:val="28"/>
          <w:lang w:val="ky-KG"/>
        </w:rPr>
        <w:t>в на этапе оздоровления/санации</w:t>
      </w:r>
      <w:r w:rsidR="002B796E" w:rsidRPr="00761112">
        <w:rPr>
          <w:rFonts w:ascii="Times New Roman" w:hAnsi="Times New Roman" w:cs="Times New Roman"/>
          <w:sz w:val="28"/>
          <w:szCs w:val="28"/>
          <w:lang w:val="ky-KG"/>
        </w:rPr>
        <w:t>.</w:t>
      </w:r>
      <w:r w:rsidRPr="00761112">
        <w:rPr>
          <w:rFonts w:ascii="Times New Roman" w:hAnsi="Times New Roman" w:cs="Times New Roman"/>
          <w:sz w:val="28"/>
          <w:szCs w:val="28"/>
          <w:lang w:val="ky-KG"/>
        </w:rPr>
        <w:t xml:space="preserve"> </w:t>
      </w:r>
      <w:r w:rsidR="00426202">
        <w:rPr>
          <w:rFonts w:ascii="Times New Roman" w:hAnsi="Times New Roman" w:cs="Times New Roman"/>
          <w:sz w:val="28"/>
          <w:szCs w:val="28"/>
          <w:lang w:val="ky-KG"/>
        </w:rPr>
        <w:t>Также подготовлен законопроект, который предусматривает осуществление ряда мероприятий по реструктуризации банка в случае введения временной администрации. Так в режиме временной администрации могут проводиться мероприятия по реструктуризации банка посредством применения следующих мер: 1) рекапитализация банка; 2) передача или продажа активов и обязательств банка; 3) создание «</w:t>
      </w:r>
      <w:r w:rsidR="002A5693">
        <w:rPr>
          <w:rFonts w:ascii="Times New Roman" w:hAnsi="Times New Roman" w:cs="Times New Roman"/>
          <w:sz w:val="28"/>
          <w:szCs w:val="28"/>
          <w:lang w:val="ky-KG"/>
        </w:rPr>
        <w:t>бридж-</w:t>
      </w:r>
      <w:r w:rsidR="00426202">
        <w:rPr>
          <w:rFonts w:ascii="Times New Roman" w:hAnsi="Times New Roman" w:cs="Times New Roman"/>
          <w:sz w:val="28"/>
          <w:szCs w:val="28"/>
          <w:lang w:val="ky-KG"/>
        </w:rPr>
        <w:t>банка».</w:t>
      </w:r>
    </w:p>
    <w:p w:rsidR="002B796E" w:rsidRPr="00761112" w:rsidRDefault="00426202" w:rsidP="00B33A0D">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В</w:t>
      </w:r>
      <w:r w:rsidR="002C2D62" w:rsidRPr="00761112">
        <w:rPr>
          <w:rFonts w:ascii="Times New Roman" w:hAnsi="Times New Roman" w:cs="Times New Roman"/>
          <w:sz w:val="28"/>
          <w:szCs w:val="28"/>
          <w:lang w:val="ky-KG"/>
        </w:rPr>
        <w:t xml:space="preserve"> настоящее время на этапе согласования находится проект </w:t>
      </w:r>
      <w:r w:rsidR="00E214D1" w:rsidRPr="00761112">
        <w:rPr>
          <w:rFonts w:ascii="Times New Roman" w:hAnsi="Times New Roman" w:cs="Times New Roman"/>
          <w:sz w:val="28"/>
          <w:szCs w:val="28"/>
          <w:lang w:val="ky-KG"/>
        </w:rPr>
        <w:t xml:space="preserve">нормативного документа, </w:t>
      </w:r>
      <w:r w:rsidR="00BF30A0">
        <w:rPr>
          <w:rFonts w:ascii="Times New Roman" w:hAnsi="Times New Roman" w:cs="Times New Roman"/>
          <w:sz w:val="28"/>
          <w:szCs w:val="28"/>
          <w:lang w:val="ky-KG"/>
        </w:rPr>
        <w:t>который установит</w:t>
      </w:r>
      <w:r w:rsidR="00E214D1" w:rsidRPr="00761112">
        <w:rPr>
          <w:rFonts w:ascii="Times New Roman" w:hAnsi="Times New Roman" w:cs="Times New Roman"/>
          <w:sz w:val="28"/>
          <w:szCs w:val="28"/>
          <w:lang w:val="ky-KG"/>
        </w:rPr>
        <w:t xml:space="preserve"> т</w:t>
      </w:r>
      <w:r w:rsidR="002B796E" w:rsidRPr="00761112">
        <w:rPr>
          <w:rFonts w:ascii="Times New Roman" w:hAnsi="Times New Roman" w:cs="Times New Roman"/>
          <w:sz w:val="28"/>
          <w:szCs w:val="28"/>
          <w:lang w:val="ky-KG"/>
        </w:rPr>
        <w:t>ребования к систем</w:t>
      </w:r>
      <w:r w:rsidR="00E214D1" w:rsidRPr="00761112">
        <w:rPr>
          <w:rFonts w:ascii="Times New Roman" w:hAnsi="Times New Roman" w:cs="Times New Roman"/>
          <w:sz w:val="28"/>
          <w:szCs w:val="28"/>
          <w:lang w:val="ky-KG"/>
        </w:rPr>
        <w:t>ам оплаты труда в банках.</w:t>
      </w:r>
    </w:p>
    <w:p w:rsidR="00166E00" w:rsidRPr="005C6B67" w:rsidRDefault="00166E00" w:rsidP="00B33A0D">
      <w:pPr>
        <w:spacing w:after="100" w:line="264" w:lineRule="auto"/>
        <w:rPr>
          <w:rFonts w:ascii="Times New Roman" w:hAnsi="Times New Roman" w:cs="Times New Roman"/>
          <w:sz w:val="28"/>
          <w:szCs w:val="28"/>
        </w:rPr>
      </w:pPr>
    </w:p>
    <w:p w:rsidR="0022543C" w:rsidRPr="00761112" w:rsidRDefault="0022543C" w:rsidP="00B33A0D">
      <w:pPr>
        <w:spacing w:after="100" w:line="264" w:lineRule="auto"/>
        <w:jc w:val="both"/>
        <w:rPr>
          <w:rFonts w:ascii="Times New Roman" w:hAnsi="Times New Roman" w:cs="Times New Roman"/>
          <w:b/>
          <w:i/>
          <w:sz w:val="28"/>
          <w:szCs w:val="28"/>
        </w:rPr>
      </w:pPr>
      <w:r w:rsidRPr="00761112">
        <w:rPr>
          <w:rFonts w:ascii="Times New Roman" w:hAnsi="Times New Roman" w:cs="Times New Roman"/>
          <w:b/>
          <w:i/>
          <w:sz w:val="28"/>
          <w:szCs w:val="28"/>
        </w:rPr>
        <w:t>Республика Беларусь</w:t>
      </w:r>
    </w:p>
    <w:p w:rsidR="009E371E" w:rsidRPr="00666D65" w:rsidRDefault="009E371E" w:rsidP="008709B5">
      <w:pPr>
        <w:spacing w:after="100" w:line="264" w:lineRule="auto"/>
        <w:ind w:firstLine="709"/>
        <w:jc w:val="both"/>
        <w:rPr>
          <w:rFonts w:ascii="Times New Roman" w:hAnsi="Times New Roman" w:cs="Times New Roman"/>
          <w:sz w:val="28"/>
          <w:szCs w:val="28"/>
          <w:lang w:val="ky-KG"/>
        </w:rPr>
      </w:pPr>
      <w:r w:rsidRPr="00666D65">
        <w:rPr>
          <w:rFonts w:ascii="Times New Roman" w:hAnsi="Times New Roman" w:cs="Times New Roman"/>
          <w:sz w:val="28"/>
          <w:szCs w:val="28"/>
        </w:rPr>
        <w:t>В Республике Беларусь внедрение стандартов Базел</w:t>
      </w:r>
      <w:r w:rsidR="009F6C25">
        <w:rPr>
          <w:rFonts w:ascii="Times New Roman" w:hAnsi="Times New Roman" w:cs="Times New Roman"/>
          <w:sz w:val="28"/>
          <w:szCs w:val="28"/>
        </w:rPr>
        <w:t>я</w:t>
      </w:r>
      <w:r w:rsidRPr="00666D65">
        <w:rPr>
          <w:rFonts w:ascii="Times New Roman" w:hAnsi="Times New Roman" w:cs="Times New Roman"/>
          <w:sz w:val="28"/>
          <w:szCs w:val="28"/>
        </w:rPr>
        <w:t xml:space="preserve"> III осуществляется поэтапно. В 2012 году Национальный банк Республики Беларусь разработал и направил банкам Методику расчета банками показателей капитала, </w:t>
      </w:r>
      <w:proofErr w:type="spellStart"/>
      <w:r w:rsidRPr="00666D65">
        <w:rPr>
          <w:rFonts w:ascii="Times New Roman" w:hAnsi="Times New Roman" w:cs="Times New Roman"/>
          <w:sz w:val="28"/>
          <w:szCs w:val="28"/>
        </w:rPr>
        <w:t>левереджа</w:t>
      </w:r>
      <w:proofErr w:type="spellEnd"/>
      <w:r w:rsidRPr="00666D65">
        <w:rPr>
          <w:rFonts w:ascii="Times New Roman" w:hAnsi="Times New Roman" w:cs="Times New Roman"/>
          <w:sz w:val="28"/>
          <w:szCs w:val="28"/>
        </w:rPr>
        <w:t xml:space="preserve"> и ликвидности, предусмотренных международными стандартами Базел</w:t>
      </w:r>
      <w:r w:rsidR="00FB5EAD">
        <w:rPr>
          <w:rFonts w:ascii="Times New Roman" w:hAnsi="Times New Roman" w:cs="Times New Roman"/>
          <w:sz w:val="28"/>
          <w:szCs w:val="28"/>
        </w:rPr>
        <w:t>я</w:t>
      </w:r>
      <w:r w:rsidRPr="00666D65">
        <w:rPr>
          <w:rFonts w:ascii="Times New Roman" w:hAnsi="Times New Roman" w:cs="Times New Roman"/>
          <w:sz w:val="28"/>
          <w:szCs w:val="28"/>
        </w:rPr>
        <w:t xml:space="preserve"> III, в 2013 году – Рекомендации о методике применения банками инструментов </w:t>
      </w:r>
      <w:r w:rsidRPr="00666D65">
        <w:rPr>
          <w:rFonts w:ascii="Times New Roman" w:hAnsi="Times New Roman" w:cs="Times New Roman"/>
          <w:sz w:val="28"/>
          <w:szCs w:val="28"/>
        </w:rPr>
        <w:lastRenderedPageBreak/>
        <w:t xml:space="preserve">мониторинга риска ликвидности. Начиная с 1 июля 2013 года, осуществляется ежеквартальный мониторинг и анализ расчетов показателей, представляемых банками. Вступление в действие новых стандартов </w:t>
      </w:r>
      <w:r w:rsidR="008709B5" w:rsidRPr="00666D65">
        <w:rPr>
          <w:rFonts w:ascii="Times New Roman" w:hAnsi="Times New Roman" w:cs="Times New Roman"/>
          <w:sz w:val="28"/>
          <w:szCs w:val="28"/>
        </w:rPr>
        <w:t xml:space="preserve">в соответствии с Базелем III </w:t>
      </w:r>
      <w:r w:rsidRPr="00666D65">
        <w:rPr>
          <w:rFonts w:ascii="Times New Roman" w:hAnsi="Times New Roman" w:cs="Times New Roman"/>
          <w:sz w:val="28"/>
          <w:szCs w:val="28"/>
        </w:rPr>
        <w:t xml:space="preserve">в качестве </w:t>
      </w:r>
      <w:proofErr w:type="spellStart"/>
      <w:r w:rsidRPr="00666D65">
        <w:rPr>
          <w:rFonts w:ascii="Times New Roman" w:hAnsi="Times New Roman" w:cs="Times New Roman"/>
          <w:sz w:val="28"/>
          <w:szCs w:val="28"/>
        </w:rPr>
        <w:t>пруденциальных</w:t>
      </w:r>
      <w:proofErr w:type="spellEnd"/>
      <w:r w:rsidRPr="00666D65">
        <w:rPr>
          <w:rFonts w:ascii="Times New Roman" w:hAnsi="Times New Roman" w:cs="Times New Roman"/>
          <w:sz w:val="28"/>
          <w:szCs w:val="28"/>
        </w:rPr>
        <w:t xml:space="preserve"> требований предварительно запланировано на 1 января 2016 года.</w:t>
      </w:r>
      <w:r w:rsidR="008709B5" w:rsidRPr="00666D65">
        <w:rPr>
          <w:rFonts w:ascii="Times New Roman" w:hAnsi="Times New Roman" w:cs="Times New Roman"/>
          <w:sz w:val="28"/>
          <w:szCs w:val="28"/>
        </w:rPr>
        <w:t xml:space="preserve"> </w:t>
      </w:r>
      <w:r w:rsidR="00BF30A0" w:rsidRPr="00666D65">
        <w:rPr>
          <w:rFonts w:ascii="Times New Roman" w:hAnsi="Times New Roman" w:cs="Times New Roman"/>
          <w:sz w:val="28"/>
          <w:szCs w:val="28"/>
        </w:rPr>
        <w:t>В</w:t>
      </w:r>
      <w:r w:rsidR="00E10F12" w:rsidRPr="00666D65">
        <w:rPr>
          <w:rFonts w:ascii="Times New Roman" w:hAnsi="Times New Roman" w:cs="Times New Roman"/>
          <w:sz w:val="28"/>
          <w:szCs w:val="28"/>
        </w:rPr>
        <w:t>недрение продвинутых подходов Базеля II</w:t>
      </w:r>
      <w:r w:rsidR="00BF30A0" w:rsidRPr="00666D65">
        <w:rPr>
          <w:rFonts w:ascii="Times New Roman" w:hAnsi="Times New Roman" w:cs="Times New Roman"/>
          <w:sz w:val="28"/>
          <w:szCs w:val="28"/>
        </w:rPr>
        <w:t xml:space="preserve"> на текущий момент не предусмотрено</w:t>
      </w:r>
      <w:r w:rsidR="00E10F12" w:rsidRPr="00666D65">
        <w:rPr>
          <w:rFonts w:ascii="Times New Roman" w:hAnsi="Times New Roman" w:cs="Times New Roman"/>
          <w:sz w:val="28"/>
          <w:szCs w:val="28"/>
        </w:rPr>
        <w:t>.</w:t>
      </w:r>
      <w:r w:rsidR="008709B5" w:rsidRPr="00666D65">
        <w:rPr>
          <w:rFonts w:ascii="Times New Roman" w:hAnsi="Times New Roman" w:cs="Times New Roman"/>
          <w:sz w:val="28"/>
          <w:szCs w:val="28"/>
        </w:rPr>
        <w:t xml:space="preserve"> </w:t>
      </w:r>
      <w:r w:rsidRPr="00666D65">
        <w:rPr>
          <w:rFonts w:ascii="Times New Roman" w:hAnsi="Times New Roman" w:cs="Times New Roman"/>
          <w:sz w:val="28"/>
          <w:szCs w:val="28"/>
        </w:rPr>
        <w:t>В рамках внедрения Компонента 2 Базеля II в 2013 г</w:t>
      </w:r>
      <w:r w:rsidR="008709B5" w:rsidRPr="00666D65">
        <w:rPr>
          <w:rFonts w:ascii="Times New Roman" w:hAnsi="Times New Roman" w:cs="Times New Roman"/>
          <w:sz w:val="28"/>
          <w:szCs w:val="28"/>
        </w:rPr>
        <w:t xml:space="preserve">оду </w:t>
      </w:r>
      <w:r w:rsidRPr="00666D65">
        <w:rPr>
          <w:rFonts w:ascii="Times New Roman" w:hAnsi="Times New Roman" w:cs="Times New Roman"/>
          <w:sz w:val="28"/>
          <w:szCs w:val="28"/>
        </w:rPr>
        <w:t>Национальны</w:t>
      </w:r>
      <w:r w:rsidR="008709B5" w:rsidRPr="00666D65">
        <w:rPr>
          <w:rFonts w:ascii="Times New Roman" w:hAnsi="Times New Roman" w:cs="Times New Roman"/>
          <w:sz w:val="28"/>
          <w:szCs w:val="28"/>
        </w:rPr>
        <w:t>й банк</w:t>
      </w:r>
      <w:r w:rsidRPr="00666D65">
        <w:rPr>
          <w:rFonts w:ascii="Times New Roman" w:hAnsi="Times New Roman" w:cs="Times New Roman"/>
          <w:sz w:val="28"/>
          <w:szCs w:val="28"/>
        </w:rPr>
        <w:t xml:space="preserve"> Республики Беларусь разработа</w:t>
      </w:r>
      <w:r w:rsidR="008709B5" w:rsidRPr="00666D65">
        <w:rPr>
          <w:rFonts w:ascii="Times New Roman" w:hAnsi="Times New Roman" w:cs="Times New Roman"/>
          <w:sz w:val="28"/>
          <w:szCs w:val="28"/>
        </w:rPr>
        <w:t>л</w:t>
      </w:r>
      <w:r w:rsidRPr="00666D65">
        <w:rPr>
          <w:rFonts w:ascii="Times New Roman" w:hAnsi="Times New Roman" w:cs="Times New Roman"/>
          <w:sz w:val="28"/>
          <w:szCs w:val="28"/>
        </w:rPr>
        <w:t xml:space="preserve"> Рекомендации о методике внутренней оценки капитала в банках, небанковских кредитно-финансовых организациях, банковских группах и банковских холдингах</w:t>
      </w:r>
      <w:r w:rsidRPr="00666D65">
        <w:rPr>
          <w:rFonts w:ascii="Times New Roman" w:hAnsi="Times New Roman" w:cs="Times New Roman"/>
          <w:sz w:val="28"/>
          <w:szCs w:val="28"/>
          <w:lang w:val="ky-KG"/>
        </w:rPr>
        <w:t xml:space="preserve">.  </w:t>
      </w:r>
    </w:p>
    <w:p w:rsidR="00E10F12" w:rsidRPr="00761112" w:rsidRDefault="00BF30A0" w:rsidP="00B33A0D">
      <w:pPr>
        <w:spacing w:after="100" w:line="264" w:lineRule="auto"/>
        <w:ind w:firstLine="709"/>
        <w:jc w:val="both"/>
        <w:rPr>
          <w:rFonts w:ascii="Times New Roman" w:hAnsi="Times New Roman" w:cs="Times New Roman"/>
          <w:sz w:val="28"/>
          <w:szCs w:val="28"/>
        </w:rPr>
      </w:pPr>
      <w:r w:rsidRPr="00666D65">
        <w:rPr>
          <w:rFonts w:ascii="Times New Roman" w:hAnsi="Times New Roman" w:cs="Times New Roman"/>
          <w:sz w:val="28"/>
          <w:szCs w:val="28"/>
        </w:rPr>
        <w:t>Понятие НСЗБ, м</w:t>
      </w:r>
      <w:r w:rsidR="00E10F12" w:rsidRPr="00666D65">
        <w:rPr>
          <w:rFonts w:ascii="Times New Roman" w:hAnsi="Times New Roman" w:cs="Times New Roman"/>
          <w:sz w:val="28"/>
          <w:szCs w:val="28"/>
        </w:rPr>
        <w:t>етодика выявления и специальные</w:t>
      </w:r>
      <w:r w:rsidR="002D2364" w:rsidRPr="00666D65">
        <w:rPr>
          <w:rFonts w:ascii="Times New Roman" w:hAnsi="Times New Roman" w:cs="Times New Roman"/>
          <w:sz w:val="28"/>
          <w:szCs w:val="28"/>
        </w:rPr>
        <w:t xml:space="preserve"> подходы</w:t>
      </w:r>
      <w:r w:rsidR="002D2364" w:rsidRPr="00761112">
        <w:rPr>
          <w:rFonts w:ascii="Times New Roman" w:hAnsi="Times New Roman" w:cs="Times New Roman"/>
          <w:sz w:val="28"/>
          <w:szCs w:val="28"/>
        </w:rPr>
        <w:t xml:space="preserve"> к</w:t>
      </w:r>
      <w:r w:rsidR="00E10F12" w:rsidRPr="00761112">
        <w:rPr>
          <w:rFonts w:ascii="Times New Roman" w:hAnsi="Times New Roman" w:cs="Times New Roman"/>
          <w:sz w:val="28"/>
          <w:szCs w:val="28"/>
        </w:rPr>
        <w:t xml:space="preserve"> регулировани</w:t>
      </w:r>
      <w:r w:rsidR="002D2364" w:rsidRPr="00761112">
        <w:rPr>
          <w:rFonts w:ascii="Times New Roman" w:hAnsi="Times New Roman" w:cs="Times New Roman"/>
          <w:sz w:val="28"/>
          <w:szCs w:val="28"/>
        </w:rPr>
        <w:t>ю</w:t>
      </w:r>
      <w:r w:rsidR="00E10F12" w:rsidRPr="00761112">
        <w:rPr>
          <w:rFonts w:ascii="Times New Roman" w:hAnsi="Times New Roman" w:cs="Times New Roman"/>
          <w:sz w:val="28"/>
          <w:szCs w:val="28"/>
        </w:rPr>
        <w:t xml:space="preserve"> </w:t>
      </w:r>
      <w:r>
        <w:rPr>
          <w:rFonts w:ascii="Times New Roman" w:hAnsi="Times New Roman" w:cs="Times New Roman"/>
          <w:sz w:val="28"/>
          <w:szCs w:val="28"/>
        </w:rPr>
        <w:t>не установлены на</w:t>
      </w:r>
      <w:r w:rsidR="002D2364" w:rsidRPr="00761112">
        <w:rPr>
          <w:rFonts w:ascii="Times New Roman" w:hAnsi="Times New Roman" w:cs="Times New Roman"/>
          <w:sz w:val="28"/>
          <w:szCs w:val="28"/>
        </w:rPr>
        <w:t xml:space="preserve"> законодательном уровне.</w:t>
      </w:r>
      <w:r w:rsidR="00E10F12" w:rsidRPr="00761112">
        <w:rPr>
          <w:rFonts w:ascii="Times New Roman" w:hAnsi="Times New Roman" w:cs="Times New Roman"/>
          <w:sz w:val="28"/>
          <w:szCs w:val="28"/>
        </w:rPr>
        <w:t xml:space="preserve"> </w:t>
      </w:r>
    </w:p>
    <w:p w:rsidR="002F2C3B" w:rsidRPr="00761112" w:rsidRDefault="002D2364"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При этом на практике за крупными банками осуществляется более </w:t>
      </w:r>
      <w:r w:rsidR="002F2C3B" w:rsidRPr="00761112">
        <w:rPr>
          <w:rFonts w:ascii="Times New Roman" w:hAnsi="Times New Roman" w:cs="Times New Roman"/>
          <w:sz w:val="28"/>
          <w:szCs w:val="28"/>
        </w:rPr>
        <w:t xml:space="preserve">пристальный надзор. В частности, в Национальном банке Республики Беларусь в 2010 году было создано отдельное подразделение, которое осуществляет надзор за </w:t>
      </w:r>
      <w:r w:rsidR="0022543C" w:rsidRPr="00761112">
        <w:rPr>
          <w:rFonts w:ascii="Times New Roman" w:hAnsi="Times New Roman" w:cs="Times New Roman"/>
          <w:sz w:val="28"/>
          <w:szCs w:val="28"/>
        </w:rPr>
        <w:t xml:space="preserve">системообразующими банками. </w:t>
      </w:r>
      <w:r w:rsidR="00213E36">
        <w:rPr>
          <w:rFonts w:ascii="Times New Roman" w:hAnsi="Times New Roman" w:cs="Times New Roman"/>
          <w:sz w:val="28"/>
          <w:szCs w:val="28"/>
        </w:rPr>
        <w:t>Эти</w:t>
      </w:r>
      <w:r w:rsidR="002F2C3B" w:rsidRPr="00761112">
        <w:rPr>
          <w:rFonts w:ascii="Times New Roman" w:hAnsi="Times New Roman" w:cs="Times New Roman"/>
          <w:sz w:val="28"/>
          <w:szCs w:val="28"/>
        </w:rPr>
        <w:t xml:space="preserve"> банк</w:t>
      </w:r>
      <w:r w:rsidR="00213E36">
        <w:rPr>
          <w:rFonts w:ascii="Times New Roman" w:hAnsi="Times New Roman" w:cs="Times New Roman"/>
          <w:sz w:val="28"/>
          <w:szCs w:val="28"/>
        </w:rPr>
        <w:t>и</w:t>
      </w:r>
      <w:r w:rsidR="002F2C3B" w:rsidRPr="00761112">
        <w:rPr>
          <w:rFonts w:ascii="Times New Roman" w:hAnsi="Times New Roman" w:cs="Times New Roman"/>
          <w:sz w:val="28"/>
          <w:szCs w:val="28"/>
        </w:rPr>
        <w:t xml:space="preserve"> </w:t>
      </w:r>
      <w:r w:rsidR="00213E36">
        <w:rPr>
          <w:rFonts w:ascii="Times New Roman" w:hAnsi="Times New Roman" w:cs="Times New Roman"/>
          <w:sz w:val="28"/>
          <w:szCs w:val="28"/>
        </w:rPr>
        <w:t>определяются среди перечня</w:t>
      </w:r>
      <w:r w:rsidR="0022543C" w:rsidRPr="00761112">
        <w:rPr>
          <w:rFonts w:ascii="Times New Roman" w:hAnsi="Times New Roman" w:cs="Times New Roman"/>
          <w:sz w:val="28"/>
          <w:szCs w:val="28"/>
        </w:rPr>
        <w:t xml:space="preserve"> </w:t>
      </w:r>
      <w:r w:rsidR="002F2C3B" w:rsidRPr="00761112">
        <w:rPr>
          <w:rFonts w:ascii="Times New Roman" w:hAnsi="Times New Roman" w:cs="Times New Roman"/>
          <w:sz w:val="28"/>
          <w:szCs w:val="28"/>
        </w:rPr>
        <w:t>организации</w:t>
      </w:r>
      <w:r w:rsidR="0022543C" w:rsidRPr="00761112">
        <w:rPr>
          <w:rFonts w:ascii="Times New Roman" w:hAnsi="Times New Roman" w:cs="Times New Roman"/>
          <w:sz w:val="28"/>
          <w:szCs w:val="28"/>
        </w:rPr>
        <w:t xml:space="preserve">, величина активов которых </w:t>
      </w:r>
      <w:r w:rsidR="002F2C3B" w:rsidRPr="00761112">
        <w:rPr>
          <w:rFonts w:ascii="Times New Roman" w:hAnsi="Times New Roman" w:cs="Times New Roman"/>
          <w:sz w:val="28"/>
          <w:szCs w:val="28"/>
        </w:rPr>
        <w:t>превышает 1%</w:t>
      </w:r>
      <w:r w:rsidR="0022543C" w:rsidRPr="00761112">
        <w:rPr>
          <w:rFonts w:ascii="Times New Roman" w:hAnsi="Times New Roman" w:cs="Times New Roman"/>
          <w:sz w:val="28"/>
          <w:szCs w:val="28"/>
        </w:rPr>
        <w:t xml:space="preserve"> </w:t>
      </w:r>
      <w:r w:rsidR="00BF30A0">
        <w:rPr>
          <w:rFonts w:ascii="Times New Roman" w:hAnsi="Times New Roman" w:cs="Times New Roman"/>
          <w:sz w:val="28"/>
          <w:szCs w:val="28"/>
        </w:rPr>
        <w:t xml:space="preserve">совокупных </w:t>
      </w:r>
      <w:r w:rsidR="0022543C" w:rsidRPr="00761112">
        <w:rPr>
          <w:rFonts w:ascii="Times New Roman" w:hAnsi="Times New Roman" w:cs="Times New Roman"/>
          <w:sz w:val="28"/>
          <w:szCs w:val="28"/>
        </w:rPr>
        <w:t xml:space="preserve">активов банковской системы Республики Беларусь. </w:t>
      </w:r>
      <w:r w:rsidR="002F2C3B" w:rsidRPr="00761112">
        <w:rPr>
          <w:rFonts w:ascii="Times New Roman" w:hAnsi="Times New Roman" w:cs="Times New Roman"/>
          <w:sz w:val="28"/>
          <w:szCs w:val="28"/>
        </w:rPr>
        <w:t xml:space="preserve">Для оценки их системной значимости используется внутренняя </w:t>
      </w:r>
      <w:r w:rsidR="0022543C" w:rsidRPr="00761112">
        <w:rPr>
          <w:rFonts w:ascii="Times New Roman" w:hAnsi="Times New Roman" w:cs="Times New Roman"/>
          <w:sz w:val="28"/>
          <w:szCs w:val="28"/>
        </w:rPr>
        <w:t xml:space="preserve">методика. </w:t>
      </w:r>
      <w:r w:rsidR="002F2C3B" w:rsidRPr="00761112">
        <w:rPr>
          <w:rFonts w:ascii="Times New Roman" w:hAnsi="Times New Roman" w:cs="Times New Roman"/>
          <w:sz w:val="28"/>
          <w:szCs w:val="28"/>
        </w:rPr>
        <w:t>В целом методика учит</w:t>
      </w:r>
      <w:r w:rsidR="00AD4EAE">
        <w:rPr>
          <w:rFonts w:ascii="Times New Roman" w:hAnsi="Times New Roman" w:cs="Times New Roman"/>
          <w:sz w:val="28"/>
          <w:szCs w:val="28"/>
        </w:rPr>
        <w:t>ывает предложенный БКБН подход. Т</w:t>
      </w:r>
      <w:r w:rsidR="002F2C3B" w:rsidRPr="00761112">
        <w:rPr>
          <w:rFonts w:ascii="Times New Roman" w:hAnsi="Times New Roman" w:cs="Times New Roman"/>
          <w:sz w:val="28"/>
          <w:szCs w:val="28"/>
        </w:rPr>
        <w:t xml:space="preserve">акже </w:t>
      </w:r>
      <w:r w:rsidR="0022543C" w:rsidRPr="00761112">
        <w:rPr>
          <w:rFonts w:ascii="Times New Roman" w:hAnsi="Times New Roman" w:cs="Times New Roman"/>
          <w:sz w:val="28"/>
          <w:szCs w:val="28"/>
        </w:rPr>
        <w:t>оценк</w:t>
      </w:r>
      <w:r w:rsidR="009E5B73" w:rsidRPr="00761112">
        <w:rPr>
          <w:rFonts w:ascii="Times New Roman" w:hAnsi="Times New Roman" w:cs="Times New Roman"/>
          <w:sz w:val="28"/>
          <w:szCs w:val="28"/>
        </w:rPr>
        <w:t>а</w:t>
      </w:r>
      <w:r w:rsidR="0022543C" w:rsidRPr="00761112">
        <w:rPr>
          <w:rFonts w:ascii="Times New Roman" w:hAnsi="Times New Roman" w:cs="Times New Roman"/>
          <w:sz w:val="28"/>
          <w:szCs w:val="28"/>
        </w:rPr>
        <w:t xml:space="preserve"> системной значимости банков </w:t>
      </w:r>
      <w:r w:rsidR="002F2C3B" w:rsidRPr="00761112">
        <w:rPr>
          <w:rFonts w:ascii="Times New Roman" w:hAnsi="Times New Roman" w:cs="Times New Roman"/>
          <w:sz w:val="28"/>
          <w:szCs w:val="28"/>
        </w:rPr>
        <w:t xml:space="preserve">осуществляется </w:t>
      </w:r>
      <w:r w:rsidR="0022543C" w:rsidRPr="00761112">
        <w:rPr>
          <w:rFonts w:ascii="Times New Roman" w:hAnsi="Times New Roman" w:cs="Times New Roman"/>
          <w:sz w:val="28"/>
          <w:szCs w:val="28"/>
        </w:rPr>
        <w:t>при помощи вектора Шепли.</w:t>
      </w:r>
      <w:r w:rsidR="007A411F" w:rsidRPr="00761112">
        <w:rPr>
          <w:rFonts w:ascii="Times New Roman" w:hAnsi="Times New Roman" w:cs="Times New Roman"/>
          <w:sz w:val="28"/>
          <w:szCs w:val="28"/>
        </w:rPr>
        <w:t xml:space="preserve"> Перечень системообразующих банков </w:t>
      </w:r>
      <w:r w:rsidR="00BF30A0">
        <w:rPr>
          <w:rFonts w:ascii="Times New Roman" w:hAnsi="Times New Roman" w:cs="Times New Roman"/>
          <w:sz w:val="28"/>
          <w:szCs w:val="28"/>
        </w:rPr>
        <w:t xml:space="preserve">официально </w:t>
      </w:r>
      <w:r w:rsidR="007A411F" w:rsidRPr="00761112">
        <w:rPr>
          <w:rFonts w:ascii="Times New Roman" w:hAnsi="Times New Roman" w:cs="Times New Roman"/>
          <w:sz w:val="28"/>
          <w:szCs w:val="28"/>
        </w:rPr>
        <w:t>не публикуется.</w:t>
      </w:r>
    </w:p>
    <w:p w:rsidR="00AD4EAE" w:rsidRDefault="005926D7" w:rsidP="00B33A0D">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Одобренные на международном уровне рекомендации по </w:t>
      </w:r>
      <w:r w:rsidR="008A19DC" w:rsidRPr="00761112">
        <w:rPr>
          <w:rFonts w:ascii="Times New Roman" w:hAnsi="Times New Roman" w:cs="Times New Roman"/>
          <w:sz w:val="28"/>
          <w:szCs w:val="28"/>
        </w:rPr>
        <w:t>урегулировани</w:t>
      </w:r>
      <w:r>
        <w:rPr>
          <w:rFonts w:ascii="Times New Roman" w:hAnsi="Times New Roman" w:cs="Times New Roman"/>
          <w:sz w:val="28"/>
          <w:szCs w:val="28"/>
        </w:rPr>
        <w:t>ю</w:t>
      </w:r>
      <w:r w:rsidR="008A19DC" w:rsidRPr="00761112">
        <w:rPr>
          <w:rFonts w:ascii="Times New Roman" w:hAnsi="Times New Roman" w:cs="Times New Roman"/>
          <w:sz w:val="28"/>
          <w:szCs w:val="28"/>
        </w:rPr>
        <w:t xml:space="preserve"> несостоятельности финансовых институтов реализованы </w:t>
      </w:r>
      <w:r>
        <w:rPr>
          <w:rFonts w:ascii="Times New Roman" w:hAnsi="Times New Roman" w:cs="Times New Roman"/>
          <w:sz w:val="28"/>
          <w:szCs w:val="28"/>
        </w:rPr>
        <w:t>частично</w:t>
      </w:r>
      <w:r w:rsidR="008A19DC" w:rsidRPr="00761112">
        <w:rPr>
          <w:rFonts w:ascii="Times New Roman" w:hAnsi="Times New Roman" w:cs="Times New Roman"/>
          <w:sz w:val="28"/>
          <w:szCs w:val="28"/>
        </w:rPr>
        <w:t xml:space="preserve">. </w:t>
      </w:r>
      <w:r>
        <w:rPr>
          <w:rFonts w:ascii="Times New Roman" w:hAnsi="Times New Roman" w:cs="Times New Roman"/>
          <w:sz w:val="28"/>
          <w:szCs w:val="28"/>
        </w:rPr>
        <w:t>В частности, в</w:t>
      </w:r>
      <w:r w:rsidR="007A411F" w:rsidRPr="00761112">
        <w:rPr>
          <w:rFonts w:ascii="Times New Roman" w:hAnsi="Times New Roman" w:cs="Times New Roman"/>
          <w:sz w:val="28"/>
          <w:szCs w:val="28"/>
        </w:rPr>
        <w:t xml:space="preserve"> Республике Беларусь на законодательном уровне предусмотрен</w:t>
      </w:r>
      <w:r w:rsidR="00AD4EAE">
        <w:rPr>
          <w:rFonts w:ascii="Times New Roman" w:hAnsi="Times New Roman" w:cs="Times New Roman"/>
          <w:sz w:val="28"/>
          <w:szCs w:val="28"/>
        </w:rPr>
        <w:t xml:space="preserve">а обязанность </w:t>
      </w:r>
      <w:r w:rsidR="007A411F" w:rsidRPr="00761112">
        <w:rPr>
          <w:rFonts w:ascii="Times New Roman" w:hAnsi="Times New Roman" w:cs="Times New Roman"/>
          <w:sz w:val="28"/>
          <w:szCs w:val="28"/>
        </w:rPr>
        <w:t>банк</w:t>
      </w:r>
      <w:r w:rsidR="00AD4EAE">
        <w:rPr>
          <w:rFonts w:ascii="Times New Roman" w:hAnsi="Times New Roman" w:cs="Times New Roman"/>
          <w:sz w:val="28"/>
          <w:szCs w:val="28"/>
        </w:rPr>
        <w:t>ов</w:t>
      </w:r>
      <w:r w:rsidR="007A411F" w:rsidRPr="00761112">
        <w:rPr>
          <w:rFonts w:ascii="Times New Roman" w:hAnsi="Times New Roman" w:cs="Times New Roman"/>
          <w:sz w:val="28"/>
          <w:szCs w:val="28"/>
        </w:rPr>
        <w:t xml:space="preserve"> разрабатыва</w:t>
      </w:r>
      <w:r w:rsidR="00AD4EAE">
        <w:rPr>
          <w:rFonts w:ascii="Times New Roman" w:hAnsi="Times New Roman" w:cs="Times New Roman"/>
          <w:sz w:val="28"/>
          <w:szCs w:val="28"/>
        </w:rPr>
        <w:t>ть</w:t>
      </w:r>
      <w:r w:rsidR="007A411F" w:rsidRPr="00761112">
        <w:rPr>
          <w:rFonts w:ascii="Times New Roman" w:hAnsi="Times New Roman" w:cs="Times New Roman"/>
          <w:sz w:val="28"/>
          <w:szCs w:val="28"/>
        </w:rPr>
        <w:t xml:space="preserve"> планы действий на случай непредвиденных обстоятельств. Такие планы должны предусматривать процедуры и организационные аспекты действий банков в непредвиденных обстоятельствах. </w:t>
      </w:r>
      <w:r w:rsidR="0022543C" w:rsidRPr="00761112">
        <w:rPr>
          <w:rFonts w:ascii="Times New Roman" w:hAnsi="Times New Roman" w:cs="Times New Roman"/>
          <w:sz w:val="28"/>
          <w:szCs w:val="28"/>
        </w:rPr>
        <w:t>Банк</w:t>
      </w:r>
      <w:r w:rsidR="007A411F" w:rsidRPr="00761112">
        <w:rPr>
          <w:rFonts w:ascii="Times New Roman" w:hAnsi="Times New Roman" w:cs="Times New Roman"/>
          <w:sz w:val="28"/>
          <w:szCs w:val="28"/>
        </w:rPr>
        <w:t>и</w:t>
      </w:r>
      <w:r w:rsidR="0022543C" w:rsidRPr="00761112">
        <w:rPr>
          <w:rFonts w:ascii="Times New Roman" w:hAnsi="Times New Roman" w:cs="Times New Roman"/>
          <w:sz w:val="28"/>
          <w:szCs w:val="28"/>
        </w:rPr>
        <w:t xml:space="preserve"> также </w:t>
      </w:r>
      <w:r w:rsidR="007A411F" w:rsidRPr="00761112">
        <w:rPr>
          <w:rFonts w:ascii="Times New Roman" w:hAnsi="Times New Roman" w:cs="Times New Roman"/>
          <w:sz w:val="28"/>
          <w:szCs w:val="28"/>
        </w:rPr>
        <w:t>должны разрабатывать</w:t>
      </w:r>
      <w:r w:rsidR="0022543C" w:rsidRPr="00761112">
        <w:rPr>
          <w:rFonts w:ascii="Times New Roman" w:hAnsi="Times New Roman" w:cs="Times New Roman"/>
          <w:sz w:val="28"/>
          <w:szCs w:val="28"/>
        </w:rPr>
        <w:t xml:space="preserve"> план</w:t>
      </w:r>
      <w:r w:rsidR="007A411F" w:rsidRPr="00761112">
        <w:rPr>
          <w:rFonts w:ascii="Times New Roman" w:hAnsi="Times New Roman" w:cs="Times New Roman"/>
          <w:sz w:val="28"/>
          <w:szCs w:val="28"/>
        </w:rPr>
        <w:t>ы</w:t>
      </w:r>
      <w:r w:rsidR="0022543C" w:rsidRPr="00761112">
        <w:rPr>
          <w:rFonts w:ascii="Times New Roman" w:hAnsi="Times New Roman" w:cs="Times New Roman"/>
          <w:sz w:val="28"/>
          <w:szCs w:val="28"/>
        </w:rPr>
        <w:t xml:space="preserve"> финансирования в кризисных ситуациях</w:t>
      </w:r>
      <w:r w:rsidR="007A411F" w:rsidRPr="00761112">
        <w:rPr>
          <w:rFonts w:ascii="Times New Roman" w:hAnsi="Times New Roman" w:cs="Times New Roman"/>
          <w:sz w:val="28"/>
          <w:szCs w:val="28"/>
        </w:rPr>
        <w:t>.</w:t>
      </w:r>
      <w:r w:rsidR="0022543C" w:rsidRPr="00761112">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761112">
        <w:rPr>
          <w:rFonts w:ascii="Times New Roman" w:hAnsi="Times New Roman" w:cs="Times New Roman"/>
          <w:sz w:val="28"/>
          <w:szCs w:val="28"/>
        </w:rPr>
        <w:t>использование таких механизмов как обязательное участие кредиторов в погашении убытков на этапе оздоровления/санации (</w:t>
      </w:r>
      <w:proofErr w:type="spellStart"/>
      <w:r w:rsidRPr="00761112">
        <w:rPr>
          <w:rFonts w:ascii="Times New Roman" w:hAnsi="Times New Roman" w:cs="Times New Roman"/>
          <w:sz w:val="28"/>
          <w:szCs w:val="28"/>
        </w:rPr>
        <w:t>bail-in</w:t>
      </w:r>
      <w:proofErr w:type="spellEnd"/>
      <w:r w:rsidRPr="00761112">
        <w:rPr>
          <w:rFonts w:ascii="Times New Roman" w:hAnsi="Times New Roman" w:cs="Times New Roman"/>
          <w:sz w:val="28"/>
          <w:szCs w:val="28"/>
        </w:rPr>
        <w:t xml:space="preserve">), разделение банка, передача отдельных функций в «хороший» банк в ходе урегулирования несостоятельности </w:t>
      </w:r>
      <w:r w:rsidR="00BF30A0">
        <w:rPr>
          <w:rFonts w:ascii="Times New Roman" w:hAnsi="Times New Roman" w:cs="Times New Roman"/>
          <w:sz w:val="28"/>
          <w:szCs w:val="28"/>
        </w:rPr>
        <w:t>д</w:t>
      </w:r>
      <w:r w:rsidR="00BF30A0" w:rsidRPr="00761112">
        <w:rPr>
          <w:rFonts w:ascii="Times New Roman" w:hAnsi="Times New Roman" w:cs="Times New Roman"/>
          <w:sz w:val="28"/>
          <w:szCs w:val="28"/>
        </w:rPr>
        <w:t xml:space="preserve">ействующим законодательством </w:t>
      </w:r>
      <w:r w:rsidR="008A19DC" w:rsidRPr="00761112">
        <w:rPr>
          <w:rFonts w:ascii="Times New Roman" w:hAnsi="Times New Roman" w:cs="Times New Roman"/>
          <w:sz w:val="28"/>
          <w:szCs w:val="28"/>
        </w:rPr>
        <w:t>не предусм</w:t>
      </w:r>
      <w:r w:rsidR="00BF30A0">
        <w:rPr>
          <w:rFonts w:ascii="Times New Roman" w:hAnsi="Times New Roman" w:cs="Times New Roman"/>
          <w:sz w:val="28"/>
          <w:szCs w:val="28"/>
        </w:rPr>
        <w:t>а</w:t>
      </w:r>
      <w:r w:rsidR="008A19DC" w:rsidRPr="00761112">
        <w:rPr>
          <w:rFonts w:ascii="Times New Roman" w:hAnsi="Times New Roman" w:cs="Times New Roman"/>
          <w:sz w:val="28"/>
          <w:szCs w:val="28"/>
        </w:rPr>
        <w:t>тр</w:t>
      </w:r>
      <w:r w:rsidR="00BF30A0">
        <w:rPr>
          <w:rFonts w:ascii="Times New Roman" w:hAnsi="Times New Roman" w:cs="Times New Roman"/>
          <w:sz w:val="28"/>
          <w:szCs w:val="28"/>
        </w:rPr>
        <w:t>ивается</w:t>
      </w:r>
      <w:r w:rsidR="008A19DC" w:rsidRPr="00761112">
        <w:rPr>
          <w:rFonts w:ascii="Times New Roman" w:hAnsi="Times New Roman" w:cs="Times New Roman"/>
          <w:sz w:val="28"/>
          <w:szCs w:val="28"/>
        </w:rPr>
        <w:t>.</w:t>
      </w:r>
      <w:r w:rsidR="00AD4EAE">
        <w:rPr>
          <w:rFonts w:ascii="Times New Roman" w:hAnsi="Times New Roman" w:cs="Times New Roman"/>
          <w:sz w:val="28"/>
          <w:szCs w:val="28"/>
        </w:rPr>
        <w:t xml:space="preserve"> </w:t>
      </w:r>
    </w:p>
    <w:p w:rsidR="008A19DC" w:rsidRPr="005779B4" w:rsidRDefault="005926D7" w:rsidP="00B33A0D">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A19DC" w:rsidRPr="00761112">
        <w:rPr>
          <w:rFonts w:ascii="Times New Roman" w:hAnsi="Times New Roman" w:cs="Times New Roman"/>
          <w:sz w:val="28"/>
          <w:szCs w:val="28"/>
        </w:rPr>
        <w:t>пределенные требования к системам выплат вознаграждений НСЗБ</w:t>
      </w:r>
      <w:r>
        <w:rPr>
          <w:rFonts w:ascii="Times New Roman" w:hAnsi="Times New Roman" w:cs="Times New Roman"/>
          <w:sz w:val="28"/>
          <w:szCs w:val="28"/>
        </w:rPr>
        <w:t xml:space="preserve"> отсутствуют</w:t>
      </w:r>
      <w:r w:rsidR="00AD4EAE">
        <w:rPr>
          <w:rFonts w:ascii="Times New Roman" w:hAnsi="Times New Roman" w:cs="Times New Roman"/>
          <w:sz w:val="28"/>
          <w:szCs w:val="28"/>
        </w:rPr>
        <w:t>,</w:t>
      </w:r>
      <w:r>
        <w:rPr>
          <w:rFonts w:ascii="Times New Roman" w:hAnsi="Times New Roman" w:cs="Times New Roman"/>
          <w:sz w:val="28"/>
          <w:szCs w:val="28"/>
        </w:rPr>
        <w:t xml:space="preserve"> </w:t>
      </w:r>
      <w:r w:rsidR="00AD4EAE">
        <w:rPr>
          <w:rFonts w:ascii="Times New Roman" w:hAnsi="Times New Roman" w:cs="Times New Roman"/>
          <w:sz w:val="28"/>
          <w:szCs w:val="28"/>
        </w:rPr>
        <w:t>о</w:t>
      </w:r>
      <w:r>
        <w:rPr>
          <w:rFonts w:ascii="Times New Roman" w:hAnsi="Times New Roman" w:cs="Times New Roman"/>
          <w:sz w:val="28"/>
          <w:szCs w:val="28"/>
        </w:rPr>
        <w:t>днако</w:t>
      </w:r>
      <w:r w:rsidR="008A19DC" w:rsidRPr="00761112">
        <w:rPr>
          <w:rFonts w:ascii="Times New Roman" w:hAnsi="Times New Roman" w:cs="Times New Roman"/>
          <w:sz w:val="28"/>
          <w:szCs w:val="28"/>
        </w:rPr>
        <w:t xml:space="preserve"> банки</w:t>
      </w:r>
      <w:r>
        <w:rPr>
          <w:rFonts w:ascii="Times New Roman" w:hAnsi="Times New Roman" w:cs="Times New Roman"/>
          <w:sz w:val="28"/>
          <w:szCs w:val="28"/>
        </w:rPr>
        <w:t xml:space="preserve"> должны</w:t>
      </w:r>
      <w:r w:rsidR="008A19DC" w:rsidRPr="00761112">
        <w:rPr>
          <w:rFonts w:ascii="Times New Roman" w:hAnsi="Times New Roman" w:cs="Times New Roman"/>
          <w:sz w:val="28"/>
          <w:szCs w:val="28"/>
        </w:rPr>
        <w:t xml:space="preserve"> предоставля</w:t>
      </w:r>
      <w:r>
        <w:rPr>
          <w:rFonts w:ascii="Times New Roman" w:hAnsi="Times New Roman" w:cs="Times New Roman"/>
          <w:sz w:val="28"/>
          <w:szCs w:val="28"/>
        </w:rPr>
        <w:t>ть</w:t>
      </w:r>
      <w:r w:rsidR="008A19DC" w:rsidRPr="00761112">
        <w:rPr>
          <w:rFonts w:ascii="Times New Roman" w:hAnsi="Times New Roman" w:cs="Times New Roman"/>
          <w:sz w:val="28"/>
          <w:szCs w:val="28"/>
        </w:rPr>
        <w:t xml:space="preserve"> Национальному банку Республики Беларусь информацию о </w:t>
      </w:r>
      <w:r w:rsidR="00D1760E">
        <w:rPr>
          <w:rFonts w:ascii="Times New Roman" w:hAnsi="Times New Roman" w:cs="Times New Roman"/>
          <w:sz w:val="28"/>
          <w:szCs w:val="28"/>
        </w:rPr>
        <w:t xml:space="preserve">показателях </w:t>
      </w:r>
      <w:r w:rsidR="008A19DC" w:rsidRPr="005779B4">
        <w:rPr>
          <w:rFonts w:ascii="Times New Roman" w:hAnsi="Times New Roman" w:cs="Times New Roman"/>
          <w:sz w:val="28"/>
          <w:szCs w:val="28"/>
        </w:rPr>
        <w:t>оплаты труда</w:t>
      </w:r>
      <w:r w:rsidR="00B47649" w:rsidRPr="005779B4">
        <w:rPr>
          <w:rFonts w:ascii="Times New Roman" w:hAnsi="Times New Roman" w:cs="Times New Roman"/>
          <w:sz w:val="28"/>
          <w:szCs w:val="28"/>
        </w:rPr>
        <w:t>. При этом</w:t>
      </w:r>
      <w:proofErr w:type="gramStart"/>
      <w:r w:rsidR="009E371E" w:rsidRPr="005779B4">
        <w:rPr>
          <w:rFonts w:ascii="Times New Roman" w:hAnsi="Times New Roman" w:cs="Times New Roman"/>
          <w:sz w:val="28"/>
          <w:szCs w:val="28"/>
        </w:rPr>
        <w:t>,</w:t>
      </w:r>
      <w:proofErr w:type="gramEnd"/>
      <w:r w:rsidR="009E371E" w:rsidRPr="005779B4">
        <w:rPr>
          <w:rFonts w:ascii="Times New Roman" w:hAnsi="Times New Roman" w:cs="Times New Roman"/>
          <w:sz w:val="28"/>
          <w:szCs w:val="28"/>
        </w:rPr>
        <w:t xml:space="preserve"> размер</w:t>
      </w:r>
      <w:r w:rsidR="00B47649" w:rsidRPr="005779B4">
        <w:rPr>
          <w:rFonts w:ascii="Times New Roman" w:hAnsi="Times New Roman" w:cs="Times New Roman"/>
          <w:sz w:val="28"/>
          <w:szCs w:val="28"/>
        </w:rPr>
        <w:t xml:space="preserve"> оплаты труда должен</w:t>
      </w:r>
      <w:r w:rsidR="009E371E" w:rsidRPr="005779B4">
        <w:rPr>
          <w:rFonts w:ascii="Times New Roman" w:hAnsi="Times New Roman" w:cs="Times New Roman"/>
          <w:sz w:val="28"/>
          <w:szCs w:val="28"/>
        </w:rPr>
        <w:t xml:space="preserve"> определять</w:t>
      </w:r>
      <w:r w:rsidR="00B47649" w:rsidRPr="005779B4">
        <w:rPr>
          <w:rFonts w:ascii="Times New Roman" w:hAnsi="Times New Roman" w:cs="Times New Roman"/>
          <w:sz w:val="28"/>
          <w:szCs w:val="28"/>
        </w:rPr>
        <w:t>ся</w:t>
      </w:r>
      <w:r w:rsidR="009E371E" w:rsidRPr="005779B4">
        <w:rPr>
          <w:rFonts w:ascii="Times New Roman" w:hAnsi="Times New Roman" w:cs="Times New Roman"/>
          <w:sz w:val="28"/>
          <w:szCs w:val="28"/>
        </w:rPr>
        <w:t xml:space="preserve"> в зависимости от результатов финансово-хозяйственной деятельности банка и выполнения соответствующих показателей.</w:t>
      </w:r>
    </w:p>
    <w:p w:rsidR="0022543C" w:rsidRDefault="0022543C" w:rsidP="00B33A0D">
      <w:pPr>
        <w:spacing w:after="0" w:line="264" w:lineRule="auto"/>
        <w:ind w:firstLine="709"/>
        <w:jc w:val="both"/>
        <w:rPr>
          <w:rFonts w:ascii="Times New Roman" w:hAnsi="Times New Roman" w:cs="Times New Roman"/>
          <w:color w:val="17365D" w:themeColor="text2" w:themeShade="BF"/>
          <w:sz w:val="28"/>
          <w:szCs w:val="28"/>
        </w:rPr>
      </w:pPr>
    </w:p>
    <w:p w:rsidR="005779B4" w:rsidRPr="005779B4" w:rsidRDefault="005779B4" w:rsidP="00B33A0D">
      <w:pPr>
        <w:spacing w:after="0" w:line="264" w:lineRule="auto"/>
        <w:ind w:firstLine="709"/>
        <w:jc w:val="both"/>
        <w:rPr>
          <w:rFonts w:ascii="Times New Roman" w:hAnsi="Times New Roman" w:cs="Times New Roman"/>
          <w:color w:val="17365D" w:themeColor="text2" w:themeShade="BF"/>
          <w:sz w:val="28"/>
          <w:szCs w:val="28"/>
        </w:rPr>
      </w:pPr>
    </w:p>
    <w:p w:rsidR="00645AF5" w:rsidRPr="00761112" w:rsidRDefault="0022543C" w:rsidP="00B33A0D">
      <w:pPr>
        <w:spacing w:after="0" w:line="264" w:lineRule="auto"/>
        <w:jc w:val="both"/>
        <w:rPr>
          <w:rFonts w:ascii="Times New Roman" w:hAnsi="Times New Roman" w:cs="Times New Roman"/>
          <w:b/>
          <w:i/>
          <w:sz w:val="28"/>
          <w:szCs w:val="28"/>
        </w:rPr>
      </w:pPr>
      <w:r w:rsidRPr="00761112">
        <w:rPr>
          <w:rFonts w:ascii="Times New Roman" w:hAnsi="Times New Roman" w:cs="Times New Roman"/>
          <w:b/>
          <w:i/>
          <w:sz w:val="28"/>
          <w:szCs w:val="28"/>
        </w:rPr>
        <w:lastRenderedPageBreak/>
        <w:t xml:space="preserve">Республика </w:t>
      </w:r>
      <w:r w:rsidR="00645AF5" w:rsidRPr="00761112">
        <w:rPr>
          <w:rFonts w:ascii="Times New Roman" w:hAnsi="Times New Roman" w:cs="Times New Roman"/>
          <w:b/>
          <w:i/>
          <w:sz w:val="28"/>
          <w:szCs w:val="28"/>
        </w:rPr>
        <w:t>Казахстан</w:t>
      </w:r>
    </w:p>
    <w:p w:rsidR="000464CC" w:rsidRPr="00761112" w:rsidRDefault="000464CC"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В 2014 году Республика Казахстан начинает поэтапный переход на новые стандарты Базель III. Внедрение новых требований будет осуществляться в период с 2015 по 2019 годы в соответствии с рекомендациями БКБН. Также планируется внедрение второго компонента</w:t>
      </w:r>
      <w:r w:rsidR="005926D7">
        <w:rPr>
          <w:rStyle w:val="a7"/>
          <w:rFonts w:ascii="Times New Roman" w:hAnsi="Times New Roman"/>
          <w:sz w:val="28"/>
          <w:szCs w:val="28"/>
        </w:rPr>
        <w:footnoteReference w:id="3"/>
      </w:r>
      <w:r w:rsidRPr="00761112">
        <w:rPr>
          <w:rFonts w:ascii="Times New Roman" w:hAnsi="Times New Roman" w:cs="Times New Roman"/>
          <w:sz w:val="28"/>
          <w:szCs w:val="28"/>
        </w:rPr>
        <w:t xml:space="preserve"> Базеля II</w:t>
      </w:r>
      <w:r w:rsidR="009E5B73" w:rsidRPr="00761112">
        <w:rPr>
          <w:rFonts w:ascii="Times New Roman" w:hAnsi="Times New Roman" w:cs="Times New Roman"/>
          <w:sz w:val="28"/>
          <w:szCs w:val="28"/>
        </w:rPr>
        <w:t xml:space="preserve"> и</w:t>
      </w:r>
      <w:r w:rsidRPr="00761112">
        <w:rPr>
          <w:rFonts w:ascii="Times New Roman" w:hAnsi="Times New Roman" w:cs="Times New Roman"/>
          <w:sz w:val="28"/>
          <w:szCs w:val="28"/>
        </w:rPr>
        <w:t xml:space="preserve"> рассматривается вопрос о введении </w:t>
      </w:r>
      <w:proofErr w:type="spellStart"/>
      <w:r w:rsidR="00413ADF">
        <w:rPr>
          <w:rFonts w:ascii="Times New Roman" w:hAnsi="Times New Roman" w:cs="Times New Roman"/>
          <w:sz w:val="28"/>
          <w:szCs w:val="28"/>
        </w:rPr>
        <w:t>контрциклических</w:t>
      </w:r>
      <w:proofErr w:type="spellEnd"/>
      <w:r w:rsidR="00413ADF">
        <w:rPr>
          <w:rFonts w:ascii="Times New Roman" w:hAnsi="Times New Roman" w:cs="Times New Roman"/>
          <w:sz w:val="28"/>
          <w:szCs w:val="28"/>
        </w:rPr>
        <w:t xml:space="preserve"> буферов</w:t>
      </w:r>
      <w:r w:rsidRPr="00761112">
        <w:rPr>
          <w:rFonts w:ascii="Times New Roman" w:hAnsi="Times New Roman" w:cs="Times New Roman"/>
          <w:sz w:val="28"/>
          <w:szCs w:val="28"/>
        </w:rPr>
        <w:t>.</w:t>
      </w:r>
    </w:p>
    <w:p w:rsidR="00413ADF" w:rsidRDefault="00B54E63"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Методика выявления НСЗБ разработана</w:t>
      </w:r>
      <w:r w:rsidR="00806A11">
        <w:rPr>
          <w:rFonts w:ascii="Times New Roman" w:hAnsi="Times New Roman" w:cs="Times New Roman"/>
          <w:sz w:val="28"/>
          <w:szCs w:val="28"/>
        </w:rPr>
        <w:t>,</w:t>
      </w:r>
      <w:r w:rsidRPr="00761112">
        <w:rPr>
          <w:rFonts w:ascii="Times New Roman" w:hAnsi="Times New Roman" w:cs="Times New Roman"/>
          <w:sz w:val="28"/>
          <w:szCs w:val="28"/>
        </w:rPr>
        <w:t xml:space="preserve"> и</w:t>
      </w:r>
      <w:r w:rsidR="00806A11">
        <w:rPr>
          <w:rFonts w:ascii="Times New Roman" w:hAnsi="Times New Roman" w:cs="Times New Roman"/>
          <w:sz w:val="28"/>
          <w:szCs w:val="28"/>
        </w:rPr>
        <w:t xml:space="preserve"> порядок отнесения банков к числу системообразующих</w:t>
      </w:r>
      <w:r w:rsidRPr="00761112">
        <w:rPr>
          <w:rFonts w:ascii="Times New Roman" w:hAnsi="Times New Roman" w:cs="Times New Roman"/>
          <w:sz w:val="28"/>
          <w:szCs w:val="28"/>
        </w:rPr>
        <w:t xml:space="preserve"> </w:t>
      </w:r>
      <w:r w:rsidR="00806A11">
        <w:rPr>
          <w:rFonts w:ascii="Times New Roman" w:hAnsi="Times New Roman" w:cs="Times New Roman"/>
          <w:sz w:val="28"/>
          <w:szCs w:val="28"/>
        </w:rPr>
        <w:t>закреплен в законе о Национальном банке Республики Казахстан</w:t>
      </w:r>
      <w:r w:rsidRPr="00761112">
        <w:rPr>
          <w:rFonts w:ascii="Times New Roman" w:hAnsi="Times New Roman" w:cs="Times New Roman"/>
          <w:sz w:val="28"/>
          <w:szCs w:val="28"/>
        </w:rPr>
        <w:t>. Системная значимость определяется с учетом двух основных категорий</w:t>
      </w:r>
      <w:r w:rsidR="00064164">
        <w:rPr>
          <w:rFonts w:ascii="Times New Roman" w:hAnsi="Times New Roman" w:cs="Times New Roman"/>
          <w:sz w:val="28"/>
          <w:szCs w:val="28"/>
        </w:rPr>
        <w:t>:</w:t>
      </w:r>
      <w:r w:rsidR="002A5693">
        <w:rPr>
          <w:rFonts w:ascii="Times New Roman" w:hAnsi="Times New Roman" w:cs="Times New Roman"/>
          <w:sz w:val="28"/>
          <w:szCs w:val="28"/>
        </w:rPr>
        <w:t xml:space="preserve"> размер</w:t>
      </w:r>
      <w:r w:rsidR="00BD6144">
        <w:rPr>
          <w:rFonts w:ascii="Times New Roman" w:hAnsi="Times New Roman" w:cs="Times New Roman"/>
          <w:sz w:val="28"/>
          <w:szCs w:val="28"/>
        </w:rPr>
        <w:t xml:space="preserve"> и </w:t>
      </w:r>
      <w:r w:rsidR="002A5693">
        <w:rPr>
          <w:rFonts w:ascii="Times New Roman" w:hAnsi="Times New Roman" w:cs="Times New Roman"/>
          <w:sz w:val="28"/>
          <w:szCs w:val="28"/>
        </w:rPr>
        <w:t xml:space="preserve">роль финансового института как </w:t>
      </w:r>
      <w:r w:rsidRPr="00761112">
        <w:rPr>
          <w:rFonts w:ascii="Times New Roman" w:hAnsi="Times New Roman" w:cs="Times New Roman"/>
          <w:sz w:val="28"/>
          <w:szCs w:val="28"/>
        </w:rPr>
        <w:t>инфраст</w:t>
      </w:r>
      <w:r w:rsidR="002A5693">
        <w:rPr>
          <w:rFonts w:ascii="Times New Roman" w:hAnsi="Times New Roman" w:cs="Times New Roman"/>
          <w:sz w:val="28"/>
          <w:szCs w:val="28"/>
        </w:rPr>
        <w:t>руктур</w:t>
      </w:r>
      <w:r w:rsidR="00BD6144">
        <w:rPr>
          <w:rFonts w:ascii="Times New Roman" w:hAnsi="Times New Roman" w:cs="Times New Roman"/>
          <w:sz w:val="28"/>
          <w:szCs w:val="28"/>
        </w:rPr>
        <w:t>ы</w:t>
      </w:r>
      <w:r w:rsidR="00213E36">
        <w:rPr>
          <w:rFonts w:ascii="Times New Roman" w:hAnsi="Times New Roman" w:cs="Times New Roman"/>
          <w:sz w:val="28"/>
          <w:szCs w:val="28"/>
        </w:rPr>
        <w:t xml:space="preserve"> финансового рынка</w:t>
      </w:r>
      <w:r w:rsidRPr="00761112">
        <w:rPr>
          <w:rFonts w:ascii="Times New Roman" w:hAnsi="Times New Roman" w:cs="Times New Roman"/>
          <w:sz w:val="28"/>
          <w:szCs w:val="28"/>
        </w:rPr>
        <w:t xml:space="preserve">. </w:t>
      </w:r>
    </w:p>
    <w:p w:rsidR="00213E36" w:rsidRPr="00761112" w:rsidRDefault="00B54E63" w:rsidP="00213E36">
      <w:pPr>
        <w:spacing w:after="100" w:line="264" w:lineRule="auto"/>
        <w:ind w:firstLine="709"/>
        <w:jc w:val="both"/>
        <w:rPr>
          <w:rFonts w:ascii="Times New Roman" w:hAnsi="Times New Roman" w:cs="Times New Roman"/>
          <w:sz w:val="28"/>
          <w:szCs w:val="28"/>
        </w:rPr>
      </w:pPr>
      <w:proofErr w:type="gramStart"/>
      <w:r w:rsidRPr="00761112">
        <w:rPr>
          <w:rFonts w:ascii="Times New Roman" w:hAnsi="Times New Roman" w:cs="Times New Roman"/>
          <w:sz w:val="28"/>
          <w:szCs w:val="28"/>
        </w:rPr>
        <w:t>Для выявления НСЗБ используются следующие показатели: 1) доля активов банка в совокупных активах банков; 2) доля ссудного портфеля банка в совокупном ссудном портфеле банков; 3) доля вкладов физи</w:t>
      </w:r>
      <w:r w:rsidR="00BA5BAF">
        <w:rPr>
          <w:rFonts w:ascii="Times New Roman" w:hAnsi="Times New Roman" w:cs="Times New Roman"/>
          <w:sz w:val="28"/>
          <w:szCs w:val="28"/>
        </w:rPr>
        <w:t>ческих лиц, размещенных в банке</w:t>
      </w:r>
      <w:r w:rsidRPr="00761112">
        <w:rPr>
          <w:rFonts w:ascii="Times New Roman" w:hAnsi="Times New Roman" w:cs="Times New Roman"/>
          <w:sz w:val="28"/>
          <w:szCs w:val="28"/>
        </w:rPr>
        <w:t>, в совокупном объеме вкладов физич</w:t>
      </w:r>
      <w:r w:rsidR="002A5693">
        <w:rPr>
          <w:rFonts w:ascii="Times New Roman" w:hAnsi="Times New Roman" w:cs="Times New Roman"/>
          <w:sz w:val="28"/>
          <w:szCs w:val="28"/>
        </w:rPr>
        <w:t>еских лиц в банковской системе</w:t>
      </w:r>
      <w:r w:rsidRPr="00761112">
        <w:rPr>
          <w:rFonts w:ascii="Times New Roman" w:hAnsi="Times New Roman" w:cs="Times New Roman"/>
          <w:sz w:val="28"/>
          <w:szCs w:val="28"/>
        </w:rPr>
        <w:t>; 4) доля вкладов юридических лиц, размещенных в банке, в совокупном</w:t>
      </w:r>
      <w:r w:rsidR="00213E36">
        <w:rPr>
          <w:rFonts w:ascii="Times New Roman" w:hAnsi="Times New Roman" w:cs="Times New Roman"/>
          <w:sz w:val="28"/>
          <w:szCs w:val="28"/>
        </w:rPr>
        <w:t xml:space="preserve"> объеме вкладов юридических лиц</w:t>
      </w:r>
      <w:r w:rsidRPr="00761112">
        <w:rPr>
          <w:rFonts w:ascii="Times New Roman" w:hAnsi="Times New Roman" w:cs="Times New Roman"/>
          <w:sz w:val="28"/>
          <w:szCs w:val="28"/>
        </w:rPr>
        <w:t>;</w:t>
      </w:r>
      <w:proofErr w:type="gramEnd"/>
      <w:r w:rsidRPr="00761112">
        <w:rPr>
          <w:rFonts w:ascii="Times New Roman" w:hAnsi="Times New Roman" w:cs="Times New Roman"/>
          <w:sz w:val="28"/>
          <w:szCs w:val="28"/>
        </w:rPr>
        <w:t xml:space="preserve"> 5) доля общей суммы платежей банка, проведенных через межбанковскую систему переводов денег и клиринговую систему</w:t>
      </w:r>
      <w:r w:rsidR="00213E36">
        <w:rPr>
          <w:rFonts w:ascii="Times New Roman" w:hAnsi="Times New Roman" w:cs="Times New Roman"/>
          <w:sz w:val="28"/>
          <w:szCs w:val="28"/>
        </w:rPr>
        <w:t>,</w:t>
      </w:r>
      <w:r w:rsidRPr="00761112">
        <w:rPr>
          <w:rFonts w:ascii="Times New Roman" w:hAnsi="Times New Roman" w:cs="Times New Roman"/>
          <w:sz w:val="28"/>
          <w:szCs w:val="28"/>
        </w:rPr>
        <w:t xml:space="preserve"> в со</w:t>
      </w:r>
      <w:r w:rsidR="00BA5BAF">
        <w:rPr>
          <w:rFonts w:ascii="Times New Roman" w:hAnsi="Times New Roman" w:cs="Times New Roman"/>
          <w:sz w:val="28"/>
          <w:szCs w:val="28"/>
        </w:rPr>
        <w:t>вокупном объеме платежей банков</w:t>
      </w:r>
      <w:r w:rsidRPr="00761112">
        <w:rPr>
          <w:rFonts w:ascii="Times New Roman" w:hAnsi="Times New Roman" w:cs="Times New Roman"/>
          <w:sz w:val="28"/>
          <w:szCs w:val="28"/>
        </w:rPr>
        <w:t>, проведенных через платежн</w:t>
      </w:r>
      <w:r w:rsidR="00213E36">
        <w:rPr>
          <w:rFonts w:ascii="Times New Roman" w:hAnsi="Times New Roman" w:cs="Times New Roman"/>
          <w:sz w:val="28"/>
          <w:szCs w:val="28"/>
        </w:rPr>
        <w:t xml:space="preserve">ую </w:t>
      </w:r>
      <w:r w:rsidRPr="00761112">
        <w:rPr>
          <w:rFonts w:ascii="Times New Roman" w:hAnsi="Times New Roman" w:cs="Times New Roman"/>
          <w:sz w:val="28"/>
          <w:szCs w:val="28"/>
        </w:rPr>
        <w:t>систем</w:t>
      </w:r>
      <w:r w:rsidR="00213E36">
        <w:rPr>
          <w:rFonts w:ascii="Times New Roman" w:hAnsi="Times New Roman" w:cs="Times New Roman"/>
          <w:sz w:val="28"/>
          <w:szCs w:val="28"/>
        </w:rPr>
        <w:t xml:space="preserve">у Национального банка </w:t>
      </w:r>
      <w:r w:rsidR="00213E36" w:rsidRPr="00213E36">
        <w:rPr>
          <w:rFonts w:ascii="Times New Roman" w:hAnsi="Times New Roman" w:cs="Times New Roman"/>
          <w:sz w:val="28"/>
          <w:szCs w:val="28"/>
        </w:rPr>
        <w:t>Республика Казахстан</w:t>
      </w:r>
      <w:r w:rsidRPr="00213E36">
        <w:rPr>
          <w:rFonts w:ascii="Times New Roman" w:hAnsi="Times New Roman" w:cs="Times New Roman"/>
          <w:sz w:val="28"/>
          <w:szCs w:val="28"/>
        </w:rPr>
        <w:t xml:space="preserve">. Банк относится к числу системообразующих банков </w:t>
      </w:r>
      <w:r w:rsidRPr="00761112">
        <w:rPr>
          <w:rFonts w:ascii="Times New Roman" w:hAnsi="Times New Roman" w:cs="Times New Roman"/>
          <w:sz w:val="28"/>
          <w:szCs w:val="28"/>
        </w:rPr>
        <w:t xml:space="preserve">в случае, если средние значения </w:t>
      </w:r>
      <w:r w:rsidR="002A5693">
        <w:rPr>
          <w:rFonts w:ascii="Times New Roman" w:hAnsi="Times New Roman" w:cs="Times New Roman"/>
          <w:sz w:val="28"/>
          <w:szCs w:val="28"/>
        </w:rPr>
        <w:t>любых четырех критериев из пяти</w:t>
      </w:r>
      <w:r w:rsidRPr="00761112">
        <w:rPr>
          <w:rFonts w:ascii="Times New Roman" w:hAnsi="Times New Roman" w:cs="Times New Roman"/>
          <w:sz w:val="28"/>
          <w:szCs w:val="28"/>
        </w:rPr>
        <w:t xml:space="preserve"> превышают 10%. Период расчета среднего значения включает </w:t>
      </w:r>
      <w:r w:rsidR="009E5B73" w:rsidRPr="00761112">
        <w:rPr>
          <w:rFonts w:ascii="Times New Roman" w:hAnsi="Times New Roman" w:cs="Times New Roman"/>
          <w:sz w:val="28"/>
          <w:szCs w:val="28"/>
        </w:rPr>
        <w:t>6</w:t>
      </w:r>
      <w:r w:rsidRPr="00761112">
        <w:rPr>
          <w:rFonts w:ascii="Times New Roman" w:hAnsi="Times New Roman" w:cs="Times New Roman"/>
          <w:sz w:val="28"/>
          <w:szCs w:val="28"/>
        </w:rPr>
        <w:t xml:space="preserve"> месяцев, предшествующих дате расчета.</w:t>
      </w:r>
      <w:r w:rsidR="00213E36">
        <w:rPr>
          <w:rFonts w:ascii="Times New Roman" w:hAnsi="Times New Roman" w:cs="Times New Roman"/>
          <w:sz w:val="28"/>
          <w:szCs w:val="28"/>
        </w:rPr>
        <w:t xml:space="preserve"> </w:t>
      </w:r>
      <w:r w:rsidR="00213E36" w:rsidRPr="00761112">
        <w:rPr>
          <w:rFonts w:ascii="Times New Roman" w:hAnsi="Times New Roman" w:cs="Times New Roman"/>
          <w:sz w:val="28"/>
          <w:szCs w:val="28"/>
        </w:rPr>
        <w:t xml:space="preserve">Перечень НСЗБ составляется раз в полгода и официально не публикуется. </w:t>
      </w:r>
    </w:p>
    <w:p w:rsidR="00BD11E1" w:rsidRPr="00BD11E1" w:rsidRDefault="00B54E63"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В отношении НСЗБ применяются единые </w:t>
      </w:r>
      <w:r w:rsidR="00BA5BAF">
        <w:rPr>
          <w:rFonts w:ascii="Times New Roman" w:hAnsi="Times New Roman" w:cs="Times New Roman"/>
          <w:sz w:val="28"/>
          <w:szCs w:val="28"/>
        </w:rPr>
        <w:t>для банковского сектора регулятивн</w:t>
      </w:r>
      <w:r w:rsidRPr="00761112">
        <w:rPr>
          <w:rFonts w:ascii="Times New Roman" w:hAnsi="Times New Roman" w:cs="Times New Roman"/>
          <w:sz w:val="28"/>
          <w:szCs w:val="28"/>
        </w:rPr>
        <w:t xml:space="preserve">ые </w:t>
      </w:r>
      <w:r w:rsidRPr="007E3334">
        <w:rPr>
          <w:rFonts w:ascii="Times New Roman" w:hAnsi="Times New Roman" w:cs="Times New Roman"/>
          <w:sz w:val="28"/>
          <w:szCs w:val="28"/>
        </w:rPr>
        <w:t xml:space="preserve">нормы, которые в некоторых случаях дополняются отдельными требованиями. </w:t>
      </w:r>
      <w:r w:rsidR="00BD11E1" w:rsidRPr="007E3334">
        <w:rPr>
          <w:rFonts w:ascii="Times New Roman" w:hAnsi="Times New Roman" w:cs="Times New Roman"/>
          <w:sz w:val="28"/>
          <w:szCs w:val="28"/>
        </w:rPr>
        <w:t xml:space="preserve">В частности, в отношении системообразующих банков предусмотрен подход, аналогичный рекомендованному Базелем III буферу </w:t>
      </w:r>
      <w:r w:rsidR="002A5693">
        <w:rPr>
          <w:rFonts w:ascii="Times New Roman" w:hAnsi="Times New Roman" w:cs="Times New Roman"/>
          <w:sz w:val="28"/>
          <w:szCs w:val="28"/>
        </w:rPr>
        <w:t>консервации</w:t>
      </w:r>
      <w:r w:rsidR="002A5693" w:rsidRPr="007E3334">
        <w:rPr>
          <w:rFonts w:ascii="Times New Roman" w:hAnsi="Times New Roman" w:cs="Times New Roman"/>
          <w:sz w:val="28"/>
          <w:szCs w:val="28"/>
        </w:rPr>
        <w:t xml:space="preserve"> </w:t>
      </w:r>
      <w:r w:rsidR="00BD11E1" w:rsidRPr="007E3334">
        <w:rPr>
          <w:rFonts w:ascii="Times New Roman" w:hAnsi="Times New Roman" w:cs="Times New Roman"/>
          <w:sz w:val="28"/>
          <w:szCs w:val="28"/>
        </w:rPr>
        <w:t xml:space="preserve">капитала. Так, при снижении коэффициента достаточности собственного капитала системообразующего банка ниже установленного порога банком разрабатывается план мероприятий, предусматривающий меры по повышению финансовой устойчивости банка. При неодобрении </w:t>
      </w:r>
      <w:r w:rsidR="002A5693">
        <w:rPr>
          <w:rFonts w:ascii="Times New Roman" w:hAnsi="Times New Roman" w:cs="Times New Roman"/>
          <w:sz w:val="28"/>
          <w:szCs w:val="28"/>
        </w:rPr>
        <w:t xml:space="preserve">Национальным банком Республики Казахстан </w:t>
      </w:r>
      <w:r w:rsidR="00BD11E1" w:rsidRPr="007E3334">
        <w:rPr>
          <w:rFonts w:ascii="Times New Roman" w:hAnsi="Times New Roman" w:cs="Times New Roman"/>
          <w:sz w:val="28"/>
          <w:szCs w:val="28"/>
        </w:rPr>
        <w:t xml:space="preserve">плана мероприятий в отношении такого банка и (или) его акционеров предусмотрены ограничения по начислению и (или) выплате дивидендов. В рамках внедрения стандартов Базеля III </w:t>
      </w:r>
      <w:r w:rsidR="007E3334" w:rsidRPr="007E3334">
        <w:rPr>
          <w:rFonts w:ascii="Times New Roman" w:hAnsi="Times New Roman" w:cs="Times New Roman"/>
          <w:sz w:val="28"/>
          <w:szCs w:val="28"/>
        </w:rPr>
        <w:t>планируется также использовать системный буфер для НСЗБ. При этом качественные требования к инструментам, входящим в состав капитала, будут едиными как для НСЗБ, так и для других банков.</w:t>
      </w:r>
    </w:p>
    <w:p w:rsidR="00064164" w:rsidRDefault="00B54E63"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lastRenderedPageBreak/>
        <w:t>В части урегулирования несостоятельности финансовых институтов соответствующие меры реализованы</w:t>
      </w:r>
      <w:r w:rsidR="00F87258" w:rsidRPr="00761112">
        <w:rPr>
          <w:rFonts w:ascii="Times New Roman" w:hAnsi="Times New Roman" w:cs="Times New Roman"/>
          <w:sz w:val="28"/>
          <w:szCs w:val="28"/>
        </w:rPr>
        <w:t xml:space="preserve"> частично</w:t>
      </w:r>
      <w:r w:rsidRPr="00761112">
        <w:rPr>
          <w:rFonts w:ascii="Times New Roman" w:hAnsi="Times New Roman" w:cs="Times New Roman"/>
          <w:sz w:val="28"/>
          <w:szCs w:val="28"/>
        </w:rPr>
        <w:t xml:space="preserve">. </w:t>
      </w:r>
      <w:r w:rsidR="00F87258" w:rsidRPr="00761112">
        <w:rPr>
          <w:rFonts w:ascii="Times New Roman" w:hAnsi="Times New Roman" w:cs="Times New Roman"/>
          <w:sz w:val="28"/>
          <w:szCs w:val="28"/>
        </w:rPr>
        <w:t xml:space="preserve">В настоящее время практика составления планов </w:t>
      </w:r>
      <w:proofErr w:type="spellStart"/>
      <w:r w:rsidR="00F87258" w:rsidRPr="00761112">
        <w:rPr>
          <w:rFonts w:ascii="Times New Roman" w:hAnsi="Times New Roman" w:cs="Times New Roman"/>
          <w:sz w:val="28"/>
          <w:szCs w:val="28"/>
        </w:rPr>
        <w:t>самооздоровления</w:t>
      </w:r>
      <w:proofErr w:type="spellEnd"/>
      <w:r w:rsidR="00F87258" w:rsidRPr="00761112">
        <w:rPr>
          <w:rFonts w:ascii="Times New Roman" w:hAnsi="Times New Roman" w:cs="Times New Roman"/>
          <w:sz w:val="28"/>
          <w:szCs w:val="28"/>
        </w:rPr>
        <w:t xml:space="preserve"> и планов по урегулированию несостоятельности </w:t>
      </w:r>
      <w:r w:rsidR="00213E36">
        <w:rPr>
          <w:rFonts w:ascii="Times New Roman" w:hAnsi="Times New Roman" w:cs="Times New Roman"/>
          <w:sz w:val="28"/>
          <w:szCs w:val="28"/>
        </w:rPr>
        <w:t>НСЗБ</w:t>
      </w:r>
      <w:r w:rsidR="00F87258" w:rsidRPr="00761112">
        <w:rPr>
          <w:rFonts w:ascii="Times New Roman" w:hAnsi="Times New Roman" w:cs="Times New Roman"/>
          <w:sz w:val="28"/>
          <w:szCs w:val="28"/>
        </w:rPr>
        <w:t xml:space="preserve"> отсутствует. При этом ведется разработка предложений по внедрению соответствующих рекомендаций СФС. </w:t>
      </w:r>
    </w:p>
    <w:p w:rsidR="00AD4EAE" w:rsidRDefault="00645AF5"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Законодательство</w:t>
      </w:r>
      <w:r w:rsidR="00F87258" w:rsidRPr="00761112">
        <w:rPr>
          <w:rFonts w:ascii="Times New Roman" w:hAnsi="Times New Roman" w:cs="Times New Roman"/>
          <w:sz w:val="28"/>
          <w:szCs w:val="28"/>
        </w:rPr>
        <w:t xml:space="preserve"> предусма</w:t>
      </w:r>
      <w:r w:rsidRPr="00761112">
        <w:rPr>
          <w:rFonts w:ascii="Times New Roman" w:hAnsi="Times New Roman" w:cs="Times New Roman"/>
          <w:sz w:val="28"/>
          <w:szCs w:val="28"/>
        </w:rPr>
        <w:t>тр</w:t>
      </w:r>
      <w:r w:rsidR="00F87258" w:rsidRPr="00761112">
        <w:rPr>
          <w:rFonts w:ascii="Times New Roman" w:hAnsi="Times New Roman" w:cs="Times New Roman"/>
          <w:sz w:val="28"/>
          <w:szCs w:val="28"/>
        </w:rPr>
        <w:t>ивает</w:t>
      </w:r>
      <w:r w:rsidRPr="00761112">
        <w:rPr>
          <w:rFonts w:ascii="Times New Roman" w:hAnsi="Times New Roman" w:cs="Times New Roman"/>
          <w:sz w:val="28"/>
          <w:szCs w:val="28"/>
        </w:rPr>
        <w:t xml:space="preserve"> реструктуризаци</w:t>
      </w:r>
      <w:r w:rsidR="00F87258" w:rsidRPr="00761112">
        <w:rPr>
          <w:rFonts w:ascii="Times New Roman" w:hAnsi="Times New Roman" w:cs="Times New Roman"/>
          <w:sz w:val="28"/>
          <w:szCs w:val="28"/>
        </w:rPr>
        <w:t>ю</w:t>
      </w:r>
      <w:r w:rsidRPr="00761112">
        <w:rPr>
          <w:rFonts w:ascii="Times New Roman" w:hAnsi="Times New Roman" w:cs="Times New Roman"/>
          <w:sz w:val="28"/>
          <w:szCs w:val="28"/>
        </w:rPr>
        <w:t xml:space="preserve"> задолженности</w:t>
      </w:r>
      <w:r w:rsidR="00F87258" w:rsidRPr="00761112">
        <w:rPr>
          <w:rFonts w:ascii="Times New Roman" w:hAnsi="Times New Roman" w:cs="Times New Roman"/>
          <w:sz w:val="28"/>
          <w:szCs w:val="28"/>
        </w:rPr>
        <w:t xml:space="preserve"> по согласованию с кредиторами (</w:t>
      </w:r>
      <w:proofErr w:type="gramStart"/>
      <w:r w:rsidRPr="00761112">
        <w:rPr>
          <w:rFonts w:ascii="Times New Roman" w:hAnsi="Times New Roman" w:cs="Times New Roman"/>
          <w:sz w:val="28"/>
          <w:szCs w:val="28"/>
        </w:rPr>
        <w:t>добровольный</w:t>
      </w:r>
      <w:proofErr w:type="gramEnd"/>
      <w:r w:rsidRPr="00761112">
        <w:rPr>
          <w:rFonts w:ascii="Times New Roman" w:hAnsi="Times New Roman" w:cs="Times New Roman"/>
          <w:sz w:val="28"/>
          <w:szCs w:val="28"/>
        </w:rPr>
        <w:t xml:space="preserve"> </w:t>
      </w:r>
      <w:r w:rsidR="003A1E6E" w:rsidRPr="00761112">
        <w:rPr>
          <w:rFonts w:ascii="Times New Roman" w:hAnsi="Times New Roman" w:cs="Times New Roman"/>
          <w:sz w:val="28"/>
          <w:szCs w:val="28"/>
        </w:rPr>
        <w:t>«</w:t>
      </w:r>
      <w:proofErr w:type="spellStart"/>
      <w:r w:rsidRPr="00761112">
        <w:rPr>
          <w:rFonts w:ascii="Times New Roman" w:hAnsi="Times New Roman" w:cs="Times New Roman"/>
          <w:sz w:val="28"/>
          <w:szCs w:val="28"/>
        </w:rPr>
        <w:t>bail-in</w:t>
      </w:r>
      <w:proofErr w:type="spellEnd"/>
      <w:r w:rsidR="003A1E6E" w:rsidRPr="00761112">
        <w:rPr>
          <w:rFonts w:ascii="Times New Roman" w:hAnsi="Times New Roman" w:cs="Times New Roman"/>
          <w:sz w:val="28"/>
          <w:szCs w:val="28"/>
        </w:rPr>
        <w:t>»</w:t>
      </w:r>
      <w:r w:rsidR="00F87258" w:rsidRPr="00761112">
        <w:rPr>
          <w:rFonts w:ascii="Times New Roman" w:hAnsi="Times New Roman" w:cs="Times New Roman"/>
          <w:sz w:val="28"/>
          <w:szCs w:val="28"/>
        </w:rPr>
        <w:t xml:space="preserve">). </w:t>
      </w:r>
      <w:r w:rsidR="00213E36">
        <w:rPr>
          <w:rFonts w:ascii="Times New Roman" w:hAnsi="Times New Roman" w:cs="Times New Roman"/>
          <w:sz w:val="28"/>
          <w:szCs w:val="28"/>
        </w:rPr>
        <w:t>П</w:t>
      </w:r>
      <w:r w:rsidR="002A5693" w:rsidRPr="00761112">
        <w:rPr>
          <w:rFonts w:ascii="Times New Roman" w:hAnsi="Times New Roman" w:cs="Times New Roman"/>
          <w:sz w:val="28"/>
          <w:szCs w:val="28"/>
        </w:rPr>
        <w:t>редусмотрена конвертация ценных бумаг и иных денежных обязательств перед кредиторами в простые акции</w:t>
      </w:r>
      <w:r w:rsidR="00F87258" w:rsidRPr="00761112">
        <w:rPr>
          <w:rFonts w:ascii="Times New Roman" w:hAnsi="Times New Roman" w:cs="Times New Roman"/>
          <w:sz w:val="28"/>
          <w:szCs w:val="28"/>
        </w:rPr>
        <w:t xml:space="preserve">. </w:t>
      </w:r>
    </w:p>
    <w:p w:rsidR="008C394D" w:rsidRDefault="002A5693" w:rsidP="00B33A0D">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w:t>
      </w:r>
      <w:r w:rsidR="00F87258" w:rsidRPr="00761112">
        <w:rPr>
          <w:rFonts w:ascii="Times New Roman" w:hAnsi="Times New Roman" w:cs="Times New Roman"/>
          <w:sz w:val="28"/>
          <w:szCs w:val="28"/>
        </w:rPr>
        <w:t>ередач</w:t>
      </w:r>
      <w:r>
        <w:rPr>
          <w:rFonts w:ascii="Times New Roman" w:hAnsi="Times New Roman" w:cs="Times New Roman"/>
          <w:sz w:val="28"/>
          <w:szCs w:val="28"/>
        </w:rPr>
        <w:t>и</w:t>
      </w:r>
      <w:r w:rsidR="00F87258" w:rsidRPr="00761112">
        <w:rPr>
          <w:rFonts w:ascii="Times New Roman" w:hAnsi="Times New Roman" w:cs="Times New Roman"/>
          <w:sz w:val="28"/>
          <w:szCs w:val="28"/>
        </w:rPr>
        <w:t xml:space="preserve"> активов и обязательств банка, находящегося в режиме консервации</w:t>
      </w:r>
      <w:r w:rsidR="00064164">
        <w:rPr>
          <w:rStyle w:val="a7"/>
          <w:rFonts w:ascii="Times New Roman" w:hAnsi="Times New Roman"/>
          <w:sz w:val="28"/>
          <w:szCs w:val="28"/>
        </w:rPr>
        <w:footnoteReference w:id="4"/>
      </w:r>
      <w:r w:rsidR="00F87258" w:rsidRPr="00761112">
        <w:rPr>
          <w:rFonts w:ascii="Times New Roman" w:hAnsi="Times New Roman" w:cs="Times New Roman"/>
          <w:sz w:val="28"/>
          <w:szCs w:val="28"/>
        </w:rPr>
        <w:t xml:space="preserve">, стабилизационному банку также </w:t>
      </w:r>
      <w:r w:rsidR="00BA5BAF">
        <w:rPr>
          <w:rFonts w:ascii="Times New Roman" w:hAnsi="Times New Roman" w:cs="Times New Roman"/>
          <w:sz w:val="28"/>
          <w:szCs w:val="28"/>
        </w:rPr>
        <w:t>прописана в</w:t>
      </w:r>
      <w:r w:rsidR="00F87258" w:rsidRPr="00761112">
        <w:rPr>
          <w:rFonts w:ascii="Times New Roman" w:hAnsi="Times New Roman" w:cs="Times New Roman"/>
          <w:sz w:val="28"/>
          <w:szCs w:val="28"/>
        </w:rPr>
        <w:t xml:space="preserve"> закон</w:t>
      </w:r>
      <w:r w:rsidR="00BA5BAF">
        <w:rPr>
          <w:rFonts w:ascii="Times New Roman" w:hAnsi="Times New Roman" w:cs="Times New Roman"/>
          <w:sz w:val="28"/>
          <w:szCs w:val="28"/>
        </w:rPr>
        <w:t>е</w:t>
      </w:r>
      <w:r w:rsidR="00F87258" w:rsidRPr="00761112">
        <w:rPr>
          <w:rFonts w:ascii="Times New Roman" w:hAnsi="Times New Roman" w:cs="Times New Roman"/>
          <w:sz w:val="28"/>
          <w:szCs w:val="28"/>
        </w:rPr>
        <w:t>.</w:t>
      </w:r>
      <w:r w:rsidR="00645AF5" w:rsidRPr="00761112">
        <w:rPr>
          <w:rFonts w:ascii="Times New Roman" w:hAnsi="Times New Roman" w:cs="Times New Roman"/>
          <w:sz w:val="28"/>
          <w:szCs w:val="28"/>
        </w:rPr>
        <w:t xml:space="preserve"> При этом в последующем стабилизационный банк передает активы и обязательства банку-приобретателю</w:t>
      </w:r>
      <w:r>
        <w:rPr>
          <w:rFonts w:ascii="Times New Roman" w:hAnsi="Times New Roman" w:cs="Times New Roman"/>
          <w:sz w:val="28"/>
          <w:szCs w:val="28"/>
        </w:rPr>
        <w:t xml:space="preserve"> с одобрения </w:t>
      </w:r>
      <w:r w:rsidR="00645AF5" w:rsidRPr="00761112">
        <w:rPr>
          <w:rFonts w:ascii="Times New Roman" w:hAnsi="Times New Roman" w:cs="Times New Roman"/>
          <w:sz w:val="28"/>
          <w:szCs w:val="28"/>
        </w:rPr>
        <w:t>уполномоченн</w:t>
      </w:r>
      <w:r>
        <w:rPr>
          <w:rFonts w:ascii="Times New Roman" w:hAnsi="Times New Roman" w:cs="Times New Roman"/>
          <w:sz w:val="28"/>
          <w:szCs w:val="28"/>
        </w:rPr>
        <w:t>ого</w:t>
      </w:r>
      <w:r w:rsidR="00645AF5" w:rsidRPr="00761112">
        <w:rPr>
          <w:rFonts w:ascii="Times New Roman" w:hAnsi="Times New Roman" w:cs="Times New Roman"/>
          <w:sz w:val="28"/>
          <w:szCs w:val="28"/>
        </w:rPr>
        <w:t xml:space="preserve"> орган</w:t>
      </w:r>
      <w:r>
        <w:rPr>
          <w:rFonts w:ascii="Times New Roman" w:hAnsi="Times New Roman" w:cs="Times New Roman"/>
          <w:sz w:val="28"/>
          <w:szCs w:val="28"/>
        </w:rPr>
        <w:t>а</w:t>
      </w:r>
      <w:r w:rsidR="00645AF5" w:rsidRPr="00761112">
        <w:rPr>
          <w:rFonts w:ascii="Times New Roman" w:hAnsi="Times New Roman" w:cs="Times New Roman"/>
          <w:sz w:val="28"/>
          <w:szCs w:val="28"/>
        </w:rPr>
        <w:t>.</w:t>
      </w:r>
      <w:r w:rsidR="00316E8C" w:rsidRPr="00761112">
        <w:rPr>
          <w:rFonts w:ascii="Times New Roman" w:hAnsi="Times New Roman" w:cs="Times New Roman"/>
          <w:sz w:val="28"/>
          <w:szCs w:val="28"/>
        </w:rPr>
        <w:t xml:space="preserve"> </w:t>
      </w:r>
    </w:p>
    <w:p w:rsidR="00645AF5" w:rsidRPr="008C394D" w:rsidRDefault="00316E8C"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Также </w:t>
      </w:r>
      <w:r w:rsidR="00645AF5" w:rsidRPr="00761112">
        <w:rPr>
          <w:rFonts w:ascii="Times New Roman" w:hAnsi="Times New Roman" w:cs="Times New Roman"/>
          <w:sz w:val="28"/>
          <w:szCs w:val="28"/>
        </w:rPr>
        <w:t xml:space="preserve">предусмотрена </w:t>
      </w:r>
      <w:r w:rsidRPr="00761112">
        <w:rPr>
          <w:rFonts w:ascii="Times New Roman" w:hAnsi="Times New Roman" w:cs="Times New Roman"/>
          <w:sz w:val="28"/>
          <w:szCs w:val="28"/>
        </w:rPr>
        <w:t>возможность</w:t>
      </w:r>
      <w:r w:rsidR="00645AF5" w:rsidRPr="00761112">
        <w:rPr>
          <w:rFonts w:ascii="Times New Roman" w:hAnsi="Times New Roman" w:cs="Times New Roman"/>
          <w:sz w:val="28"/>
          <w:szCs w:val="28"/>
        </w:rPr>
        <w:t xml:space="preserve"> выделени</w:t>
      </w:r>
      <w:r w:rsidRPr="00761112">
        <w:rPr>
          <w:rFonts w:ascii="Times New Roman" w:hAnsi="Times New Roman" w:cs="Times New Roman"/>
          <w:sz w:val="28"/>
          <w:szCs w:val="28"/>
        </w:rPr>
        <w:t>я</w:t>
      </w:r>
      <w:r w:rsidR="00645AF5" w:rsidRPr="00761112">
        <w:rPr>
          <w:rFonts w:ascii="Times New Roman" w:hAnsi="Times New Roman" w:cs="Times New Roman"/>
          <w:sz w:val="28"/>
          <w:szCs w:val="28"/>
        </w:rPr>
        <w:t xml:space="preserve"> «плохих» активов в дочернюю организацию. </w:t>
      </w:r>
      <w:r w:rsidRPr="008C394D">
        <w:rPr>
          <w:rFonts w:ascii="Times New Roman" w:hAnsi="Times New Roman" w:cs="Times New Roman"/>
          <w:sz w:val="28"/>
          <w:szCs w:val="28"/>
        </w:rPr>
        <w:t>В частности,</w:t>
      </w:r>
      <w:r w:rsidR="00645AF5" w:rsidRPr="008C394D">
        <w:rPr>
          <w:rFonts w:ascii="Times New Roman" w:hAnsi="Times New Roman" w:cs="Times New Roman"/>
          <w:sz w:val="28"/>
          <w:szCs w:val="28"/>
        </w:rPr>
        <w:t xml:space="preserve"> банк </w:t>
      </w:r>
      <w:r w:rsidR="00AD4EAE" w:rsidRPr="008C394D">
        <w:rPr>
          <w:rFonts w:ascii="Times New Roman" w:hAnsi="Times New Roman" w:cs="Times New Roman"/>
          <w:sz w:val="28"/>
          <w:szCs w:val="28"/>
        </w:rPr>
        <w:t xml:space="preserve">при наличии предварительного разрешения уполномоченного органа </w:t>
      </w:r>
      <w:r w:rsidR="00645AF5" w:rsidRPr="008C394D">
        <w:rPr>
          <w:rFonts w:ascii="Times New Roman" w:hAnsi="Times New Roman" w:cs="Times New Roman"/>
          <w:sz w:val="28"/>
          <w:szCs w:val="28"/>
        </w:rPr>
        <w:t xml:space="preserve">вправе создать или приобрести дочернюю организацию, приобретающую сомнительные и безнадежные активы </w:t>
      </w:r>
      <w:r w:rsidRPr="008C394D">
        <w:rPr>
          <w:rFonts w:ascii="Times New Roman" w:hAnsi="Times New Roman" w:cs="Times New Roman"/>
          <w:sz w:val="28"/>
          <w:szCs w:val="28"/>
        </w:rPr>
        <w:t>материнского</w:t>
      </w:r>
      <w:r w:rsidR="00AD4EAE" w:rsidRPr="008C394D">
        <w:rPr>
          <w:rFonts w:ascii="Times New Roman" w:hAnsi="Times New Roman" w:cs="Times New Roman"/>
          <w:sz w:val="28"/>
          <w:szCs w:val="28"/>
        </w:rPr>
        <w:t xml:space="preserve"> банка.</w:t>
      </w:r>
    </w:p>
    <w:p w:rsidR="00807C41" w:rsidRDefault="00316E8C"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На законодательном уровне установлены требования к внутренней </w:t>
      </w:r>
      <w:r w:rsidR="00645AF5" w:rsidRPr="00761112">
        <w:rPr>
          <w:rFonts w:ascii="Times New Roman" w:hAnsi="Times New Roman" w:cs="Times New Roman"/>
          <w:sz w:val="28"/>
          <w:szCs w:val="28"/>
        </w:rPr>
        <w:t>политик</w:t>
      </w:r>
      <w:r w:rsidR="00BA5BAF">
        <w:rPr>
          <w:rFonts w:ascii="Times New Roman" w:hAnsi="Times New Roman" w:cs="Times New Roman"/>
          <w:sz w:val="28"/>
          <w:szCs w:val="28"/>
        </w:rPr>
        <w:t>е</w:t>
      </w:r>
      <w:r w:rsidR="00645AF5" w:rsidRPr="00761112">
        <w:rPr>
          <w:rFonts w:ascii="Times New Roman" w:hAnsi="Times New Roman" w:cs="Times New Roman"/>
          <w:sz w:val="28"/>
          <w:szCs w:val="28"/>
        </w:rPr>
        <w:t xml:space="preserve"> по оплате труда, начислению денежных вознаграждений, а также других видов материального поощрения руководящих работников </w:t>
      </w:r>
      <w:r w:rsidR="00BA5BAF">
        <w:rPr>
          <w:rFonts w:ascii="Times New Roman" w:hAnsi="Times New Roman" w:cs="Times New Roman"/>
          <w:sz w:val="28"/>
          <w:szCs w:val="28"/>
        </w:rPr>
        <w:t>банка</w:t>
      </w:r>
      <w:r w:rsidR="00645AF5" w:rsidRPr="00761112">
        <w:rPr>
          <w:rFonts w:ascii="Times New Roman" w:hAnsi="Times New Roman" w:cs="Times New Roman"/>
          <w:sz w:val="28"/>
          <w:szCs w:val="28"/>
        </w:rPr>
        <w:t>.</w:t>
      </w:r>
      <w:r w:rsidR="00EC1CC4" w:rsidRPr="00761112">
        <w:rPr>
          <w:rFonts w:ascii="Times New Roman" w:hAnsi="Times New Roman" w:cs="Times New Roman"/>
          <w:sz w:val="28"/>
          <w:szCs w:val="28"/>
        </w:rPr>
        <w:t xml:space="preserve"> Также на </w:t>
      </w:r>
      <w:r w:rsidR="00645AF5" w:rsidRPr="00761112">
        <w:rPr>
          <w:rFonts w:ascii="Times New Roman" w:hAnsi="Times New Roman" w:cs="Times New Roman"/>
          <w:sz w:val="28"/>
          <w:szCs w:val="28"/>
        </w:rPr>
        <w:t>ежегодно</w:t>
      </w:r>
      <w:r w:rsidR="00EC1CC4" w:rsidRPr="00761112">
        <w:rPr>
          <w:rFonts w:ascii="Times New Roman" w:hAnsi="Times New Roman" w:cs="Times New Roman"/>
          <w:sz w:val="28"/>
          <w:szCs w:val="28"/>
        </w:rPr>
        <w:t>й основе банки</w:t>
      </w:r>
      <w:r w:rsidR="00645AF5" w:rsidRPr="00761112">
        <w:rPr>
          <w:rFonts w:ascii="Times New Roman" w:hAnsi="Times New Roman" w:cs="Times New Roman"/>
          <w:sz w:val="28"/>
          <w:szCs w:val="28"/>
        </w:rPr>
        <w:t xml:space="preserve"> представля</w:t>
      </w:r>
      <w:r w:rsidR="005E55DA" w:rsidRPr="00761112">
        <w:rPr>
          <w:rFonts w:ascii="Times New Roman" w:hAnsi="Times New Roman" w:cs="Times New Roman"/>
          <w:sz w:val="28"/>
          <w:szCs w:val="28"/>
        </w:rPr>
        <w:t>ю</w:t>
      </w:r>
      <w:r w:rsidR="00645AF5" w:rsidRPr="00761112">
        <w:rPr>
          <w:rFonts w:ascii="Times New Roman" w:hAnsi="Times New Roman" w:cs="Times New Roman"/>
          <w:sz w:val="28"/>
          <w:szCs w:val="28"/>
        </w:rPr>
        <w:t>т в уполномоченный орган отчетность, включающую сведения о доходах, выплаченных всем руководящим работникам в течение финансового года</w:t>
      </w:r>
      <w:r w:rsidR="00213E36">
        <w:rPr>
          <w:rFonts w:ascii="Times New Roman" w:hAnsi="Times New Roman" w:cs="Times New Roman"/>
          <w:sz w:val="28"/>
          <w:szCs w:val="28"/>
        </w:rPr>
        <w:t>,</w:t>
      </w:r>
      <w:r w:rsidR="00645AF5" w:rsidRPr="00761112">
        <w:rPr>
          <w:rFonts w:ascii="Times New Roman" w:hAnsi="Times New Roman" w:cs="Times New Roman"/>
          <w:sz w:val="28"/>
          <w:szCs w:val="28"/>
        </w:rPr>
        <w:t xml:space="preserve"> по установленной форме</w:t>
      </w:r>
      <w:r w:rsidR="00EC1CC4" w:rsidRPr="00761112">
        <w:rPr>
          <w:rFonts w:ascii="Times New Roman" w:hAnsi="Times New Roman" w:cs="Times New Roman"/>
          <w:sz w:val="28"/>
          <w:szCs w:val="28"/>
        </w:rPr>
        <w:t>.</w:t>
      </w:r>
    </w:p>
    <w:p w:rsidR="00213E36" w:rsidRDefault="00213E36" w:rsidP="00B33A0D">
      <w:pPr>
        <w:spacing w:after="100" w:line="264" w:lineRule="auto"/>
        <w:ind w:firstLine="709"/>
        <w:jc w:val="both"/>
        <w:rPr>
          <w:rFonts w:ascii="Times New Roman" w:hAnsi="Times New Roman" w:cs="Times New Roman"/>
          <w:sz w:val="28"/>
          <w:szCs w:val="28"/>
        </w:rPr>
      </w:pPr>
    </w:p>
    <w:p w:rsidR="0022543C" w:rsidRPr="00761112" w:rsidRDefault="00A05ACE" w:rsidP="00B33A0D">
      <w:pPr>
        <w:spacing w:after="100" w:line="264" w:lineRule="auto"/>
        <w:jc w:val="both"/>
        <w:rPr>
          <w:rFonts w:ascii="Times New Roman" w:hAnsi="Times New Roman" w:cs="Times New Roman"/>
          <w:b/>
          <w:i/>
          <w:sz w:val="28"/>
          <w:szCs w:val="28"/>
        </w:rPr>
      </w:pPr>
      <w:r w:rsidRPr="00761112">
        <w:rPr>
          <w:rFonts w:ascii="Times New Roman" w:hAnsi="Times New Roman" w:cs="Times New Roman"/>
          <w:b/>
          <w:i/>
          <w:sz w:val="28"/>
          <w:szCs w:val="28"/>
        </w:rPr>
        <w:t xml:space="preserve">Республика </w:t>
      </w:r>
      <w:r w:rsidR="0022543C" w:rsidRPr="00761112">
        <w:rPr>
          <w:rFonts w:ascii="Times New Roman" w:hAnsi="Times New Roman" w:cs="Times New Roman"/>
          <w:b/>
          <w:i/>
          <w:sz w:val="28"/>
          <w:szCs w:val="28"/>
        </w:rPr>
        <w:t>Таджикистан</w:t>
      </w:r>
    </w:p>
    <w:p w:rsidR="00BF06CD" w:rsidRPr="00761112" w:rsidRDefault="00FA5ECB" w:rsidP="00B33A0D">
      <w:pPr>
        <w:spacing w:after="100" w:line="264" w:lineRule="auto"/>
        <w:ind w:firstLine="709"/>
        <w:jc w:val="both"/>
        <w:rPr>
          <w:rFonts w:ascii="Times New Roman" w:hAnsi="Times New Roman" w:cs="Times New Roman"/>
          <w:color w:val="FF0000"/>
          <w:sz w:val="28"/>
          <w:szCs w:val="28"/>
        </w:rPr>
      </w:pPr>
      <w:r w:rsidRPr="00761112">
        <w:rPr>
          <w:rFonts w:ascii="Times New Roman" w:hAnsi="Times New Roman" w:cs="Times New Roman"/>
          <w:sz w:val="28"/>
          <w:szCs w:val="28"/>
          <w:lang w:val="tt-RU"/>
        </w:rPr>
        <w:t>На данный момент</w:t>
      </w:r>
      <w:r w:rsidR="00AD4EAE">
        <w:rPr>
          <w:rFonts w:ascii="Times New Roman" w:hAnsi="Times New Roman" w:cs="Times New Roman"/>
          <w:sz w:val="28"/>
          <w:szCs w:val="28"/>
          <w:lang w:val="tt-RU"/>
        </w:rPr>
        <w:t xml:space="preserve"> в</w:t>
      </w:r>
      <w:r w:rsidRPr="00761112">
        <w:rPr>
          <w:rFonts w:ascii="Times New Roman" w:hAnsi="Times New Roman" w:cs="Times New Roman"/>
          <w:sz w:val="28"/>
          <w:szCs w:val="28"/>
          <w:lang w:val="tt-RU"/>
        </w:rPr>
        <w:t xml:space="preserve"> Республик</w:t>
      </w:r>
      <w:r w:rsidR="00AD4EAE">
        <w:rPr>
          <w:rFonts w:ascii="Times New Roman" w:hAnsi="Times New Roman" w:cs="Times New Roman"/>
          <w:sz w:val="28"/>
          <w:szCs w:val="28"/>
          <w:lang w:val="tt-RU"/>
        </w:rPr>
        <w:t>е</w:t>
      </w:r>
      <w:r w:rsidRPr="00761112">
        <w:rPr>
          <w:rFonts w:ascii="Times New Roman" w:hAnsi="Times New Roman" w:cs="Times New Roman"/>
          <w:sz w:val="28"/>
          <w:szCs w:val="28"/>
          <w:lang w:val="tt-RU"/>
        </w:rPr>
        <w:t xml:space="preserve"> Таджикистан пока только планирует</w:t>
      </w:r>
      <w:r w:rsidR="00AD4EAE">
        <w:rPr>
          <w:rFonts w:ascii="Times New Roman" w:hAnsi="Times New Roman" w:cs="Times New Roman"/>
          <w:sz w:val="28"/>
          <w:szCs w:val="28"/>
          <w:lang w:val="tt-RU"/>
        </w:rPr>
        <w:t>ся</w:t>
      </w:r>
      <w:r w:rsidRPr="00761112">
        <w:rPr>
          <w:rFonts w:ascii="Times New Roman" w:hAnsi="Times New Roman" w:cs="Times New Roman"/>
          <w:sz w:val="28"/>
          <w:szCs w:val="28"/>
          <w:lang w:val="tt-RU"/>
        </w:rPr>
        <w:t xml:space="preserve"> разработать план по внедрени</w:t>
      </w:r>
      <w:r w:rsidR="00BA5BAF">
        <w:rPr>
          <w:rFonts w:ascii="Times New Roman" w:hAnsi="Times New Roman" w:cs="Times New Roman"/>
          <w:sz w:val="28"/>
          <w:szCs w:val="28"/>
          <w:lang w:val="tt-RU"/>
        </w:rPr>
        <w:t>ю Базеля III, а также рассматривает</w:t>
      </w:r>
      <w:r w:rsidR="00AD4EAE">
        <w:rPr>
          <w:rFonts w:ascii="Times New Roman" w:hAnsi="Times New Roman" w:cs="Times New Roman"/>
          <w:sz w:val="28"/>
          <w:szCs w:val="28"/>
          <w:lang w:val="tt-RU"/>
        </w:rPr>
        <w:t>ся</w:t>
      </w:r>
      <w:r w:rsidRPr="00761112">
        <w:rPr>
          <w:rFonts w:ascii="Times New Roman" w:hAnsi="Times New Roman" w:cs="Times New Roman"/>
          <w:sz w:val="28"/>
          <w:szCs w:val="28"/>
          <w:lang w:val="tt-RU"/>
        </w:rPr>
        <w:t xml:space="preserve"> вопрос о внедрении продвинутых подходов Базеля </w:t>
      </w:r>
      <w:r w:rsidRPr="00761112">
        <w:rPr>
          <w:rFonts w:ascii="Times New Roman" w:hAnsi="Times New Roman" w:cs="Times New Roman"/>
          <w:sz w:val="28"/>
          <w:szCs w:val="28"/>
          <w:lang w:val="en-US"/>
        </w:rPr>
        <w:t>II</w:t>
      </w:r>
      <w:r w:rsidRPr="00761112">
        <w:rPr>
          <w:rFonts w:ascii="Times New Roman" w:hAnsi="Times New Roman" w:cs="Times New Roman"/>
          <w:sz w:val="28"/>
          <w:szCs w:val="28"/>
          <w:lang w:val="tt-RU"/>
        </w:rPr>
        <w:t>.</w:t>
      </w:r>
      <w:r w:rsidR="004D5375" w:rsidRPr="00761112">
        <w:rPr>
          <w:rFonts w:ascii="Times New Roman" w:hAnsi="Times New Roman" w:cs="Times New Roman"/>
          <w:sz w:val="28"/>
          <w:szCs w:val="28"/>
        </w:rPr>
        <w:t xml:space="preserve"> В перспективе</w:t>
      </w:r>
      <w:r w:rsidR="00BA5BAF">
        <w:rPr>
          <w:rFonts w:ascii="Times New Roman" w:hAnsi="Times New Roman" w:cs="Times New Roman"/>
          <w:sz w:val="28"/>
          <w:szCs w:val="28"/>
        </w:rPr>
        <w:t>,</w:t>
      </w:r>
      <w:r w:rsidR="004D5375" w:rsidRPr="00761112">
        <w:rPr>
          <w:rFonts w:ascii="Times New Roman" w:hAnsi="Times New Roman" w:cs="Times New Roman"/>
          <w:sz w:val="28"/>
          <w:szCs w:val="28"/>
        </w:rPr>
        <w:t xml:space="preserve"> </w:t>
      </w:r>
      <w:r w:rsidR="00BA5BAF">
        <w:rPr>
          <w:rFonts w:ascii="Times New Roman" w:hAnsi="Times New Roman" w:cs="Times New Roman"/>
          <w:sz w:val="28"/>
          <w:szCs w:val="28"/>
        </w:rPr>
        <w:t>возможно, будет применяться</w:t>
      </w:r>
      <w:r w:rsidR="004D5375" w:rsidRPr="00761112">
        <w:rPr>
          <w:rFonts w:ascii="Times New Roman" w:hAnsi="Times New Roman" w:cs="Times New Roman"/>
          <w:sz w:val="28"/>
          <w:szCs w:val="28"/>
        </w:rPr>
        <w:t xml:space="preserve"> консолидированный надзор.</w:t>
      </w:r>
    </w:p>
    <w:p w:rsidR="00BF06CD" w:rsidRPr="00761112" w:rsidRDefault="0022543C"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Действующее законодательство Республики Таджикистан</w:t>
      </w:r>
      <w:r w:rsidR="00BF06CD" w:rsidRPr="00761112">
        <w:rPr>
          <w:rFonts w:ascii="Times New Roman" w:hAnsi="Times New Roman" w:cs="Times New Roman"/>
          <w:sz w:val="28"/>
          <w:szCs w:val="28"/>
        </w:rPr>
        <w:t xml:space="preserve"> не устанавливает </w:t>
      </w:r>
      <w:r w:rsidR="00213E36">
        <w:rPr>
          <w:rFonts w:ascii="Times New Roman" w:hAnsi="Times New Roman" w:cs="Times New Roman"/>
          <w:sz w:val="28"/>
          <w:szCs w:val="28"/>
        </w:rPr>
        <w:t>понятие системно значимого банка,</w:t>
      </w:r>
      <w:r w:rsidR="00213E36" w:rsidRPr="00761112">
        <w:rPr>
          <w:rFonts w:ascii="Times New Roman" w:hAnsi="Times New Roman" w:cs="Times New Roman"/>
          <w:sz w:val="28"/>
          <w:szCs w:val="28"/>
        </w:rPr>
        <w:t xml:space="preserve"> </w:t>
      </w:r>
      <w:r w:rsidR="00BF06CD" w:rsidRPr="00761112">
        <w:rPr>
          <w:rFonts w:ascii="Times New Roman" w:hAnsi="Times New Roman" w:cs="Times New Roman"/>
          <w:sz w:val="28"/>
          <w:szCs w:val="28"/>
        </w:rPr>
        <w:t>специальную</w:t>
      </w:r>
      <w:r w:rsidRPr="00761112">
        <w:rPr>
          <w:rFonts w:ascii="Times New Roman" w:hAnsi="Times New Roman" w:cs="Times New Roman"/>
          <w:sz w:val="28"/>
          <w:szCs w:val="28"/>
        </w:rPr>
        <w:t xml:space="preserve"> </w:t>
      </w:r>
      <w:r w:rsidR="00BF06CD" w:rsidRPr="00761112">
        <w:rPr>
          <w:rFonts w:ascii="Times New Roman" w:hAnsi="Times New Roman" w:cs="Times New Roman"/>
          <w:sz w:val="28"/>
          <w:szCs w:val="28"/>
        </w:rPr>
        <w:t>методику выявления НСЗБ</w:t>
      </w:r>
      <w:r w:rsidR="00213E36">
        <w:rPr>
          <w:rFonts w:ascii="Times New Roman" w:hAnsi="Times New Roman" w:cs="Times New Roman"/>
          <w:sz w:val="28"/>
          <w:szCs w:val="28"/>
        </w:rPr>
        <w:t xml:space="preserve"> и</w:t>
      </w:r>
      <w:r w:rsidR="00BF06CD" w:rsidRPr="00761112">
        <w:rPr>
          <w:rFonts w:ascii="Times New Roman" w:hAnsi="Times New Roman" w:cs="Times New Roman"/>
          <w:sz w:val="28"/>
          <w:szCs w:val="28"/>
        </w:rPr>
        <w:t xml:space="preserve"> подходы к их регулированию.</w:t>
      </w:r>
      <w:r w:rsidRPr="00761112">
        <w:rPr>
          <w:rFonts w:ascii="Times New Roman" w:hAnsi="Times New Roman" w:cs="Times New Roman"/>
          <w:sz w:val="28"/>
          <w:szCs w:val="28"/>
        </w:rPr>
        <w:t xml:space="preserve"> </w:t>
      </w:r>
      <w:r w:rsidR="00213E36">
        <w:rPr>
          <w:rFonts w:ascii="Times New Roman" w:hAnsi="Times New Roman" w:cs="Times New Roman"/>
          <w:sz w:val="28"/>
          <w:szCs w:val="28"/>
        </w:rPr>
        <w:t>В то же время, в</w:t>
      </w:r>
      <w:r w:rsidR="00BF06CD" w:rsidRPr="00761112">
        <w:rPr>
          <w:rFonts w:ascii="Times New Roman" w:hAnsi="Times New Roman" w:cs="Times New Roman"/>
          <w:sz w:val="28"/>
          <w:szCs w:val="28"/>
        </w:rPr>
        <w:t xml:space="preserve"> 2011 году на законодательном уровне для </w:t>
      </w:r>
      <w:r w:rsidR="00BF06CD" w:rsidRPr="00761112">
        <w:rPr>
          <w:rFonts w:ascii="Times New Roman" w:hAnsi="Times New Roman" w:cs="Times New Roman"/>
          <w:sz w:val="28"/>
          <w:szCs w:val="28"/>
          <w:lang w:val="tt-RU"/>
        </w:rPr>
        <w:t>6</w:t>
      </w:r>
      <w:r w:rsidR="00BA5BAF">
        <w:rPr>
          <w:rFonts w:ascii="Times New Roman" w:hAnsi="Times New Roman" w:cs="Times New Roman"/>
          <w:sz w:val="28"/>
          <w:szCs w:val="28"/>
        </w:rPr>
        <w:t> </w:t>
      </w:r>
      <w:r w:rsidR="00BF06CD" w:rsidRPr="00761112">
        <w:rPr>
          <w:rFonts w:ascii="Times New Roman" w:hAnsi="Times New Roman" w:cs="Times New Roman"/>
          <w:sz w:val="28"/>
          <w:szCs w:val="28"/>
        </w:rPr>
        <w:t xml:space="preserve">крупных банков, </w:t>
      </w:r>
      <w:r w:rsidRPr="00761112">
        <w:rPr>
          <w:rFonts w:ascii="Times New Roman" w:hAnsi="Times New Roman" w:cs="Times New Roman"/>
          <w:sz w:val="28"/>
          <w:szCs w:val="28"/>
        </w:rPr>
        <w:t xml:space="preserve">имеющих наибольшую долю в </w:t>
      </w:r>
      <w:r w:rsidR="00BA5BAF">
        <w:rPr>
          <w:rFonts w:ascii="Times New Roman" w:hAnsi="Times New Roman" w:cs="Times New Roman"/>
          <w:sz w:val="28"/>
          <w:szCs w:val="28"/>
        </w:rPr>
        <w:lastRenderedPageBreak/>
        <w:t xml:space="preserve">совокупных </w:t>
      </w:r>
      <w:r w:rsidRPr="00761112">
        <w:rPr>
          <w:rFonts w:ascii="Times New Roman" w:hAnsi="Times New Roman" w:cs="Times New Roman"/>
          <w:sz w:val="28"/>
          <w:szCs w:val="28"/>
        </w:rPr>
        <w:t>банковских активах</w:t>
      </w:r>
      <w:r w:rsidR="00BF06CD" w:rsidRPr="00761112">
        <w:rPr>
          <w:rFonts w:ascii="Times New Roman" w:hAnsi="Times New Roman" w:cs="Times New Roman"/>
          <w:sz w:val="28"/>
          <w:szCs w:val="28"/>
        </w:rPr>
        <w:t xml:space="preserve"> Республики Таджикистан, были </w:t>
      </w:r>
      <w:r w:rsidRPr="00761112">
        <w:rPr>
          <w:rFonts w:ascii="Times New Roman" w:hAnsi="Times New Roman" w:cs="Times New Roman"/>
          <w:sz w:val="28"/>
          <w:szCs w:val="28"/>
        </w:rPr>
        <w:t xml:space="preserve">установлены более высокие показатели норматива достаточности </w:t>
      </w:r>
      <w:r w:rsidRPr="00666D65">
        <w:rPr>
          <w:rFonts w:ascii="Times New Roman" w:hAnsi="Times New Roman" w:cs="Times New Roman"/>
          <w:sz w:val="28"/>
          <w:szCs w:val="28"/>
        </w:rPr>
        <w:t>капитала</w:t>
      </w:r>
      <w:r w:rsidR="00040C4D" w:rsidRPr="00666D65">
        <w:rPr>
          <w:rFonts w:ascii="Times New Roman" w:hAnsi="Times New Roman" w:cs="Times New Roman"/>
          <w:sz w:val="28"/>
          <w:szCs w:val="28"/>
        </w:rPr>
        <w:t xml:space="preserve"> (минимальный норматив достаточности капитала составляет 15%)</w:t>
      </w:r>
      <w:r w:rsidRPr="00666D65">
        <w:rPr>
          <w:rFonts w:ascii="Times New Roman" w:hAnsi="Times New Roman" w:cs="Times New Roman"/>
          <w:sz w:val="28"/>
          <w:szCs w:val="28"/>
        </w:rPr>
        <w:t>.</w:t>
      </w:r>
      <w:r w:rsidR="00BF06CD" w:rsidRPr="00666D65">
        <w:rPr>
          <w:rFonts w:ascii="Times New Roman" w:hAnsi="Times New Roman" w:cs="Times New Roman"/>
          <w:sz w:val="28"/>
          <w:szCs w:val="28"/>
        </w:rPr>
        <w:t xml:space="preserve"> </w:t>
      </w:r>
      <w:r w:rsidR="00C94BB5" w:rsidRPr="00666D65">
        <w:rPr>
          <w:rFonts w:ascii="Times New Roman" w:hAnsi="Times New Roman" w:cs="Times New Roman"/>
          <w:sz w:val="28"/>
          <w:szCs w:val="28"/>
        </w:rPr>
        <w:t>В буду</w:t>
      </w:r>
      <w:r w:rsidR="00C94BB5" w:rsidRPr="00761112">
        <w:rPr>
          <w:rFonts w:ascii="Times New Roman" w:hAnsi="Times New Roman" w:cs="Times New Roman"/>
          <w:sz w:val="28"/>
          <w:szCs w:val="28"/>
        </w:rPr>
        <w:t xml:space="preserve">щем работа </w:t>
      </w:r>
      <w:r w:rsidR="00BA5BAF" w:rsidRPr="00761112">
        <w:rPr>
          <w:rFonts w:ascii="Times New Roman" w:hAnsi="Times New Roman" w:cs="Times New Roman"/>
          <w:sz w:val="28"/>
          <w:szCs w:val="28"/>
        </w:rPr>
        <w:t xml:space="preserve">по выявлению НСЗБ и усилению надзора и регулирования их деятельности </w:t>
      </w:r>
      <w:r w:rsidR="00C94BB5" w:rsidRPr="00761112">
        <w:rPr>
          <w:rFonts w:ascii="Times New Roman" w:hAnsi="Times New Roman" w:cs="Times New Roman"/>
          <w:sz w:val="28"/>
          <w:szCs w:val="28"/>
        </w:rPr>
        <w:t>будет проводиться с учетом предложенных БКБН и СФС рекомендаций.</w:t>
      </w:r>
    </w:p>
    <w:p w:rsidR="009E371E" w:rsidRPr="00666D65" w:rsidRDefault="00BA5BAF" w:rsidP="009E371E">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В </w:t>
      </w:r>
      <w:r w:rsidR="00B16C30" w:rsidRPr="00761112">
        <w:rPr>
          <w:rFonts w:ascii="Times New Roman" w:hAnsi="Times New Roman" w:cs="Times New Roman"/>
          <w:sz w:val="28"/>
          <w:szCs w:val="28"/>
          <w:lang w:val="tt-RU"/>
        </w:rPr>
        <w:t>Республик</w:t>
      </w:r>
      <w:r w:rsidR="00AD4EAE">
        <w:rPr>
          <w:rFonts w:ascii="Times New Roman" w:hAnsi="Times New Roman" w:cs="Times New Roman"/>
          <w:sz w:val="28"/>
          <w:szCs w:val="28"/>
          <w:lang w:val="tt-RU"/>
        </w:rPr>
        <w:t>е</w:t>
      </w:r>
      <w:r w:rsidR="00B16C30" w:rsidRPr="00761112">
        <w:rPr>
          <w:rFonts w:ascii="Times New Roman" w:hAnsi="Times New Roman" w:cs="Times New Roman"/>
          <w:sz w:val="28"/>
          <w:szCs w:val="28"/>
          <w:lang w:val="tt-RU"/>
        </w:rPr>
        <w:t xml:space="preserve"> </w:t>
      </w:r>
      <w:r w:rsidR="00B16C30" w:rsidRPr="009E371E">
        <w:rPr>
          <w:rFonts w:ascii="Times New Roman" w:hAnsi="Times New Roman" w:cs="Times New Roman"/>
          <w:sz w:val="28"/>
          <w:szCs w:val="28"/>
        </w:rPr>
        <w:t>Таджикистан</w:t>
      </w:r>
      <w:r w:rsidR="00B16C30" w:rsidRPr="00761112">
        <w:rPr>
          <w:rFonts w:ascii="Times New Roman" w:hAnsi="Times New Roman" w:cs="Times New Roman"/>
          <w:sz w:val="28"/>
          <w:szCs w:val="28"/>
          <w:lang w:val="tt-RU"/>
        </w:rPr>
        <w:t xml:space="preserve"> </w:t>
      </w:r>
      <w:r>
        <w:rPr>
          <w:rFonts w:ascii="Times New Roman" w:hAnsi="Times New Roman" w:cs="Times New Roman"/>
          <w:sz w:val="28"/>
          <w:szCs w:val="28"/>
          <w:lang w:val="tt-RU"/>
        </w:rPr>
        <w:t>п</w:t>
      </w:r>
      <w:proofErr w:type="spellStart"/>
      <w:r w:rsidR="00B16C30" w:rsidRPr="00761112">
        <w:rPr>
          <w:rFonts w:ascii="Times New Roman" w:hAnsi="Times New Roman" w:cs="Times New Roman"/>
          <w:sz w:val="28"/>
          <w:szCs w:val="28"/>
        </w:rPr>
        <w:t>рактика</w:t>
      </w:r>
      <w:proofErr w:type="spellEnd"/>
      <w:r w:rsidR="00B16C30" w:rsidRPr="00761112">
        <w:rPr>
          <w:rFonts w:ascii="Times New Roman" w:hAnsi="Times New Roman" w:cs="Times New Roman"/>
          <w:sz w:val="28"/>
          <w:szCs w:val="28"/>
        </w:rPr>
        <w:t xml:space="preserve"> составления планов </w:t>
      </w:r>
      <w:proofErr w:type="spellStart"/>
      <w:r w:rsidR="00B16C30" w:rsidRPr="00761112">
        <w:rPr>
          <w:rFonts w:ascii="Times New Roman" w:hAnsi="Times New Roman" w:cs="Times New Roman"/>
          <w:sz w:val="28"/>
          <w:szCs w:val="28"/>
        </w:rPr>
        <w:t>самооздоровления</w:t>
      </w:r>
      <w:proofErr w:type="spellEnd"/>
      <w:r w:rsidR="00B16C30" w:rsidRPr="00761112">
        <w:rPr>
          <w:rFonts w:ascii="Times New Roman" w:hAnsi="Times New Roman" w:cs="Times New Roman"/>
          <w:sz w:val="28"/>
          <w:szCs w:val="28"/>
        </w:rPr>
        <w:t xml:space="preserve"> и планов по урегулированию несостоятельности финансовых </w:t>
      </w:r>
      <w:r w:rsidR="005E55DA" w:rsidRPr="00761112">
        <w:rPr>
          <w:rFonts w:ascii="Times New Roman" w:hAnsi="Times New Roman" w:cs="Times New Roman"/>
          <w:sz w:val="28"/>
          <w:szCs w:val="28"/>
        </w:rPr>
        <w:t xml:space="preserve">институтов </w:t>
      </w:r>
      <w:r w:rsidR="00040C4D" w:rsidRPr="00666D65">
        <w:rPr>
          <w:rFonts w:ascii="Times New Roman" w:hAnsi="Times New Roman" w:cs="Times New Roman"/>
          <w:sz w:val="28"/>
          <w:szCs w:val="28"/>
        </w:rPr>
        <w:t>присутствует частично</w:t>
      </w:r>
      <w:r w:rsidRPr="00666D65">
        <w:rPr>
          <w:rFonts w:ascii="Times New Roman" w:hAnsi="Times New Roman" w:cs="Times New Roman"/>
          <w:sz w:val="28"/>
          <w:szCs w:val="28"/>
        </w:rPr>
        <w:t xml:space="preserve">. </w:t>
      </w:r>
      <w:r w:rsidR="00040C4D" w:rsidRPr="00666D65">
        <w:rPr>
          <w:rFonts w:ascii="Times New Roman" w:hAnsi="Times New Roman" w:cs="Times New Roman"/>
          <w:sz w:val="28"/>
          <w:szCs w:val="28"/>
        </w:rPr>
        <w:t xml:space="preserve">В соответствии с текущим законодательством </w:t>
      </w:r>
      <w:r w:rsidR="00040C4D" w:rsidRPr="00666D65">
        <w:rPr>
          <w:rFonts w:ascii="Times New Roman" w:eastAsia="PalatinoLinotype-Roman" w:hAnsi="Times New Roman" w:cs="Times New Roman"/>
          <w:sz w:val="28"/>
          <w:szCs w:val="28"/>
          <w:lang w:eastAsia="ru-RU"/>
        </w:rPr>
        <w:t>Национальный банк Республики Таджикистан может потребовать от кредитной организации разработку и предоставление плана мероприятий по устранению недостатков и исправлению сложившейся ситуации или информацию о принятых мерах, а также потребовать от председателя или правления кредитной организации осуществления финансового оздоровления, в частности путём изменения структуры её активов.</w:t>
      </w:r>
      <w:r w:rsidR="00040C4D" w:rsidRPr="00040C4D">
        <w:rPr>
          <w:rFonts w:ascii="Times Roman Tojik" w:eastAsia="PalatinoLinotype-Roman" w:hAnsi="Times Roman Tojik" w:cs="PalatinoLinotype-Roman"/>
          <w:sz w:val="28"/>
          <w:szCs w:val="28"/>
          <w:lang w:eastAsia="ru-RU"/>
        </w:rPr>
        <w:t xml:space="preserve"> В</w:t>
      </w:r>
      <w:r w:rsidRPr="00040C4D">
        <w:rPr>
          <w:rFonts w:ascii="Times Roman Tojik" w:eastAsia="PalatinoLinotype-Roman" w:hAnsi="Times Roman Tojik" w:cs="PalatinoLinotype-Roman"/>
          <w:sz w:val="28"/>
          <w:szCs w:val="28"/>
          <w:lang w:eastAsia="ru-RU"/>
        </w:rPr>
        <w:t xml:space="preserve"> настоящий момент</w:t>
      </w:r>
      <w:r w:rsidR="00B16C30" w:rsidRPr="00040C4D">
        <w:rPr>
          <w:rFonts w:ascii="Times Roman Tojik" w:eastAsia="PalatinoLinotype-Roman" w:hAnsi="Times Roman Tojik" w:cs="PalatinoLinotype-Roman"/>
          <w:sz w:val="28"/>
          <w:szCs w:val="28"/>
          <w:lang w:eastAsia="ru-RU"/>
        </w:rPr>
        <w:t xml:space="preserve"> </w:t>
      </w:r>
      <w:r w:rsidRPr="00040C4D">
        <w:rPr>
          <w:rFonts w:ascii="Times Roman Tojik" w:eastAsia="PalatinoLinotype-Roman" w:hAnsi="Times Roman Tojik" w:cs="PalatinoLinotype-Roman"/>
          <w:sz w:val="28"/>
          <w:szCs w:val="28"/>
          <w:lang w:eastAsia="ru-RU"/>
        </w:rPr>
        <w:t xml:space="preserve">Национальный банк Республики Таджикистан </w:t>
      </w:r>
      <w:r w:rsidR="00B16C30" w:rsidRPr="00040C4D">
        <w:rPr>
          <w:rFonts w:ascii="Times Roman Tojik" w:eastAsia="PalatinoLinotype-Roman" w:hAnsi="Times Roman Tojik" w:cs="PalatinoLinotype-Roman"/>
          <w:sz w:val="28"/>
          <w:szCs w:val="28"/>
          <w:lang w:eastAsia="ru-RU"/>
        </w:rPr>
        <w:t>обсуждает вопрос</w:t>
      </w:r>
      <w:r w:rsidR="00B16C30" w:rsidRPr="00BA5BAF">
        <w:rPr>
          <w:rFonts w:ascii="Times New Roman" w:hAnsi="Times New Roman" w:cs="Times New Roman"/>
          <w:sz w:val="28"/>
          <w:szCs w:val="28"/>
        </w:rPr>
        <w:t xml:space="preserve"> о разработке планов по </w:t>
      </w:r>
      <w:r w:rsidR="002A5693">
        <w:rPr>
          <w:rFonts w:ascii="Times New Roman" w:hAnsi="Times New Roman" w:cs="Times New Roman"/>
          <w:sz w:val="28"/>
          <w:szCs w:val="28"/>
        </w:rPr>
        <w:t xml:space="preserve">финансовому оздоровлению </w:t>
      </w:r>
      <w:r w:rsidR="00260338" w:rsidRPr="00BA5BAF">
        <w:rPr>
          <w:rFonts w:ascii="Times New Roman" w:hAnsi="Times New Roman" w:cs="Times New Roman"/>
          <w:sz w:val="28"/>
          <w:szCs w:val="28"/>
        </w:rPr>
        <w:t>проблемных банков и</w:t>
      </w:r>
      <w:r w:rsidR="00B16C30" w:rsidRPr="00BA5BAF">
        <w:rPr>
          <w:rFonts w:ascii="Times New Roman" w:hAnsi="Times New Roman" w:cs="Times New Roman"/>
          <w:sz w:val="28"/>
          <w:szCs w:val="28"/>
        </w:rPr>
        <w:t xml:space="preserve"> планов о непредвиденных </w:t>
      </w:r>
      <w:r w:rsidR="002A5693">
        <w:rPr>
          <w:rFonts w:ascii="Times New Roman" w:hAnsi="Times New Roman" w:cs="Times New Roman"/>
          <w:sz w:val="28"/>
          <w:szCs w:val="28"/>
        </w:rPr>
        <w:t xml:space="preserve">бюджетных </w:t>
      </w:r>
      <w:r w:rsidR="00B16C30" w:rsidRPr="00BA5BAF">
        <w:rPr>
          <w:rFonts w:ascii="Times New Roman" w:hAnsi="Times New Roman" w:cs="Times New Roman"/>
          <w:sz w:val="28"/>
          <w:szCs w:val="28"/>
        </w:rPr>
        <w:t xml:space="preserve">расходах в случае наступления кризисных ситуаций в банковской системе и в </w:t>
      </w:r>
      <w:r w:rsidR="00213E36">
        <w:rPr>
          <w:rFonts w:ascii="Times New Roman" w:hAnsi="Times New Roman" w:cs="Times New Roman"/>
          <w:sz w:val="28"/>
          <w:szCs w:val="28"/>
        </w:rPr>
        <w:t xml:space="preserve">отдельных крупных </w:t>
      </w:r>
      <w:r w:rsidR="00B16C30" w:rsidRPr="00BA5BAF">
        <w:rPr>
          <w:rFonts w:ascii="Times New Roman" w:hAnsi="Times New Roman" w:cs="Times New Roman"/>
          <w:sz w:val="28"/>
          <w:szCs w:val="28"/>
        </w:rPr>
        <w:t xml:space="preserve">кредитных </w:t>
      </w:r>
      <w:r w:rsidR="00B16C30" w:rsidRPr="00666D65">
        <w:rPr>
          <w:rFonts w:ascii="Times New Roman" w:hAnsi="Times New Roman" w:cs="Times New Roman"/>
          <w:sz w:val="28"/>
          <w:szCs w:val="28"/>
        </w:rPr>
        <w:t>организациях.</w:t>
      </w:r>
      <w:r w:rsidR="00260338" w:rsidRPr="00666D65">
        <w:rPr>
          <w:rFonts w:ascii="Times New Roman" w:hAnsi="Times New Roman" w:cs="Times New Roman"/>
          <w:sz w:val="28"/>
          <w:szCs w:val="28"/>
        </w:rPr>
        <w:t xml:space="preserve"> </w:t>
      </w:r>
    </w:p>
    <w:p w:rsidR="00040C4D" w:rsidRPr="00666D65" w:rsidRDefault="00040C4D" w:rsidP="009E371E">
      <w:pPr>
        <w:spacing w:after="100" w:line="264" w:lineRule="auto"/>
        <w:ind w:firstLine="709"/>
        <w:jc w:val="both"/>
        <w:rPr>
          <w:rFonts w:ascii="Times New Roman" w:hAnsi="Times New Roman" w:cs="Times New Roman"/>
          <w:sz w:val="28"/>
          <w:szCs w:val="28"/>
        </w:rPr>
      </w:pPr>
      <w:proofErr w:type="gramStart"/>
      <w:r w:rsidRPr="00666D65">
        <w:rPr>
          <w:rFonts w:ascii="Times New Roman" w:hAnsi="Times New Roman" w:cs="Times New Roman"/>
          <w:sz w:val="28"/>
          <w:szCs w:val="28"/>
        </w:rPr>
        <w:t>Текущее законодательство</w:t>
      </w:r>
      <w:r w:rsidR="009E371E" w:rsidRPr="00666D65">
        <w:rPr>
          <w:rFonts w:ascii="Times New Roman" w:hAnsi="Times New Roman" w:cs="Times New Roman"/>
          <w:sz w:val="28"/>
          <w:szCs w:val="28"/>
        </w:rPr>
        <w:t xml:space="preserve"> также</w:t>
      </w:r>
      <w:r w:rsidRPr="00666D65">
        <w:rPr>
          <w:rFonts w:ascii="Times New Roman" w:hAnsi="Times New Roman" w:cs="Times New Roman"/>
          <w:sz w:val="28"/>
          <w:szCs w:val="28"/>
        </w:rPr>
        <w:t xml:space="preserve"> предусматривает, что при принятии Национальным банком Республики Таджикистан решения по оздоровлению кредитной организации, применяя особые полномочия, временный администратор может реструктуризировать кредитную организацию путем: рекапитализации кредитной организации; слияния или объединения кредитной организации с другой кредитной организацией, либо передач</w:t>
      </w:r>
      <w:r w:rsidR="00666D65" w:rsidRPr="00666D65">
        <w:rPr>
          <w:rFonts w:ascii="Times New Roman" w:hAnsi="Times New Roman" w:cs="Times New Roman"/>
          <w:sz w:val="28"/>
          <w:szCs w:val="28"/>
        </w:rPr>
        <w:t>и</w:t>
      </w:r>
      <w:r w:rsidRPr="00666D65">
        <w:rPr>
          <w:rFonts w:ascii="Times New Roman" w:hAnsi="Times New Roman" w:cs="Times New Roman"/>
          <w:sz w:val="28"/>
          <w:szCs w:val="28"/>
        </w:rPr>
        <w:t xml:space="preserve"> прав собственности кредитной организации другой кредитной организации; перевода или продажи любых активов или обязательств кредитной организации другой кредитной организации.</w:t>
      </w:r>
      <w:proofErr w:type="gramEnd"/>
    </w:p>
    <w:p w:rsidR="00B16C30" w:rsidRPr="00761112" w:rsidRDefault="00B16C30"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Действующим законодательством использование таких механизмов как обязательное участие кредиторов в погашении убытков на этапе оздоровления/санации (</w:t>
      </w:r>
      <w:proofErr w:type="spellStart"/>
      <w:r w:rsidRPr="00761112">
        <w:rPr>
          <w:rFonts w:ascii="Times New Roman" w:hAnsi="Times New Roman" w:cs="Times New Roman"/>
          <w:sz w:val="28"/>
          <w:szCs w:val="28"/>
        </w:rPr>
        <w:t>bail-in</w:t>
      </w:r>
      <w:proofErr w:type="spellEnd"/>
      <w:r w:rsidRPr="00761112">
        <w:rPr>
          <w:rFonts w:ascii="Times New Roman" w:hAnsi="Times New Roman" w:cs="Times New Roman"/>
          <w:sz w:val="28"/>
          <w:szCs w:val="28"/>
        </w:rPr>
        <w:t xml:space="preserve">), разделение банка, </w:t>
      </w:r>
      <w:r w:rsidR="00175BE7">
        <w:rPr>
          <w:rFonts w:ascii="Times New Roman" w:hAnsi="Times New Roman" w:cs="Times New Roman"/>
          <w:sz w:val="28"/>
          <w:szCs w:val="28"/>
        </w:rPr>
        <w:t xml:space="preserve">а также </w:t>
      </w:r>
      <w:r w:rsidR="00175BE7" w:rsidRPr="00761112">
        <w:rPr>
          <w:rFonts w:ascii="Times New Roman" w:hAnsi="Times New Roman" w:cs="Times New Roman"/>
          <w:sz w:val="28"/>
          <w:szCs w:val="28"/>
        </w:rPr>
        <w:t xml:space="preserve">требования к системам выплат вознаграждений НСЗБ и предоставление банками информации о них </w:t>
      </w:r>
      <w:r w:rsidRPr="00761112">
        <w:rPr>
          <w:rFonts w:ascii="Times New Roman" w:hAnsi="Times New Roman" w:cs="Times New Roman"/>
          <w:sz w:val="28"/>
          <w:szCs w:val="28"/>
        </w:rPr>
        <w:t>не предусмотрен</w:t>
      </w:r>
      <w:r w:rsidR="00175BE7">
        <w:rPr>
          <w:rFonts w:ascii="Times New Roman" w:hAnsi="Times New Roman" w:cs="Times New Roman"/>
          <w:sz w:val="28"/>
          <w:szCs w:val="28"/>
        </w:rPr>
        <w:t>ы</w:t>
      </w:r>
      <w:r w:rsidRPr="00761112">
        <w:rPr>
          <w:rFonts w:ascii="Times New Roman" w:hAnsi="Times New Roman" w:cs="Times New Roman"/>
          <w:sz w:val="28"/>
          <w:szCs w:val="28"/>
        </w:rPr>
        <w:t>.</w:t>
      </w:r>
    </w:p>
    <w:p w:rsidR="00B16C30" w:rsidRPr="00761112" w:rsidRDefault="00B16C30" w:rsidP="00B33A0D">
      <w:pPr>
        <w:spacing w:after="0" w:line="264" w:lineRule="auto"/>
        <w:ind w:firstLine="709"/>
        <w:jc w:val="both"/>
        <w:rPr>
          <w:rFonts w:ascii="Times New Roman" w:hAnsi="Times New Roman" w:cs="Times New Roman"/>
          <w:sz w:val="28"/>
          <w:szCs w:val="28"/>
        </w:rPr>
      </w:pPr>
    </w:p>
    <w:p w:rsidR="00911DB3" w:rsidRPr="00761112" w:rsidRDefault="00911DB3" w:rsidP="00B33A0D">
      <w:pPr>
        <w:spacing w:after="0" w:line="264" w:lineRule="auto"/>
        <w:ind w:right="-113"/>
        <w:jc w:val="both"/>
        <w:rPr>
          <w:rFonts w:ascii="Times New Roman" w:hAnsi="Times New Roman"/>
          <w:b/>
          <w:i/>
          <w:sz w:val="28"/>
          <w:szCs w:val="28"/>
        </w:rPr>
      </w:pPr>
      <w:r w:rsidRPr="00761112">
        <w:rPr>
          <w:rFonts w:ascii="Times New Roman" w:hAnsi="Times New Roman"/>
          <w:b/>
          <w:i/>
          <w:sz w:val="28"/>
          <w:szCs w:val="28"/>
        </w:rPr>
        <w:t xml:space="preserve">Российская Федерация </w:t>
      </w:r>
    </w:p>
    <w:p w:rsidR="008C4FCB" w:rsidRPr="00761112" w:rsidRDefault="00E55160"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В Росси</w:t>
      </w:r>
      <w:r w:rsidR="00C152DA" w:rsidRPr="00761112">
        <w:rPr>
          <w:rFonts w:ascii="Times New Roman" w:hAnsi="Times New Roman" w:cs="Times New Roman"/>
          <w:sz w:val="28"/>
          <w:szCs w:val="28"/>
        </w:rPr>
        <w:t>йской Федерации</w:t>
      </w:r>
      <w:r w:rsidRPr="00761112">
        <w:rPr>
          <w:rFonts w:ascii="Times New Roman" w:hAnsi="Times New Roman" w:cs="Times New Roman"/>
          <w:sz w:val="28"/>
          <w:szCs w:val="28"/>
        </w:rPr>
        <w:t xml:space="preserve"> </w:t>
      </w:r>
      <w:r w:rsidR="008C4FCB" w:rsidRPr="00761112">
        <w:rPr>
          <w:rFonts w:ascii="Times New Roman" w:hAnsi="Times New Roman" w:cs="Times New Roman"/>
          <w:sz w:val="28"/>
          <w:szCs w:val="28"/>
        </w:rPr>
        <w:t>новые требования к капиталу банков в соответствии с нормами Базеля III вступили в силу 1 января 2014 года</w:t>
      </w:r>
      <w:r w:rsidR="00BD6144">
        <w:rPr>
          <w:rFonts w:ascii="Times New Roman" w:hAnsi="Times New Roman" w:cs="Times New Roman"/>
          <w:sz w:val="28"/>
          <w:szCs w:val="28"/>
        </w:rPr>
        <w:t>, также</w:t>
      </w:r>
      <w:r w:rsidR="002A5693" w:rsidRPr="002A5693">
        <w:rPr>
          <w:rFonts w:ascii="Times New Roman" w:hAnsi="Times New Roman" w:cs="Times New Roman"/>
          <w:sz w:val="28"/>
          <w:szCs w:val="28"/>
        </w:rPr>
        <w:t xml:space="preserve"> </w:t>
      </w:r>
      <w:r w:rsidR="002A5693" w:rsidRPr="00761112">
        <w:rPr>
          <w:rFonts w:ascii="Times New Roman" w:hAnsi="Times New Roman" w:cs="Times New Roman"/>
          <w:sz w:val="28"/>
          <w:szCs w:val="28"/>
        </w:rPr>
        <w:t>уже внедрены</w:t>
      </w:r>
      <w:r w:rsidR="008C4FCB" w:rsidRPr="00761112">
        <w:rPr>
          <w:rFonts w:ascii="Times New Roman" w:hAnsi="Times New Roman" w:cs="Times New Roman"/>
          <w:sz w:val="28"/>
          <w:szCs w:val="28"/>
        </w:rPr>
        <w:t xml:space="preserve"> требования в части рыночного и операционного риска. Банк России опубликовал </w:t>
      </w:r>
      <w:r w:rsidR="002A5693">
        <w:rPr>
          <w:rFonts w:ascii="Times New Roman" w:hAnsi="Times New Roman" w:cs="Times New Roman"/>
          <w:sz w:val="28"/>
          <w:szCs w:val="28"/>
        </w:rPr>
        <w:t>проект Положения</w:t>
      </w:r>
      <w:r w:rsidR="008C4FCB" w:rsidRPr="00761112">
        <w:rPr>
          <w:rFonts w:ascii="Times New Roman" w:hAnsi="Times New Roman" w:cs="Times New Roman"/>
          <w:sz w:val="28"/>
          <w:szCs w:val="28"/>
        </w:rPr>
        <w:t xml:space="preserve"> о порядке расчета показателя краткосрочной ликвидности (консультативный период закончился 10 февраля </w:t>
      </w:r>
      <w:r w:rsidR="008C4FCB" w:rsidRPr="00761112">
        <w:rPr>
          <w:rFonts w:ascii="Times New Roman" w:hAnsi="Times New Roman" w:cs="Times New Roman"/>
          <w:sz w:val="28"/>
          <w:szCs w:val="28"/>
        </w:rPr>
        <w:lastRenderedPageBreak/>
        <w:t>с.г.)</w:t>
      </w:r>
      <w:r w:rsidR="00E67BC6">
        <w:rPr>
          <w:rFonts w:ascii="Times New Roman" w:hAnsi="Times New Roman" w:cs="Times New Roman"/>
          <w:sz w:val="28"/>
          <w:szCs w:val="28"/>
        </w:rPr>
        <w:t xml:space="preserve"> и планирует реализовать показатель </w:t>
      </w:r>
      <w:r w:rsidR="00E67BC6">
        <w:rPr>
          <w:rFonts w:ascii="Times New Roman" w:hAnsi="Times New Roman" w:cs="Times New Roman"/>
          <w:sz w:val="28"/>
          <w:szCs w:val="28"/>
          <w:lang w:val="en-US"/>
        </w:rPr>
        <w:t>LCR</w:t>
      </w:r>
      <w:r w:rsidR="00E67BC6">
        <w:rPr>
          <w:rFonts w:ascii="Times New Roman" w:hAnsi="Times New Roman" w:cs="Times New Roman"/>
          <w:sz w:val="28"/>
          <w:szCs w:val="28"/>
        </w:rPr>
        <w:t>, как это рекомендовано БКБН</w:t>
      </w:r>
      <w:r w:rsidR="00BD6144">
        <w:rPr>
          <w:rFonts w:ascii="Times New Roman" w:hAnsi="Times New Roman" w:cs="Times New Roman"/>
          <w:sz w:val="28"/>
          <w:szCs w:val="28"/>
        </w:rPr>
        <w:t>,</w:t>
      </w:r>
      <w:r w:rsidR="00E67BC6">
        <w:rPr>
          <w:rFonts w:ascii="Times New Roman" w:hAnsi="Times New Roman" w:cs="Times New Roman"/>
          <w:sz w:val="28"/>
          <w:szCs w:val="28"/>
        </w:rPr>
        <w:t xml:space="preserve"> с 1 января 2015 года</w:t>
      </w:r>
      <w:r w:rsidR="008C4FCB" w:rsidRPr="00761112">
        <w:rPr>
          <w:rFonts w:ascii="Times New Roman" w:hAnsi="Times New Roman" w:cs="Times New Roman"/>
          <w:sz w:val="28"/>
          <w:szCs w:val="28"/>
        </w:rPr>
        <w:t xml:space="preserve">. </w:t>
      </w:r>
    </w:p>
    <w:p w:rsidR="008C4FCB" w:rsidRPr="005F31A3" w:rsidRDefault="008C4FCB"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t xml:space="preserve">Банк России также проводит активную работу в части внедрения </w:t>
      </w:r>
      <w:r w:rsidR="00407B02" w:rsidRPr="00761112">
        <w:rPr>
          <w:rFonts w:ascii="Times New Roman" w:hAnsi="Times New Roman" w:cs="Times New Roman"/>
          <w:sz w:val="28"/>
          <w:szCs w:val="28"/>
        </w:rPr>
        <w:t>IRB</w:t>
      </w:r>
      <w:r w:rsidR="00407B02">
        <w:rPr>
          <w:rFonts w:ascii="Times New Roman" w:hAnsi="Times New Roman" w:cs="Times New Roman"/>
          <w:sz w:val="28"/>
          <w:szCs w:val="28"/>
        </w:rPr>
        <w:t>-</w:t>
      </w:r>
      <w:r w:rsidR="00407B02" w:rsidRPr="00761112">
        <w:rPr>
          <w:rFonts w:ascii="Times New Roman" w:hAnsi="Times New Roman" w:cs="Times New Roman"/>
          <w:sz w:val="28"/>
          <w:szCs w:val="28"/>
        </w:rPr>
        <w:t>подход</w:t>
      </w:r>
      <w:r w:rsidR="00407B02">
        <w:rPr>
          <w:rFonts w:ascii="Times New Roman" w:hAnsi="Times New Roman" w:cs="Times New Roman"/>
          <w:sz w:val="28"/>
          <w:szCs w:val="28"/>
        </w:rPr>
        <w:t>а</w:t>
      </w:r>
      <w:r w:rsidR="00407B02" w:rsidRPr="00761112">
        <w:rPr>
          <w:rFonts w:ascii="Times New Roman" w:hAnsi="Times New Roman" w:cs="Times New Roman"/>
          <w:sz w:val="28"/>
          <w:szCs w:val="28"/>
        </w:rPr>
        <w:t xml:space="preserve"> </w:t>
      </w:r>
      <w:r w:rsidR="00407B02">
        <w:rPr>
          <w:rFonts w:ascii="Times New Roman" w:hAnsi="Times New Roman" w:cs="Times New Roman"/>
          <w:sz w:val="28"/>
          <w:szCs w:val="28"/>
        </w:rPr>
        <w:t>Базеля II</w:t>
      </w:r>
      <w:r w:rsidRPr="00761112">
        <w:rPr>
          <w:rFonts w:ascii="Times New Roman" w:hAnsi="Times New Roman" w:cs="Times New Roman"/>
          <w:sz w:val="28"/>
          <w:szCs w:val="28"/>
        </w:rPr>
        <w:t xml:space="preserve">, что важно в целях развития </w:t>
      </w:r>
      <w:proofErr w:type="gramStart"/>
      <w:r w:rsidRPr="00761112">
        <w:rPr>
          <w:rFonts w:ascii="Times New Roman" w:hAnsi="Times New Roman" w:cs="Times New Roman"/>
          <w:sz w:val="28"/>
          <w:szCs w:val="28"/>
        </w:rPr>
        <w:t>риск-менеджмента</w:t>
      </w:r>
      <w:proofErr w:type="gramEnd"/>
      <w:r w:rsidRPr="00761112">
        <w:rPr>
          <w:rFonts w:ascii="Times New Roman" w:hAnsi="Times New Roman" w:cs="Times New Roman"/>
          <w:sz w:val="28"/>
          <w:szCs w:val="28"/>
        </w:rPr>
        <w:t xml:space="preserve"> в банках и снижения зависимости от оценок рейтинговых агентств. В частности, Банком России опубликован</w:t>
      </w:r>
      <w:r w:rsidR="00E67BC6">
        <w:rPr>
          <w:rFonts w:ascii="Times New Roman" w:hAnsi="Times New Roman" w:cs="Times New Roman"/>
          <w:sz w:val="28"/>
          <w:szCs w:val="28"/>
        </w:rPr>
        <w:t xml:space="preserve"> проект</w:t>
      </w:r>
      <w:r w:rsidRPr="00761112">
        <w:rPr>
          <w:rFonts w:ascii="Times New Roman" w:hAnsi="Times New Roman" w:cs="Times New Roman"/>
          <w:sz w:val="28"/>
          <w:szCs w:val="28"/>
        </w:rPr>
        <w:t xml:space="preserve"> Положени</w:t>
      </w:r>
      <w:r w:rsidR="00E67BC6">
        <w:rPr>
          <w:rFonts w:ascii="Times New Roman" w:hAnsi="Times New Roman" w:cs="Times New Roman"/>
          <w:sz w:val="28"/>
          <w:szCs w:val="28"/>
        </w:rPr>
        <w:t>я</w:t>
      </w:r>
      <w:r w:rsidRPr="00761112">
        <w:rPr>
          <w:rFonts w:ascii="Times New Roman" w:hAnsi="Times New Roman" w:cs="Times New Roman"/>
          <w:sz w:val="28"/>
          <w:szCs w:val="28"/>
        </w:rPr>
        <w:t xml:space="preserve"> о порядке расчета величины кредитного риска на основе внутренних рейтингов с периодом консультаций до 10 марта 2014 года.</w:t>
      </w:r>
      <w:r w:rsidR="005F31A3" w:rsidRPr="005F31A3">
        <w:rPr>
          <w:rFonts w:ascii="Times New Roman" w:hAnsi="Times New Roman" w:cs="Times New Roman"/>
          <w:sz w:val="28"/>
          <w:szCs w:val="28"/>
        </w:rPr>
        <w:t xml:space="preserve"> </w:t>
      </w:r>
      <w:r w:rsidR="005F31A3">
        <w:rPr>
          <w:rFonts w:ascii="Times New Roman" w:hAnsi="Times New Roman" w:cs="Times New Roman"/>
          <w:sz w:val="28"/>
          <w:szCs w:val="28"/>
        </w:rPr>
        <w:t>Использование подхода внутренних рейтингов для расчета показателя достаточности собственных средств (капитала) планируется не ранее 2015 года, в случае обращения кредитной организации.</w:t>
      </w:r>
    </w:p>
    <w:p w:rsidR="008C4FCB" w:rsidRPr="005C6B67" w:rsidRDefault="00B447C4" w:rsidP="00B33A0D">
      <w:pPr>
        <w:spacing w:after="100" w:line="264" w:lineRule="auto"/>
        <w:ind w:firstLine="709"/>
        <w:jc w:val="both"/>
        <w:rPr>
          <w:rFonts w:ascii="Times New Roman" w:hAnsi="Times New Roman" w:cs="Times New Roman"/>
          <w:sz w:val="28"/>
          <w:szCs w:val="28"/>
        </w:rPr>
      </w:pPr>
      <w:proofErr w:type="gramStart"/>
      <w:r w:rsidRPr="00B447C4">
        <w:rPr>
          <w:rFonts w:ascii="Times New Roman" w:eastAsia="Calibri" w:hAnsi="Times New Roman" w:cs="Times New Roman"/>
          <w:sz w:val="28"/>
          <w:szCs w:val="28"/>
        </w:rPr>
        <w:t>В 2013 году в рамках работы по совершенствованию регулирования деятельности кредитных организаций и повышению эффективности банковского надзора, в том числе на консолидированной основе, Банк Росс</w:t>
      </w:r>
      <w:r w:rsidR="001866BB">
        <w:rPr>
          <w:rFonts w:ascii="Times New Roman" w:eastAsia="Calibri" w:hAnsi="Times New Roman" w:cs="Times New Roman"/>
          <w:sz w:val="28"/>
          <w:szCs w:val="28"/>
        </w:rPr>
        <w:t>ии издал нормативные акты, вступивш</w:t>
      </w:r>
      <w:r w:rsidRPr="00B447C4">
        <w:rPr>
          <w:rFonts w:ascii="Times New Roman" w:eastAsia="Calibri" w:hAnsi="Times New Roman" w:cs="Times New Roman"/>
          <w:sz w:val="28"/>
          <w:szCs w:val="28"/>
        </w:rPr>
        <w:t>ие в силу с 1 января 2014 года, устанавливающие нормы регулирования деятельности банковских групп, включая методологию определения величины собственных средств (капитала), обязательных нормативов, и порядок осуществления надзора за банковскими группами, а также</w:t>
      </w:r>
      <w:proofErr w:type="gramEnd"/>
      <w:r w:rsidRPr="00B447C4">
        <w:rPr>
          <w:rFonts w:ascii="Times New Roman" w:eastAsia="Calibri" w:hAnsi="Times New Roman" w:cs="Times New Roman"/>
          <w:sz w:val="28"/>
          <w:szCs w:val="28"/>
        </w:rPr>
        <w:t xml:space="preserve"> порядок раскрытия перед широким кругом пользователей кредитными организациями информации о принимаемых рисках, процедурах их оценки, управления рисками и капиталом на индивидуальной и консолидированной основе в соответствии с положениями Компонента 3 «Рыночная дисциплина» Базеля II.</w:t>
      </w:r>
    </w:p>
    <w:p w:rsidR="00C152DA" w:rsidRPr="00761112" w:rsidRDefault="001866BB" w:rsidP="00A701A7">
      <w:pPr>
        <w:spacing w:after="100" w:line="264"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Банк России разрабатывает специальные подходы к надзору и регулированию </w:t>
      </w:r>
      <w:r w:rsidR="00C559E5">
        <w:rPr>
          <w:rFonts w:ascii="Times New Roman" w:eastAsia="Calibri" w:hAnsi="Times New Roman" w:cs="Times New Roman"/>
          <w:sz w:val="28"/>
          <w:szCs w:val="28"/>
        </w:rPr>
        <w:t>национальн</w:t>
      </w:r>
      <w:r>
        <w:rPr>
          <w:rFonts w:ascii="Times New Roman" w:eastAsia="Calibri" w:hAnsi="Times New Roman" w:cs="Times New Roman"/>
          <w:sz w:val="28"/>
          <w:szCs w:val="28"/>
        </w:rPr>
        <w:t>ых</w:t>
      </w:r>
      <w:r w:rsidR="00C559E5" w:rsidRPr="00B447C4">
        <w:rPr>
          <w:rFonts w:ascii="Times New Roman" w:eastAsia="Calibri" w:hAnsi="Times New Roman" w:cs="Times New Roman"/>
          <w:sz w:val="28"/>
          <w:szCs w:val="28"/>
        </w:rPr>
        <w:t xml:space="preserve"> сис</w:t>
      </w:r>
      <w:r>
        <w:rPr>
          <w:rFonts w:ascii="Times New Roman" w:eastAsia="Calibri" w:hAnsi="Times New Roman" w:cs="Times New Roman"/>
          <w:sz w:val="28"/>
          <w:szCs w:val="28"/>
        </w:rPr>
        <w:t>темно значимых</w:t>
      </w:r>
      <w:r w:rsidR="00C559E5" w:rsidRPr="00B447C4">
        <w:rPr>
          <w:rFonts w:ascii="Times New Roman" w:eastAsia="Calibri" w:hAnsi="Times New Roman" w:cs="Times New Roman"/>
          <w:sz w:val="28"/>
          <w:szCs w:val="28"/>
        </w:rPr>
        <w:t xml:space="preserve"> кредитн</w:t>
      </w:r>
      <w:r>
        <w:rPr>
          <w:rFonts w:ascii="Times New Roman" w:eastAsia="Calibri" w:hAnsi="Times New Roman" w:cs="Times New Roman"/>
          <w:sz w:val="28"/>
          <w:szCs w:val="28"/>
        </w:rPr>
        <w:t>ых</w:t>
      </w:r>
      <w:r w:rsidR="00C559E5" w:rsidRPr="00B447C4">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й</w:t>
      </w:r>
      <w:r w:rsidR="00C559E5" w:rsidRPr="00B447C4">
        <w:rPr>
          <w:rFonts w:ascii="Times New Roman" w:eastAsia="Calibri" w:hAnsi="Times New Roman" w:cs="Times New Roman"/>
          <w:sz w:val="28"/>
          <w:szCs w:val="28"/>
        </w:rPr>
        <w:t xml:space="preserve"> (НСЗКО)</w:t>
      </w:r>
      <w:r w:rsidR="00E55160" w:rsidRPr="006475E4">
        <w:rPr>
          <w:rFonts w:ascii="Times New Roman" w:hAnsi="Times New Roman" w:cs="Times New Roman"/>
          <w:sz w:val="28"/>
          <w:szCs w:val="28"/>
        </w:rPr>
        <w:t xml:space="preserve">. </w:t>
      </w:r>
      <w:r w:rsidR="006475E4">
        <w:rPr>
          <w:rFonts w:ascii="Times New Roman" w:hAnsi="Times New Roman" w:cs="Times New Roman"/>
          <w:sz w:val="28"/>
          <w:szCs w:val="28"/>
        </w:rPr>
        <w:t>В январе 2014 года Банком России было опубликовано Указание</w:t>
      </w:r>
      <w:r w:rsidR="00BA6B00" w:rsidRPr="006475E4">
        <w:rPr>
          <w:rFonts w:ascii="Times New Roman" w:hAnsi="Times New Roman" w:cs="Times New Roman"/>
          <w:sz w:val="28"/>
          <w:szCs w:val="28"/>
        </w:rPr>
        <w:t xml:space="preserve"> </w:t>
      </w:r>
      <w:r w:rsidR="006475E4" w:rsidRPr="006475E4">
        <w:rPr>
          <w:rFonts w:ascii="Times New Roman" w:hAnsi="Times New Roman" w:cs="Times New Roman"/>
          <w:sz w:val="28"/>
          <w:szCs w:val="28"/>
        </w:rPr>
        <w:t>«Об определении перечня системно значимых кредитных организаций»</w:t>
      </w:r>
      <w:r w:rsidR="006475E4">
        <w:rPr>
          <w:rFonts w:ascii="Times New Roman" w:hAnsi="Times New Roman" w:cs="Times New Roman"/>
          <w:sz w:val="28"/>
          <w:szCs w:val="28"/>
        </w:rPr>
        <w:t xml:space="preserve">, в соответствии с которым </w:t>
      </w:r>
      <w:r w:rsidR="00BA6B00" w:rsidRPr="006475E4">
        <w:rPr>
          <w:rFonts w:ascii="Times New Roman" w:hAnsi="Times New Roman" w:cs="Times New Roman"/>
          <w:sz w:val="28"/>
          <w:szCs w:val="28"/>
        </w:rPr>
        <w:t>п</w:t>
      </w:r>
      <w:r w:rsidR="00C152DA" w:rsidRPr="006475E4">
        <w:rPr>
          <w:rFonts w:ascii="Times New Roman" w:hAnsi="Times New Roman" w:cs="Times New Roman"/>
          <w:sz w:val="28"/>
          <w:szCs w:val="28"/>
        </w:rPr>
        <w:t xml:space="preserve">еречень </w:t>
      </w:r>
      <w:r w:rsidR="006475E4" w:rsidRPr="006475E4">
        <w:rPr>
          <w:rFonts w:ascii="Times New Roman" w:hAnsi="Times New Roman" w:cs="Times New Roman"/>
          <w:sz w:val="28"/>
          <w:szCs w:val="28"/>
        </w:rPr>
        <w:t>НСЗ</w:t>
      </w:r>
      <w:r w:rsidR="00164782">
        <w:rPr>
          <w:rFonts w:ascii="Times New Roman" w:hAnsi="Times New Roman" w:cs="Times New Roman"/>
          <w:sz w:val="28"/>
          <w:szCs w:val="28"/>
        </w:rPr>
        <w:t>КО</w:t>
      </w:r>
      <w:r w:rsidR="00C152DA" w:rsidRPr="006475E4">
        <w:rPr>
          <w:rFonts w:ascii="Times New Roman" w:hAnsi="Times New Roman" w:cs="Times New Roman"/>
          <w:sz w:val="28"/>
          <w:szCs w:val="28"/>
        </w:rPr>
        <w:t xml:space="preserve"> </w:t>
      </w:r>
      <w:r w:rsidR="000C54D0">
        <w:rPr>
          <w:rFonts w:ascii="Times New Roman" w:hAnsi="Times New Roman" w:cs="Times New Roman"/>
          <w:sz w:val="28"/>
          <w:szCs w:val="28"/>
        </w:rPr>
        <w:t xml:space="preserve">будет ежегодно </w:t>
      </w:r>
      <w:proofErr w:type="gramStart"/>
      <w:r w:rsidR="000C54D0">
        <w:rPr>
          <w:rFonts w:ascii="Times New Roman" w:hAnsi="Times New Roman" w:cs="Times New Roman"/>
          <w:sz w:val="28"/>
          <w:szCs w:val="28"/>
        </w:rPr>
        <w:t>пересматрива</w:t>
      </w:r>
      <w:r w:rsidR="00C152DA" w:rsidRPr="006475E4">
        <w:rPr>
          <w:rFonts w:ascii="Times New Roman" w:hAnsi="Times New Roman" w:cs="Times New Roman"/>
          <w:sz w:val="28"/>
          <w:szCs w:val="28"/>
        </w:rPr>
        <w:t>т</w:t>
      </w:r>
      <w:r w:rsidR="000C54D0">
        <w:rPr>
          <w:rFonts w:ascii="Times New Roman" w:hAnsi="Times New Roman" w:cs="Times New Roman"/>
          <w:sz w:val="28"/>
          <w:szCs w:val="28"/>
        </w:rPr>
        <w:t>ься</w:t>
      </w:r>
      <w:proofErr w:type="gramEnd"/>
      <w:r w:rsidR="000C54D0">
        <w:rPr>
          <w:rFonts w:ascii="Times New Roman" w:hAnsi="Times New Roman" w:cs="Times New Roman"/>
          <w:sz w:val="28"/>
          <w:szCs w:val="28"/>
        </w:rPr>
        <w:t xml:space="preserve"> и утвержда</w:t>
      </w:r>
      <w:r w:rsidR="00C152DA" w:rsidRPr="006475E4">
        <w:rPr>
          <w:rFonts w:ascii="Times New Roman" w:hAnsi="Times New Roman" w:cs="Times New Roman"/>
          <w:sz w:val="28"/>
          <w:szCs w:val="28"/>
        </w:rPr>
        <w:t>т</w:t>
      </w:r>
      <w:r w:rsidR="000C54D0">
        <w:rPr>
          <w:rFonts w:ascii="Times New Roman" w:hAnsi="Times New Roman" w:cs="Times New Roman"/>
          <w:sz w:val="28"/>
          <w:szCs w:val="28"/>
        </w:rPr>
        <w:t>ь</w:t>
      </w:r>
      <w:r w:rsidR="00C152DA" w:rsidRPr="006475E4">
        <w:rPr>
          <w:rFonts w:ascii="Times New Roman" w:hAnsi="Times New Roman" w:cs="Times New Roman"/>
          <w:sz w:val="28"/>
          <w:szCs w:val="28"/>
        </w:rPr>
        <w:t>ся Банком России.</w:t>
      </w:r>
      <w:r w:rsidR="0097259A" w:rsidRPr="006475E4">
        <w:rPr>
          <w:rFonts w:ascii="Times New Roman" w:hAnsi="Times New Roman" w:cs="Times New Roman"/>
          <w:sz w:val="28"/>
          <w:szCs w:val="28"/>
        </w:rPr>
        <w:t xml:space="preserve"> </w:t>
      </w:r>
      <w:proofErr w:type="gramStart"/>
      <w:r w:rsidR="0097259A" w:rsidRPr="006475E4">
        <w:rPr>
          <w:rFonts w:ascii="Times New Roman" w:hAnsi="Times New Roman" w:cs="Times New Roman"/>
          <w:sz w:val="28"/>
          <w:szCs w:val="28"/>
        </w:rPr>
        <w:t>Предполагается</w:t>
      </w:r>
      <w:r w:rsidR="00B447C4">
        <w:rPr>
          <w:rFonts w:ascii="Times New Roman" w:eastAsia="Times New Roman" w:hAnsi="Times New Roman" w:cs="Times New Roman"/>
          <w:sz w:val="28"/>
          <w:szCs w:val="28"/>
          <w:lang w:eastAsia="ru-RU"/>
        </w:rPr>
        <w:t>, что в перечень войдут</w:t>
      </w:r>
      <w:r w:rsidR="0097259A" w:rsidRPr="00761112">
        <w:rPr>
          <w:rFonts w:ascii="Times New Roman" w:eastAsia="Times New Roman" w:hAnsi="Times New Roman" w:cs="Times New Roman"/>
          <w:sz w:val="28"/>
          <w:szCs w:val="28"/>
          <w:lang w:eastAsia="ru-RU"/>
        </w:rPr>
        <w:t xml:space="preserve"> НСЗ</w:t>
      </w:r>
      <w:r w:rsidR="00164782">
        <w:rPr>
          <w:rFonts w:ascii="Times New Roman" w:eastAsia="Times New Roman" w:hAnsi="Times New Roman" w:cs="Times New Roman"/>
          <w:sz w:val="28"/>
          <w:szCs w:val="28"/>
          <w:lang w:eastAsia="ru-RU"/>
        </w:rPr>
        <w:t>КО</w:t>
      </w:r>
      <w:r w:rsidR="00BD18AA">
        <w:rPr>
          <w:rFonts w:ascii="Times New Roman" w:eastAsia="Times New Roman" w:hAnsi="Times New Roman" w:cs="Times New Roman"/>
          <w:sz w:val="28"/>
          <w:szCs w:val="28"/>
          <w:lang w:eastAsia="ru-RU"/>
        </w:rPr>
        <w:t>,</w:t>
      </w:r>
      <w:r w:rsidR="00407B02" w:rsidRPr="00407B02">
        <w:rPr>
          <w:rFonts w:ascii="Times New Roman" w:eastAsia="Times New Roman" w:hAnsi="Times New Roman" w:cs="Times New Roman"/>
          <w:sz w:val="28"/>
          <w:szCs w:val="28"/>
          <w:lang w:eastAsia="ru-RU"/>
        </w:rPr>
        <w:t xml:space="preserve"> </w:t>
      </w:r>
      <w:r w:rsidR="00407B02" w:rsidRPr="00761112">
        <w:rPr>
          <w:rFonts w:ascii="Times New Roman" w:eastAsia="Times New Roman" w:hAnsi="Times New Roman" w:cs="Times New Roman"/>
          <w:sz w:val="28"/>
          <w:szCs w:val="28"/>
          <w:lang w:eastAsia="ru-RU"/>
        </w:rPr>
        <w:t xml:space="preserve">на которые приходится </w:t>
      </w:r>
      <w:r w:rsidR="00BD18AA">
        <w:rPr>
          <w:rFonts w:ascii="Times New Roman" w:eastAsia="Times New Roman" w:hAnsi="Times New Roman" w:cs="Times New Roman"/>
          <w:sz w:val="28"/>
          <w:szCs w:val="28"/>
          <w:lang w:eastAsia="ru-RU"/>
        </w:rPr>
        <w:t>около</w:t>
      </w:r>
      <w:r w:rsidR="00407B02" w:rsidRPr="00761112">
        <w:rPr>
          <w:rFonts w:ascii="Times New Roman" w:eastAsia="Times New Roman" w:hAnsi="Times New Roman" w:cs="Times New Roman"/>
          <w:sz w:val="28"/>
          <w:szCs w:val="28"/>
          <w:lang w:eastAsia="ru-RU"/>
        </w:rPr>
        <w:t xml:space="preserve"> 4/5 совокупных активов банковского сектора</w:t>
      </w:r>
      <w:r w:rsidR="0097259A" w:rsidRPr="00761112">
        <w:rPr>
          <w:rFonts w:ascii="Times New Roman" w:eastAsia="Times New Roman" w:hAnsi="Times New Roman" w:cs="Times New Roman"/>
          <w:sz w:val="28"/>
          <w:szCs w:val="28"/>
          <w:lang w:eastAsia="ru-RU"/>
        </w:rPr>
        <w:t>.</w:t>
      </w:r>
      <w:proofErr w:type="gramEnd"/>
    </w:p>
    <w:p w:rsidR="00E55160" w:rsidRPr="00761112" w:rsidRDefault="005C6B67" w:rsidP="005C6B67">
      <w:pPr>
        <w:spacing w:after="100" w:line="264" w:lineRule="auto"/>
        <w:ind w:firstLine="709"/>
        <w:jc w:val="both"/>
        <w:rPr>
          <w:rFonts w:ascii="Times New Roman" w:hAnsi="Times New Roman" w:cs="Times New Roman"/>
          <w:sz w:val="28"/>
          <w:szCs w:val="28"/>
        </w:rPr>
      </w:pPr>
      <w:r w:rsidRPr="005C6B67">
        <w:rPr>
          <w:rFonts w:ascii="Times New Roman" w:hAnsi="Times New Roman" w:cs="Times New Roman"/>
          <w:sz w:val="28"/>
          <w:szCs w:val="28"/>
        </w:rPr>
        <w:t xml:space="preserve">С 1 октября 2013 года в структуре центрального аппарата Банка России создан Департамент надзора за системно значимыми кредитными организациями. Данное решение обусловлено дополнительными задачами, которые предстоит решать Банку России в сфере банковского надзора. Прежде всего, речь идет об осуществлении надзора на консолидированной основе, надзора за банками, использующими продвинутые подходы к оценке рисков с применением математического моделирования. В 2014 году под непосредственный надзор Департамента будут передаваться крупнейшие кредитные организации из числа системно </w:t>
      </w:r>
      <w:proofErr w:type="gramStart"/>
      <w:r w:rsidRPr="005C6B67">
        <w:rPr>
          <w:rFonts w:ascii="Times New Roman" w:hAnsi="Times New Roman" w:cs="Times New Roman"/>
          <w:sz w:val="28"/>
          <w:szCs w:val="28"/>
        </w:rPr>
        <w:t>значимых</w:t>
      </w:r>
      <w:proofErr w:type="gramEnd"/>
      <w:r w:rsidRPr="005C6B67">
        <w:rPr>
          <w:rFonts w:ascii="Times New Roman" w:hAnsi="Times New Roman" w:cs="Times New Roman"/>
          <w:sz w:val="28"/>
          <w:szCs w:val="28"/>
        </w:rPr>
        <w:t>. Непосредственный надзор за деятельностью остальных системно значимых кредитных организаций будет осуществляться специализированными подразделениями территориальных учреждений Банка России.</w:t>
      </w:r>
    </w:p>
    <w:p w:rsidR="00E55160" w:rsidRPr="00761112" w:rsidRDefault="00911DB3"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rPr>
        <w:lastRenderedPageBreak/>
        <w:t>В части внедрения Ключевых атрибутов СФС эффективных режимов урегулирования несостоятельности стоит отметить, что их значительная часть уже применяется в России.</w:t>
      </w:r>
    </w:p>
    <w:p w:rsidR="00A701A7" w:rsidRPr="006F4A49" w:rsidRDefault="00BD18AA" w:rsidP="00A701A7">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761112">
        <w:rPr>
          <w:rFonts w:ascii="Times New Roman" w:hAnsi="Times New Roman" w:cs="Times New Roman"/>
          <w:sz w:val="28"/>
          <w:szCs w:val="28"/>
        </w:rPr>
        <w:t xml:space="preserve">а данный </w:t>
      </w:r>
      <w:r w:rsidRPr="006F4A49">
        <w:rPr>
          <w:rFonts w:ascii="Times New Roman" w:hAnsi="Times New Roman" w:cs="Times New Roman"/>
          <w:sz w:val="28"/>
          <w:szCs w:val="28"/>
        </w:rPr>
        <w:t xml:space="preserve">момент </w:t>
      </w:r>
      <w:r w:rsidR="008847EC">
        <w:rPr>
          <w:rFonts w:ascii="Times New Roman" w:hAnsi="Times New Roman" w:cs="Times New Roman"/>
          <w:sz w:val="28"/>
          <w:szCs w:val="28"/>
        </w:rPr>
        <w:t>в российской практике</w:t>
      </w:r>
      <w:r w:rsidR="00175BE7" w:rsidRPr="006F4A49">
        <w:rPr>
          <w:rFonts w:ascii="Times New Roman" w:hAnsi="Times New Roman" w:cs="Times New Roman"/>
          <w:sz w:val="28"/>
          <w:szCs w:val="28"/>
        </w:rPr>
        <w:t xml:space="preserve"> </w:t>
      </w:r>
      <w:r w:rsidRPr="006F4A49">
        <w:rPr>
          <w:rFonts w:ascii="Times New Roman" w:hAnsi="Times New Roman" w:cs="Times New Roman"/>
          <w:sz w:val="28"/>
          <w:szCs w:val="28"/>
        </w:rPr>
        <w:t>применяется</w:t>
      </w:r>
      <w:r w:rsidR="00911DB3" w:rsidRPr="006F4A49">
        <w:rPr>
          <w:rFonts w:ascii="Times New Roman" w:hAnsi="Times New Roman" w:cs="Times New Roman"/>
          <w:sz w:val="28"/>
          <w:szCs w:val="28"/>
        </w:rPr>
        <w:t xml:space="preserve"> контрактный «</w:t>
      </w:r>
      <w:r w:rsidR="00911DB3" w:rsidRPr="00761112">
        <w:rPr>
          <w:rFonts w:ascii="Times New Roman" w:hAnsi="Times New Roman" w:cs="Times New Roman"/>
          <w:sz w:val="28"/>
          <w:szCs w:val="28"/>
          <w:lang w:val="en-US"/>
        </w:rPr>
        <w:t>bail</w:t>
      </w:r>
      <w:r w:rsidR="00911DB3" w:rsidRPr="006F4A49">
        <w:rPr>
          <w:rFonts w:ascii="Times New Roman" w:hAnsi="Times New Roman" w:cs="Times New Roman"/>
          <w:sz w:val="28"/>
          <w:szCs w:val="28"/>
        </w:rPr>
        <w:t>-</w:t>
      </w:r>
      <w:r w:rsidR="00911DB3" w:rsidRPr="00761112">
        <w:rPr>
          <w:rFonts w:ascii="Times New Roman" w:hAnsi="Times New Roman" w:cs="Times New Roman"/>
          <w:sz w:val="28"/>
          <w:szCs w:val="28"/>
          <w:lang w:val="en-US"/>
        </w:rPr>
        <w:t>in</w:t>
      </w:r>
      <w:r w:rsidR="00911DB3" w:rsidRPr="006F4A49">
        <w:rPr>
          <w:rFonts w:ascii="Times New Roman" w:hAnsi="Times New Roman" w:cs="Times New Roman"/>
          <w:sz w:val="28"/>
          <w:szCs w:val="28"/>
        </w:rPr>
        <w:t>»</w:t>
      </w:r>
      <w:r w:rsidR="00A27B0C" w:rsidRPr="006F4A49">
        <w:rPr>
          <w:rFonts w:ascii="Times New Roman" w:hAnsi="Times New Roman" w:cs="Times New Roman"/>
          <w:sz w:val="28"/>
          <w:szCs w:val="28"/>
        </w:rPr>
        <w:t>.</w:t>
      </w:r>
      <w:r w:rsidR="00A701A7" w:rsidRPr="006F4A49">
        <w:rPr>
          <w:rFonts w:ascii="Times New Roman" w:hAnsi="Times New Roman" w:cs="Times New Roman"/>
          <w:sz w:val="28"/>
          <w:szCs w:val="28"/>
        </w:rPr>
        <w:t xml:space="preserve"> </w:t>
      </w:r>
      <w:r w:rsidR="0087318E" w:rsidRPr="006F4A49">
        <w:rPr>
          <w:rFonts w:ascii="Times New Roman" w:hAnsi="Times New Roman" w:cs="Times New Roman"/>
          <w:sz w:val="28"/>
          <w:szCs w:val="28"/>
        </w:rPr>
        <w:t>Возможность списания/конвертации обязательств перед кредиторами возможна при наличии соответствующих оговорок в договоре займа или решении о выпуске ценных бумаг</w:t>
      </w:r>
      <w:r w:rsidR="000C54D0">
        <w:rPr>
          <w:rFonts w:ascii="Times New Roman" w:hAnsi="Times New Roman" w:cs="Times New Roman"/>
          <w:sz w:val="28"/>
          <w:szCs w:val="28"/>
        </w:rPr>
        <w:t xml:space="preserve"> (триггером для конвертации является снижение </w:t>
      </w:r>
      <w:r w:rsidR="001F418C">
        <w:rPr>
          <w:rFonts w:ascii="Times New Roman" w:hAnsi="Times New Roman" w:cs="Times New Roman"/>
          <w:sz w:val="28"/>
          <w:szCs w:val="28"/>
        </w:rPr>
        <w:t xml:space="preserve">показателя достаточности </w:t>
      </w:r>
      <w:r w:rsidR="000C54D0">
        <w:rPr>
          <w:rFonts w:ascii="Times New Roman" w:hAnsi="Times New Roman" w:cs="Times New Roman"/>
          <w:sz w:val="28"/>
          <w:szCs w:val="28"/>
        </w:rPr>
        <w:t>основного базового капитала ниже определенного уровня)</w:t>
      </w:r>
      <w:r w:rsidR="0087318E" w:rsidRPr="006F4A49">
        <w:rPr>
          <w:rFonts w:ascii="Times New Roman" w:hAnsi="Times New Roman" w:cs="Times New Roman"/>
          <w:sz w:val="28"/>
          <w:szCs w:val="28"/>
        </w:rPr>
        <w:t xml:space="preserve">. Для осуществления переоформления субординированного инструмента уполномоченный орган кредитной организации принимает решение о размещении обыкновенных акций (об увеличении уставного капитала). Обязательство заемщика считается исполненным </w:t>
      </w:r>
      <w:proofErr w:type="gramStart"/>
      <w:r w:rsidR="0087318E" w:rsidRPr="006F4A49">
        <w:rPr>
          <w:rFonts w:ascii="Times New Roman" w:hAnsi="Times New Roman" w:cs="Times New Roman"/>
          <w:sz w:val="28"/>
          <w:szCs w:val="28"/>
        </w:rPr>
        <w:t>с даты переоформления</w:t>
      </w:r>
      <w:proofErr w:type="gramEnd"/>
      <w:r w:rsidR="0087318E" w:rsidRPr="006F4A49">
        <w:rPr>
          <w:rFonts w:ascii="Times New Roman" w:hAnsi="Times New Roman" w:cs="Times New Roman"/>
          <w:sz w:val="28"/>
          <w:szCs w:val="28"/>
        </w:rPr>
        <w:t xml:space="preserve"> субординированного инструмента в обыкновенные акции (доли) кредитной организации при наличии документа, подтверждающего погашение инструмента. </w:t>
      </w:r>
      <w:r w:rsidR="008847EC">
        <w:rPr>
          <w:rFonts w:ascii="Times New Roman" w:hAnsi="Times New Roman" w:cs="Times New Roman"/>
          <w:sz w:val="28"/>
          <w:szCs w:val="28"/>
        </w:rPr>
        <w:t xml:space="preserve">Реализация возможности принудительного осуществления </w:t>
      </w:r>
      <w:r w:rsidR="00A701A7" w:rsidRPr="006F4A49">
        <w:rPr>
          <w:rFonts w:ascii="Times New Roman" w:hAnsi="Times New Roman" w:cs="Times New Roman"/>
          <w:sz w:val="28"/>
          <w:szCs w:val="28"/>
        </w:rPr>
        <w:t>«</w:t>
      </w:r>
      <w:r w:rsidR="00A701A7" w:rsidRPr="00761112">
        <w:rPr>
          <w:rFonts w:ascii="Times New Roman" w:hAnsi="Times New Roman" w:cs="Times New Roman"/>
          <w:sz w:val="28"/>
          <w:szCs w:val="28"/>
          <w:lang w:val="en-US"/>
        </w:rPr>
        <w:t>bail</w:t>
      </w:r>
      <w:r w:rsidR="00A701A7" w:rsidRPr="006F4A49">
        <w:rPr>
          <w:rFonts w:ascii="Times New Roman" w:hAnsi="Times New Roman" w:cs="Times New Roman"/>
          <w:sz w:val="28"/>
          <w:szCs w:val="28"/>
        </w:rPr>
        <w:t>-</w:t>
      </w:r>
      <w:r w:rsidR="00A701A7" w:rsidRPr="00761112">
        <w:rPr>
          <w:rFonts w:ascii="Times New Roman" w:hAnsi="Times New Roman" w:cs="Times New Roman"/>
          <w:sz w:val="28"/>
          <w:szCs w:val="28"/>
          <w:lang w:val="en-US"/>
        </w:rPr>
        <w:t>in</w:t>
      </w:r>
      <w:r w:rsidR="00A701A7" w:rsidRPr="006F4A49">
        <w:rPr>
          <w:rFonts w:ascii="Times New Roman" w:hAnsi="Times New Roman" w:cs="Times New Roman"/>
          <w:sz w:val="28"/>
          <w:szCs w:val="28"/>
        </w:rPr>
        <w:t>»</w:t>
      </w:r>
      <w:r w:rsidR="008847EC">
        <w:rPr>
          <w:rFonts w:ascii="Times New Roman" w:hAnsi="Times New Roman" w:cs="Times New Roman"/>
          <w:sz w:val="28"/>
          <w:szCs w:val="28"/>
        </w:rPr>
        <w:t xml:space="preserve"> при отсутствии соответствующих оговорок в договоре о займе или </w:t>
      </w:r>
      <w:proofErr w:type="gramStart"/>
      <w:r w:rsidR="008847EC">
        <w:rPr>
          <w:rFonts w:ascii="Times New Roman" w:hAnsi="Times New Roman" w:cs="Times New Roman"/>
          <w:sz w:val="28"/>
          <w:szCs w:val="28"/>
        </w:rPr>
        <w:t>решении</w:t>
      </w:r>
      <w:proofErr w:type="gramEnd"/>
      <w:r w:rsidR="008847EC">
        <w:rPr>
          <w:rFonts w:ascii="Times New Roman" w:hAnsi="Times New Roman" w:cs="Times New Roman"/>
          <w:sz w:val="28"/>
          <w:szCs w:val="28"/>
        </w:rPr>
        <w:t xml:space="preserve"> о выпуске ценных бумаг</w:t>
      </w:r>
      <w:r w:rsidR="00A701A7" w:rsidRPr="006F4A49">
        <w:rPr>
          <w:rFonts w:ascii="Times New Roman" w:hAnsi="Times New Roman" w:cs="Times New Roman"/>
          <w:sz w:val="28"/>
          <w:szCs w:val="28"/>
        </w:rPr>
        <w:t xml:space="preserve"> пока не планируется.</w:t>
      </w:r>
      <w:r w:rsidR="0087318E" w:rsidRPr="006F4A49">
        <w:rPr>
          <w:rFonts w:ascii="Times New Roman" w:hAnsi="Times New Roman" w:cs="Times New Roman"/>
          <w:sz w:val="28"/>
          <w:szCs w:val="28"/>
        </w:rPr>
        <w:t xml:space="preserve"> </w:t>
      </w:r>
    </w:p>
    <w:p w:rsidR="000D2CD9" w:rsidRPr="000D2CD9" w:rsidRDefault="00911DB3" w:rsidP="00B33A0D">
      <w:pPr>
        <w:spacing w:after="100" w:line="264" w:lineRule="auto"/>
        <w:ind w:firstLine="709"/>
        <w:jc w:val="both"/>
        <w:rPr>
          <w:rFonts w:ascii="Times New Roman" w:hAnsi="Times New Roman" w:cs="Times New Roman"/>
          <w:sz w:val="28"/>
          <w:szCs w:val="28"/>
        </w:rPr>
      </w:pPr>
      <w:r w:rsidRPr="000D2CD9">
        <w:rPr>
          <w:rFonts w:ascii="Times New Roman" w:hAnsi="Times New Roman" w:cs="Times New Roman"/>
          <w:sz w:val="28"/>
          <w:szCs w:val="28"/>
        </w:rPr>
        <w:t xml:space="preserve">Для выполнения рекомендаций СФС относительно планов </w:t>
      </w:r>
      <w:proofErr w:type="spellStart"/>
      <w:r w:rsidRPr="000D2CD9">
        <w:rPr>
          <w:rFonts w:ascii="Times New Roman" w:hAnsi="Times New Roman" w:cs="Times New Roman"/>
          <w:sz w:val="28"/>
          <w:szCs w:val="28"/>
        </w:rPr>
        <w:t>самооздоровления</w:t>
      </w:r>
      <w:proofErr w:type="spellEnd"/>
      <w:r w:rsidRPr="000D2CD9">
        <w:rPr>
          <w:rFonts w:ascii="Times New Roman" w:hAnsi="Times New Roman" w:cs="Times New Roman"/>
          <w:sz w:val="28"/>
          <w:szCs w:val="28"/>
        </w:rPr>
        <w:t xml:space="preserve"> </w:t>
      </w:r>
      <w:r w:rsidR="000C54D0">
        <w:rPr>
          <w:rFonts w:ascii="Times New Roman" w:hAnsi="Times New Roman" w:cs="Times New Roman"/>
          <w:sz w:val="28"/>
          <w:szCs w:val="28"/>
        </w:rPr>
        <w:t xml:space="preserve">в декабре 2012 года </w:t>
      </w:r>
      <w:r w:rsidRPr="000D2CD9">
        <w:rPr>
          <w:rFonts w:ascii="Times New Roman" w:hAnsi="Times New Roman" w:cs="Times New Roman"/>
          <w:sz w:val="28"/>
          <w:szCs w:val="28"/>
        </w:rPr>
        <w:t>было п</w:t>
      </w:r>
      <w:r w:rsidR="00BF06CD" w:rsidRPr="000D2CD9">
        <w:rPr>
          <w:rFonts w:ascii="Times New Roman" w:hAnsi="Times New Roman" w:cs="Times New Roman"/>
          <w:sz w:val="28"/>
          <w:szCs w:val="28"/>
        </w:rPr>
        <w:t>одготовлено Письмо Банка России, с</w:t>
      </w:r>
      <w:r w:rsidRPr="000D2CD9">
        <w:rPr>
          <w:rFonts w:ascii="Times New Roman" w:hAnsi="Times New Roman" w:cs="Times New Roman"/>
          <w:sz w:val="28"/>
          <w:szCs w:val="28"/>
        </w:rPr>
        <w:t xml:space="preserve">огласно </w:t>
      </w:r>
      <w:r w:rsidR="00BF06CD" w:rsidRPr="000D2CD9">
        <w:rPr>
          <w:rFonts w:ascii="Times New Roman" w:hAnsi="Times New Roman" w:cs="Times New Roman"/>
          <w:sz w:val="28"/>
          <w:szCs w:val="28"/>
        </w:rPr>
        <w:t>которому</w:t>
      </w:r>
      <w:r w:rsidRPr="000D2CD9">
        <w:rPr>
          <w:rFonts w:ascii="Times New Roman" w:hAnsi="Times New Roman" w:cs="Times New Roman"/>
          <w:sz w:val="28"/>
          <w:szCs w:val="28"/>
        </w:rPr>
        <w:t xml:space="preserve"> кредитным организациям, в особенности крупнейшим, рекомендова</w:t>
      </w:r>
      <w:r w:rsidR="000D2CD9" w:rsidRPr="000D2CD9">
        <w:rPr>
          <w:rFonts w:ascii="Times New Roman" w:hAnsi="Times New Roman" w:cs="Times New Roman"/>
          <w:sz w:val="28"/>
          <w:szCs w:val="28"/>
        </w:rPr>
        <w:t>но</w:t>
      </w:r>
      <w:r w:rsidRPr="000D2CD9">
        <w:rPr>
          <w:rFonts w:ascii="Times New Roman" w:hAnsi="Times New Roman" w:cs="Times New Roman"/>
          <w:sz w:val="28"/>
          <w:szCs w:val="28"/>
        </w:rPr>
        <w:t xml:space="preserve"> разработать планы </w:t>
      </w:r>
      <w:proofErr w:type="spellStart"/>
      <w:r w:rsidRPr="000D2CD9">
        <w:rPr>
          <w:rFonts w:ascii="Times New Roman" w:hAnsi="Times New Roman" w:cs="Times New Roman"/>
          <w:sz w:val="28"/>
          <w:szCs w:val="28"/>
        </w:rPr>
        <w:t>самооздоровления</w:t>
      </w:r>
      <w:proofErr w:type="spellEnd"/>
      <w:r w:rsidRPr="000D2CD9">
        <w:rPr>
          <w:rFonts w:ascii="Times New Roman" w:hAnsi="Times New Roman" w:cs="Times New Roman"/>
          <w:sz w:val="28"/>
          <w:szCs w:val="28"/>
        </w:rPr>
        <w:t xml:space="preserve"> (восстановления финансовой устойчивости). Рекомендации Банка России содержат требования к планам восстановления финансовой устойчивости, их структуре, используемым стрессовым сценариям, триггерам и другим параметрам. Планы должны согласовываться с </w:t>
      </w:r>
      <w:proofErr w:type="gramStart"/>
      <w:r w:rsidRPr="000D2CD9">
        <w:rPr>
          <w:rFonts w:ascii="Times New Roman" w:hAnsi="Times New Roman" w:cs="Times New Roman"/>
          <w:sz w:val="28"/>
          <w:szCs w:val="28"/>
        </w:rPr>
        <w:t>бизнес-стратегией</w:t>
      </w:r>
      <w:proofErr w:type="gramEnd"/>
      <w:r w:rsidRPr="000D2CD9">
        <w:rPr>
          <w:rFonts w:ascii="Times New Roman" w:hAnsi="Times New Roman" w:cs="Times New Roman"/>
          <w:sz w:val="28"/>
          <w:szCs w:val="28"/>
        </w:rPr>
        <w:t xml:space="preserve"> кредитной организации. </w:t>
      </w:r>
    </w:p>
    <w:p w:rsidR="00911DB3" w:rsidRPr="000D2CD9" w:rsidRDefault="000C54D0" w:rsidP="00B33A0D">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0D2CD9" w:rsidRPr="000D2CD9">
        <w:rPr>
          <w:rFonts w:ascii="Times New Roman" w:hAnsi="Times New Roman" w:cs="Times New Roman"/>
          <w:sz w:val="28"/>
          <w:szCs w:val="28"/>
        </w:rPr>
        <w:t xml:space="preserve">азработан проект закона, в соответствии с которым Банк России будет наделен полномочиями требовать у </w:t>
      </w:r>
      <w:r w:rsidR="00C559E5">
        <w:rPr>
          <w:rFonts w:ascii="Times New Roman" w:hAnsi="Times New Roman" w:cs="Times New Roman"/>
          <w:sz w:val="28"/>
          <w:szCs w:val="28"/>
        </w:rPr>
        <w:t>НСЗКО</w:t>
      </w:r>
      <w:r w:rsidR="000D2CD9" w:rsidRPr="000D2CD9">
        <w:rPr>
          <w:rFonts w:ascii="Times New Roman" w:hAnsi="Times New Roman" w:cs="Times New Roman"/>
          <w:sz w:val="28"/>
          <w:szCs w:val="28"/>
        </w:rPr>
        <w:t xml:space="preserve"> представления, актуализации и (или) корректировки планов </w:t>
      </w:r>
      <w:proofErr w:type="spellStart"/>
      <w:r w:rsidR="000D2CD9" w:rsidRPr="000D2CD9">
        <w:rPr>
          <w:rFonts w:ascii="Times New Roman" w:hAnsi="Times New Roman" w:cs="Times New Roman"/>
          <w:sz w:val="28"/>
          <w:szCs w:val="28"/>
        </w:rPr>
        <w:t>самооздоровления</w:t>
      </w:r>
      <w:proofErr w:type="spellEnd"/>
      <w:r w:rsidR="000D2CD9" w:rsidRPr="000D2CD9">
        <w:rPr>
          <w:rFonts w:ascii="Times New Roman" w:hAnsi="Times New Roman" w:cs="Times New Roman"/>
          <w:sz w:val="28"/>
          <w:szCs w:val="28"/>
        </w:rPr>
        <w:t>, а также полномочиями по разработке собственных планов действий</w:t>
      </w:r>
      <w:r w:rsidR="001601CE">
        <w:rPr>
          <w:rFonts w:ascii="Times New Roman" w:hAnsi="Times New Roman" w:cs="Times New Roman"/>
          <w:sz w:val="28"/>
          <w:szCs w:val="28"/>
        </w:rPr>
        <w:t xml:space="preserve"> по урегулированию несостоятельности</w:t>
      </w:r>
      <w:r w:rsidR="000D2CD9" w:rsidRPr="000D2CD9">
        <w:rPr>
          <w:rFonts w:ascii="Times New Roman" w:hAnsi="Times New Roman" w:cs="Times New Roman"/>
          <w:sz w:val="28"/>
          <w:szCs w:val="28"/>
        </w:rPr>
        <w:t xml:space="preserve"> ук</w:t>
      </w:r>
      <w:r w:rsidR="00A27B0C">
        <w:rPr>
          <w:rFonts w:ascii="Times New Roman" w:hAnsi="Times New Roman" w:cs="Times New Roman"/>
          <w:sz w:val="28"/>
          <w:szCs w:val="28"/>
        </w:rPr>
        <w:t xml:space="preserve">азанных банков в случае, когда </w:t>
      </w:r>
      <w:r w:rsidR="000D2CD9" w:rsidRPr="000D2CD9">
        <w:rPr>
          <w:rFonts w:ascii="Times New Roman" w:hAnsi="Times New Roman" w:cs="Times New Roman"/>
          <w:sz w:val="28"/>
          <w:szCs w:val="28"/>
        </w:rPr>
        <w:t>разработанны</w:t>
      </w:r>
      <w:r w:rsidR="00A27B0C">
        <w:rPr>
          <w:rFonts w:ascii="Times New Roman" w:hAnsi="Times New Roman" w:cs="Times New Roman"/>
          <w:sz w:val="28"/>
          <w:szCs w:val="28"/>
        </w:rPr>
        <w:t>е</w:t>
      </w:r>
      <w:r w:rsidR="000D2CD9" w:rsidRPr="000D2CD9">
        <w:rPr>
          <w:rFonts w:ascii="Times New Roman" w:hAnsi="Times New Roman" w:cs="Times New Roman"/>
          <w:sz w:val="28"/>
          <w:szCs w:val="28"/>
        </w:rPr>
        <w:t xml:space="preserve"> ими мер</w:t>
      </w:r>
      <w:r w:rsidR="00A27B0C">
        <w:rPr>
          <w:rFonts w:ascii="Times New Roman" w:hAnsi="Times New Roman" w:cs="Times New Roman"/>
          <w:sz w:val="28"/>
          <w:szCs w:val="28"/>
        </w:rPr>
        <w:t>ы</w:t>
      </w:r>
      <w:r w:rsidR="000D2CD9" w:rsidRPr="000D2CD9">
        <w:rPr>
          <w:rFonts w:ascii="Times New Roman" w:hAnsi="Times New Roman" w:cs="Times New Roman"/>
          <w:sz w:val="28"/>
          <w:szCs w:val="28"/>
        </w:rPr>
        <w:t xml:space="preserve"> не привели к восстановлению финансовой устойчивости.</w:t>
      </w:r>
      <w:r w:rsidR="00213E36">
        <w:rPr>
          <w:rFonts w:ascii="Times New Roman" w:hAnsi="Times New Roman" w:cs="Times New Roman"/>
          <w:sz w:val="28"/>
          <w:szCs w:val="28"/>
        </w:rPr>
        <w:t xml:space="preserve"> </w:t>
      </w:r>
      <w:bookmarkStart w:id="1" w:name="_GoBack"/>
      <w:bookmarkEnd w:id="1"/>
    </w:p>
    <w:p w:rsidR="00B447C4" w:rsidRDefault="00B447C4" w:rsidP="000D2CD9">
      <w:pPr>
        <w:spacing w:after="100" w:line="264" w:lineRule="auto"/>
        <w:ind w:firstLine="709"/>
        <w:jc w:val="both"/>
        <w:rPr>
          <w:rFonts w:ascii="Times New Roman" w:hAnsi="Times New Roman" w:cs="Times New Roman"/>
          <w:sz w:val="28"/>
          <w:szCs w:val="28"/>
        </w:rPr>
      </w:pPr>
      <w:r w:rsidRPr="00B447C4">
        <w:rPr>
          <w:rFonts w:ascii="Times New Roman" w:eastAsia="Calibri" w:hAnsi="Times New Roman" w:cs="Times New Roman"/>
          <w:sz w:val="28"/>
          <w:szCs w:val="28"/>
        </w:rPr>
        <w:t xml:space="preserve">С учетом изменений банковского законодательства проводится работа по уточнению требований Банка России к системам внутреннего контроля кредитных организаций и банковских групп в части разграничения функций службы внутреннего аудита и службы внутреннего контроля кредитной организации с отнесением к компетенции последней вопросов, связанных с управлением </w:t>
      </w:r>
      <w:proofErr w:type="spellStart"/>
      <w:r w:rsidRPr="00B447C4">
        <w:rPr>
          <w:rFonts w:ascii="Times New Roman" w:eastAsia="Calibri" w:hAnsi="Times New Roman" w:cs="Times New Roman"/>
          <w:sz w:val="28"/>
          <w:szCs w:val="28"/>
        </w:rPr>
        <w:t>комплаенс</w:t>
      </w:r>
      <w:proofErr w:type="spellEnd"/>
      <w:r w:rsidRPr="00B447C4">
        <w:rPr>
          <w:rFonts w:ascii="Times New Roman" w:eastAsia="Calibri" w:hAnsi="Times New Roman" w:cs="Times New Roman"/>
          <w:sz w:val="28"/>
          <w:szCs w:val="28"/>
        </w:rPr>
        <w:t>-риском.</w:t>
      </w:r>
    </w:p>
    <w:p w:rsidR="000D2CD9" w:rsidRPr="000D2CD9" w:rsidRDefault="00214DD2" w:rsidP="000D2CD9">
      <w:pPr>
        <w:spacing w:after="100" w:line="264" w:lineRule="auto"/>
        <w:ind w:firstLine="709"/>
        <w:jc w:val="both"/>
        <w:rPr>
          <w:rFonts w:ascii="Times New Roman" w:hAnsi="Times New Roman" w:cs="Times New Roman"/>
          <w:sz w:val="28"/>
          <w:szCs w:val="28"/>
        </w:rPr>
      </w:pPr>
      <w:r w:rsidRPr="00214DD2">
        <w:rPr>
          <w:rFonts w:ascii="Times New Roman" w:hAnsi="Times New Roman" w:cs="Times New Roman"/>
          <w:sz w:val="28"/>
          <w:szCs w:val="28"/>
        </w:rPr>
        <w:t xml:space="preserve">Законодательством предусмотрено право Банка России оценивать систему оплаты труда </w:t>
      </w:r>
      <w:r>
        <w:rPr>
          <w:rFonts w:ascii="Times New Roman" w:hAnsi="Times New Roman" w:cs="Times New Roman"/>
          <w:sz w:val="28"/>
          <w:szCs w:val="28"/>
        </w:rPr>
        <w:t>банка</w:t>
      </w:r>
      <w:r w:rsidRPr="00214DD2">
        <w:rPr>
          <w:rFonts w:ascii="Times New Roman" w:hAnsi="Times New Roman" w:cs="Times New Roman"/>
          <w:sz w:val="28"/>
          <w:szCs w:val="28"/>
        </w:rPr>
        <w:t xml:space="preserve"> в части, связанной с результатом управления </w:t>
      </w:r>
      <w:r w:rsidRPr="00214DD2">
        <w:rPr>
          <w:rFonts w:ascii="Times New Roman" w:hAnsi="Times New Roman" w:cs="Times New Roman"/>
          <w:sz w:val="28"/>
          <w:szCs w:val="28"/>
        </w:rPr>
        <w:lastRenderedPageBreak/>
        <w:t xml:space="preserve">рисками. В случае </w:t>
      </w:r>
      <w:proofErr w:type="gramStart"/>
      <w:r w:rsidRPr="00214DD2">
        <w:rPr>
          <w:rFonts w:ascii="Times New Roman" w:hAnsi="Times New Roman" w:cs="Times New Roman"/>
          <w:sz w:val="28"/>
          <w:szCs w:val="28"/>
        </w:rPr>
        <w:t xml:space="preserve">несоответствия системы оплаты труда </w:t>
      </w:r>
      <w:r>
        <w:rPr>
          <w:rFonts w:ascii="Times New Roman" w:hAnsi="Times New Roman" w:cs="Times New Roman"/>
          <w:sz w:val="28"/>
          <w:szCs w:val="28"/>
        </w:rPr>
        <w:t>банка</w:t>
      </w:r>
      <w:proofErr w:type="gramEnd"/>
      <w:r>
        <w:rPr>
          <w:rFonts w:ascii="Times New Roman" w:hAnsi="Times New Roman" w:cs="Times New Roman"/>
          <w:sz w:val="28"/>
          <w:szCs w:val="28"/>
        </w:rPr>
        <w:t xml:space="preserve"> установленным требования</w:t>
      </w:r>
      <w:r w:rsidR="001601CE">
        <w:rPr>
          <w:rFonts w:ascii="Times New Roman" w:hAnsi="Times New Roman" w:cs="Times New Roman"/>
          <w:sz w:val="28"/>
          <w:szCs w:val="28"/>
        </w:rPr>
        <w:t>м</w:t>
      </w:r>
      <w:r w:rsidRPr="00214DD2">
        <w:rPr>
          <w:rFonts w:ascii="Times New Roman" w:hAnsi="Times New Roman" w:cs="Times New Roman"/>
          <w:sz w:val="28"/>
          <w:szCs w:val="28"/>
        </w:rPr>
        <w:t xml:space="preserve"> Банк России </w:t>
      </w:r>
      <w:r>
        <w:rPr>
          <w:rFonts w:ascii="Times New Roman" w:hAnsi="Times New Roman" w:cs="Times New Roman"/>
          <w:sz w:val="28"/>
          <w:szCs w:val="28"/>
        </w:rPr>
        <w:t>может потребовать устран</w:t>
      </w:r>
      <w:r w:rsidRPr="00214DD2">
        <w:rPr>
          <w:rFonts w:ascii="Times New Roman" w:hAnsi="Times New Roman" w:cs="Times New Roman"/>
          <w:sz w:val="28"/>
          <w:szCs w:val="28"/>
        </w:rPr>
        <w:t>и</w:t>
      </w:r>
      <w:r>
        <w:rPr>
          <w:rFonts w:ascii="Times New Roman" w:hAnsi="Times New Roman" w:cs="Times New Roman"/>
          <w:sz w:val="28"/>
          <w:szCs w:val="28"/>
        </w:rPr>
        <w:t>ть соответствующие</w:t>
      </w:r>
      <w:r w:rsidRPr="00214DD2">
        <w:rPr>
          <w:rFonts w:ascii="Times New Roman" w:hAnsi="Times New Roman" w:cs="Times New Roman"/>
          <w:sz w:val="28"/>
          <w:szCs w:val="28"/>
        </w:rPr>
        <w:t xml:space="preserve"> нарушения.</w:t>
      </w:r>
      <w:r>
        <w:rPr>
          <w:rFonts w:ascii="Times New Roman" w:hAnsi="Times New Roman" w:cs="Times New Roman"/>
          <w:sz w:val="28"/>
          <w:szCs w:val="28"/>
        </w:rPr>
        <w:t xml:space="preserve"> </w:t>
      </w:r>
      <w:r w:rsidR="00B447C4" w:rsidRPr="00B447C4">
        <w:rPr>
          <w:rFonts w:ascii="Times New Roman" w:eastAsia="Calibri" w:hAnsi="Times New Roman" w:cs="Times New Roman"/>
          <w:sz w:val="28"/>
          <w:szCs w:val="28"/>
        </w:rPr>
        <w:t>В настоящее время ведется подготовка нормативного акта Банка России, направленного на реализацию указанных законодательных норм. Кроме того, в настоящее время Банк России в рамках оценки экономического положения банков осуществляет оценку показателя управл</w:t>
      </w:r>
      <w:r w:rsidR="00B447C4">
        <w:rPr>
          <w:rFonts w:ascii="Times New Roman" w:hAnsi="Times New Roman" w:cs="Times New Roman"/>
          <w:sz w:val="28"/>
          <w:szCs w:val="28"/>
        </w:rPr>
        <w:t>ения риском мотивации персонала</w:t>
      </w:r>
      <w:r>
        <w:rPr>
          <w:rFonts w:ascii="Times New Roman" w:hAnsi="Times New Roman" w:cs="Times New Roman"/>
          <w:sz w:val="28"/>
          <w:szCs w:val="28"/>
        </w:rPr>
        <w:t>.</w:t>
      </w:r>
      <w:r w:rsidR="000D2CD9" w:rsidRPr="000D2CD9">
        <w:rPr>
          <w:rFonts w:ascii="Times New Roman" w:hAnsi="Times New Roman" w:cs="Times New Roman"/>
          <w:sz w:val="28"/>
          <w:szCs w:val="28"/>
        </w:rPr>
        <w:t xml:space="preserve"> </w:t>
      </w:r>
    </w:p>
    <w:p w:rsidR="005C6B67" w:rsidRDefault="00B447C4" w:rsidP="00B447C4">
      <w:pPr>
        <w:spacing w:after="100" w:line="264" w:lineRule="auto"/>
        <w:ind w:firstLine="709"/>
        <w:jc w:val="both"/>
        <w:rPr>
          <w:rFonts w:ascii="Times New Roman" w:eastAsia="Calibri" w:hAnsi="Times New Roman" w:cs="Times New Roman"/>
          <w:sz w:val="28"/>
          <w:szCs w:val="28"/>
        </w:rPr>
      </w:pPr>
      <w:r w:rsidRPr="00B447C4">
        <w:rPr>
          <w:rFonts w:ascii="Times New Roman" w:eastAsia="Calibri" w:hAnsi="Times New Roman" w:cs="Times New Roman"/>
          <w:sz w:val="28"/>
          <w:szCs w:val="28"/>
        </w:rPr>
        <w:t xml:space="preserve">В </w:t>
      </w:r>
      <w:r w:rsidR="001866BB">
        <w:rPr>
          <w:rFonts w:ascii="Times New Roman" w:eastAsia="Calibri" w:hAnsi="Times New Roman" w:cs="Times New Roman"/>
          <w:sz w:val="28"/>
          <w:szCs w:val="28"/>
        </w:rPr>
        <w:t xml:space="preserve">марте </w:t>
      </w:r>
      <w:r w:rsidRPr="00B447C4">
        <w:rPr>
          <w:rFonts w:ascii="Times New Roman" w:eastAsia="Calibri" w:hAnsi="Times New Roman" w:cs="Times New Roman"/>
          <w:sz w:val="28"/>
          <w:szCs w:val="28"/>
        </w:rPr>
        <w:t>2014 год</w:t>
      </w:r>
      <w:r w:rsidR="001866BB">
        <w:rPr>
          <w:rFonts w:ascii="Times New Roman" w:eastAsia="Calibri" w:hAnsi="Times New Roman" w:cs="Times New Roman"/>
          <w:sz w:val="28"/>
          <w:szCs w:val="28"/>
        </w:rPr>
        <w:t>а</w:t>
      </w:r>
      <w:r w:rsidRPr="00B447C4">
        <w:rPr>
          <w:rFonts w:ascii="Times New Roman" w:eastAsia="Calibri" w:hAnsi="Times New Roman" w:cs="Times New Roman"/>
          <w:sz w:val="28"/>
          <w:szCs w:val="28"/>
        </w:rPr>
        <w:t xml:space="preserve"> Банком России </w:t>
      </w:r>
      <w:r w:rsidR="001866BB">
        <w:rPr>
          <w:rFonts w:ascii="Times New Roman" w:eastAsia="Calibri" w:hAnsi="Times New Roman" w:cs="Times New Roman"/>
          <w:sz w:val="28"/>
          <w:szCs w:val="28"/>
        </w:rPr>
        <w:t xml:space="preserve">представлены для консультаций </w:t>
      </w:r>
      <w:r w:rsidRPr="00B447C4">
        <w:rPr>
          <w:rFonts w:ascii="Times New Roman" w:eastAsia="Calibri" w:hAnsi="Times New Roman" w:cs="Times New Roman"/>
          <w:sz w:val="28"/>
          <w:szCs w:val="28"/>
        </w:rPr>
        <w:t xml:space="preserve">предложения по установлению дополнительных </w:t>
      </w:r>
      <w:proofErr w:type="spellStart"/>
      <w:r w:rsidRPr="00B447C4">
        <w:rPr>
          <w:rFonts w:ascii="Times New Roman" w:eastAsia="Calibri" w:hAnsi="Times New Roman" w:cs="Times New Roman"/>
          <w:sz w:val="28"/>
          <w:szCs w:val="28"/>
        </w:rPr>
        <w:t>пруденциальных</w:t>
      </w:r>
      <w:proofErr w:type="spellEnd"/>
      <w:r w:rsidRPr="00B447C4">
        <w:rPr>
          <w:rFonts w:ascii="Times New Roman" w:eastAsia="Calibri" w:hAnsi="Times New Roman" w:cs="Times New Roman"/>
          <w:sz w:val="28"/>
          <w:szCs w:val="28"/>
        </w:rPr>
        <w:t xml:space="preserve"> требований к</w:t>
      </w:r>
      <w:r w:rsidR="001866BB">
        <w:rPr>
          <w:rFonts w:ascii="Times New Roman" w:eastAsia="Calibri" w:hAnsi="Times New Roman" w:cs="Times New Roman"/>
          <w:sz w:val="28"/>
          <w:szCs w:val="28"/>
        </w:rPr>
        <w:t xml:space="preserve"> деятельности</w:t>
      </w:r>
      <w:r w:rsidRPr="00B447C4">
        <w:rPr>
          <w:rFonts w:ascii="Times New Roman" w:eastAsia="Calibri" w:hAnsi="Times New Roman" w:cs="Times New Roman"/>
          <w:sz w:val="28"/>
          <w:szCs w:val="28"/>
        </w:rPr>
        <w:t xml:space="preserve"> </w:t>
      </w:r>
      <w:r w:rsidR="00E45B7E">
        <w:rPr>
          <w:rFonts w:ascii="Times New Roman" w:eastAsia="Calibri" w:hAnsi="Times New Roman" w:cs="Times New Roman"/>
          <w:sz w:val="28"/>
          <w:szCs w:val="28"/>
        </w:rPr>
        <w:t>НСЗКО</w:t>
      </w:r>
      <w:r w:rsidRPr="00B447C4">
        <w:rPr>
          <w:rFonts w:ascii="Times New Roman" w:eastAsia="Calibri" w:hAnsi="Times New Roman" w:cs="Times New Roman"/>
          <w:sz w:val="28"/>
          <w:szCs w:val="28"/>
        </w:rPr>
        <w:t>.</w:t>
      </w:r>
      <w:r w:rsidR="005C6B67">
        <w:rPr>
          <w:rFonts w:ascii="Times New Roman" w:eastAsia="Calibri" w:hAnsi="Times New Roman" w:cs="Times New Roman"/>
          <w:sz w:val="28"/>
          <w:szCs w:val="28"/>
        </w:rPr>
        <w:t xml:space="preserve"> </w:t>
      </w:r>
    </w:p>
    <w:p w:rsidR="005C6B67" w:rsidRDefault="005C6B67" w:rsidP="00B447C4">
      <w:pPr>
        <w:spacing w:after="10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866BB">
        <w:rPr>
          <w:rFonts w:ascii="Times New Roman" w:eastAsia="Calibri" w:hAnsi="Times New Roman" w:cs="Times New Roman"/>
          <w:sz w:val="28"/>
          <w:szCs w:val="28"/>
        </w:rPr>
        <w:t>редполагается</w:t>
      </w:r>
      <w:r>
        <w:rPr>
          <w:rFonts w:ascii="Times New Roman" w:eastAsia="Calibri" w:hAnsi="Times New Roman" w:cs="Times New Roman"/>
          <w:sz w:val="28"/>
          <w:szCs w:val="28"/>
        </w:rPr>
        <w:t xml:space="preserve">, что с 1 января 2016 года НСЗКО должны будут поддерживать дополнительный буфер капитала в размере 1% от величины активов, взвешенных по уровню риска. </w:t>
      </w:r>
      <w:r w:rsidR="00C559E5">
        <w:rPr>
          <w:rFonts w:ascii="Times New Roman" w:eastAsia="Calibri" w:hAnsi="Times New Roman" w:cs="Times New Roman"/>
          <w:sz w:val="28"/>
          <w:szCs w:val="28"/>
        </w:rPr>
        <w:t xml:space="preserve">Таким образом, с 1 января </w:t>
      </w:r>
      <w:r w:rsidR="00C559E5" w:rsidRPr="00C559E5">
        <w:rPr>
          <w:rFonts w:ascii="Times New Roman" w:eastAsia="Calibri" w:hAnsi="Times New Roman" w:cs="Times New Roman"/>
          <w:sz w:val="28"/>
          <w:szCs w:val="28"/>
        </w:rPr>
        <w:t>2019</w:t>
      </w:r>
      <w:r w:rsidR="00C559E5">
        <w:rPr>
          <w:rFonts w:ascii="Times New Roman" w:eastAsia="Calibri" w:hAnsi="Times New Roman" w:cs="Times New Roman"/>
          <w:sz w:val="28"/>
          <w:szCs w:val="28"/>
        </w:rPr>
        <w:t xml:space="preserve"> года</w:t>
      </w:r>
      <w:r w:rsidR="00C559E5" w:rsidRPr="00C559E5">
        <w:rPr>
          <w:rFonts w:ascii="Times New Roman" w:eastAsia="Calibri" w:hAnsi="Times New Roman" w:cs="Times New Roman"/>
          <w:sz w:val="28"/>
          <w:szCs w:val="28"/>
        </w:rPr>
        <w:t xml:space="preserve"> совокупные (с учетом буфер</w:t>
      </w:r>
      <w:r w:rsidR="001866BB">
        <w:rPr>
          <w:rFonts w:ascii="Times New Roman" w:eastAsia="Calibri" w:hAnsi="Times New Roman" w:cs="Times New Roman"/>
          <w:sz w:val="28"/>
          <w:szCs w:val="28"/>
        </w:rPr>
        <w:t>а поддержания</w:t>
      </w:r>
      <w:r w:rsidR="00C559E5" w:rsidRPr="00C559E5">
        <w:rPr>
          <w:rFonts w:ascii="Times New Roman" w:eastAsia="Calibri" w:hAnsi="Times New Roman" w:cs="Times New Roman"/>
          <w:sz w:val="28"/>
          <w:szCs w:val="28"/>
        </w:rPr>
        <w:t xml:space="preserve"> капитала</w:t>
      </w:r>
      <w:r w:rsidR="001866BB">
        <w:rPr>
          <w:rStyle w:val="a7"/>
          <w:rFonts w:ascii="Times New Roman" w:eastAsia="Calibri" w:hAnsi="Times New Roman"/>
          <w:sz w:val="28"/>
          <w:szCs w:val="28"/>
        </w:rPr>
        <w:footnoteReference w:id="5"/>
      </w:r>
      <w:r w:rsidR="00C559E5" w:rsidRPr="00C559E5">
        <w:rPr>
          <w:rFonts w:ascii="Times New Roman" w:eastAsia="Calibri" w:hAnsi="Times New Roman" w:cs="Times New Roman"/>
          <w:sz w:val="28"/>
          <w:szCs w:val="28"/>
        </w:rPr>
        <w:t xml:space="preserve">) требования по покрытию </w:t>
      </w:r>
      <w:r w:rsidR="00C559E5">
        <w:rPr>
          <w:rFonts w:ascii="Times New Roman" w:eastAsia="Calibri" w:hAnsi="Times New Roman" w:cs="Times New Roman"/>
          <w:sz w:val="28"/>
          <w:szCs w:val="28"/>
        </w:rPr>
        <w:t>НСЗКО</w:t>
      </w:r>
      <w:r w:rsidR="00C559E5" w:rsidRPr="00C559E5">
        <w:rPr>
          <w:rFonts w:ascii="Times New Roman" w:eastAsia="Calibri" w:hAnsi="Times New Roman" w:cs="Times New Roman"/>
          <w:sz w:val="28"/>
          <w:szCs w:val="28"/>
        </w:rPr>
        <w:t xml:space="preserve"> базовым капиталом активов, взвешенных по уровню риска, составят 8,5%, последовательно увеличиваясь с 6,625% в 2016 году</w:t>
      </w:r>
      <w:r w:rsidR="00C559E5">
        <w:rPr>
          <w:rFonts w:ascii="Times New Roman" w:eastAsia="Calibri" w:hAnsi="Times New Roman" w:cs="Times New Roman"/>
          <w:sz w:val="28"/>
          <w:szCs w:val="28"/>
        </w:rPr>
        <w:t>.</w:t>
      </w:r>
    </w:p>
    <w:p w:rsidR="00B447C4" w:rsidRDefault="00C559E5" w:rsidP="00C559E5">
      <w:pPr>
        <w:spacing w:after="100" w:line="264" w:lineRule="auto"/>
        <w:ind w:firstLine="709"/>
        <w:jc w:val="both"/>
        <w:rPr>
          <w:rFonts w:ascii="Times New Roman" w:eastAsia="Calibri" w:hAnsi="Times New Roman" w:cs="Times New Roman"/>
          <w:sz w:val="28"/>
          <w:szCs w:val="28"/>
        </w:rPr>
      </w:pPr>
      <w:r w:rsidRPr="00C559E5">
        <w:rPr>
          <w:rFonts w:ascii="Times New Roman" w:eastAsia="Calibri" w:hAnsi="Times New Roman" w:cs="Times New Roman"/>
          <w:sz w:val="28"/>
          <w:szCs w:val="28"/>
        </w:rPr>
        <w:t xml:space="preserve">Также, </w:t>
      </w:r>
      <w:r>
        <w:rPr>
          <w:rFonts w:ascii="Times New Roman" w:eastAsia="Calibri" w:hAnsi="Times New Roman" w:cs="Times New Roman"/>
          <w:sz w:val="28"/>
          <w:szCs w:val="28"/>
        </w:rPr>
        <w:t>начиная</w:t>
      </w:r>
      <w:r w:rsidRPr="00C559E5">
        <w:rPr>
          <w:rFonts w:ascii="Times New Roman" w:eastAsia="Calibri" w:hAnsi="Times New Roman" w:cs="Times New Roman"/>
          <w:sz w:val="28"/>
          <w:szCs w:val="28"/>
        </w:rPr>
        <w:t xml:space="preserve"> с 1 января 2015 года</w:t>
      </w:r>
      <w:r>
        <w:rPr>
          <w:rFonts w:ascii="Times New Roman" w:eastAsia="Calibri" w:hAnsi="Times New Roman" w:cs="Times New Roman"/>
          <w:sz w:val="28"/>
          <w:szCs w:val="28"/>
        </w:rPr>
        <w:t>,</w:t>
      </w:r>
      <w:r w:rsidRPr="00C559E5">
        <w:rPr>
          <w:rFonts w:ascii="Times New Roman" w:eastAsia="Calibri" w:hAnsi="Times New Roman" w:cs="Times New Roman"/>
          <w:sz w:val="28"/>
          <w:szCs w:val="28"/>
        </w:rPr>
        <w:t xml:space="preserve"> к НСЗКО будет предъявляться требование по соблюдению предусмотренного Базелем III показателя краткосрочной ликвидности в сочетании с предоставлением возможности заключать с Банком России договоры об открытии обеспеченных кредитных линий, которые </w:t>
      </w:r>
      <w:r w:rsidR="001866BB">
        <w:rPr>
          <w:rFonts w:ascii="Times New Roman" w:eastAsia="Calibri" w:hAnsi="Times New Roman" w:cs="Times New Roman"/>
          <w:sz w:val="28"/>
          <w:szCs w:val="28"/>
        </w:rPr>
        <w:t xml:space="preserve">будут </w:t>
      </w:r>
      <w:r w:rsidRPr="00C559E5">
        <w:rPr>
          <w:rFonts w:ascii="Times New Roman" w:eastAsia="Calibri" w:hAnsi="Times New Roman" w:cs="Times New Roman"/>
          <w:sz w:val="28"/>
          <w:szCs w:val="28"/>
        </w:rPr>
        <w:t>учит</w:t>
      </w:r>
      <w:r w:rsidR="001866BB">
        <w:rPr>
          <w:rFonts w:ascii="Times New Roman" w:eastAsia="Calibri" w:hAnsi="Times New Roman" w:cs="Times New Roman"/>
          <w:sz w:val="28"/>
          <w:szCs w:val="28"/>
        </w:rPr>
        <w:t>ыватьс</w:t>
      </w:r>
      <w:r w:rsidRPr="00C559E5">
        <w:rPr>
          <w:rFonts w:ascii="Times New Roman" w:eastAsia="Calibri" w:hAnsi="Times New Roman" w:cs="Times New Roman"/>
          <w:sz w:val="28"/>
          <w:szCs w:val="28"/>
        </w:rPr>
        <w:t>я при расчете данного показателя. Решение о применении требования по соблюдению показателя краткосрочной ликвидности иными кредитными организациями будет принято Банком России в середине 2015 года с учетом результатов анализа, проводимого в рамках мониторинга этого показателя.</w:t>
      </w:r>
    </w:p>
    <w:p w:rsidR="00C559E5" w:rsidRDefault="00C559E5" w:rsidP="00C559E5">
      <w:pPr>
        <w:spacing w:after="100" w:line="264" w:lineRule="auto"/>
        <w:ind w:firstLine="709"/>
        <w:jc w:val="both"/>
        <w:rPr>
          <w:rFonts w:ascii="Times New Roman" w:eastAsia="Calibri" w:hAnsi="Times New Roman" w:cs="Times New Roman"/>
          <w:sz w:val="28"/>
          <w:szCs w:val="28"/>
        </w:rPr>
      </w:pPr>
      <w:r w:rsidRPr="00C559E5">
        <w:rPr>
          <w:rFonts w:ascii="Times New Roman" w:eastAsia="Calibri" w:hAnsi="Times New Roman" w:cs="Times New Roman"/>
          <w:sz w:val="28"/>
          <w:szCs w:val="28"/>
        </w:rPr>
        <w:t>Начиная с 2015 года</w:t>
      </w:r>
      <w:r>
        <w:rPr>
          <w:rFonts w:ascii="Times New Roman" w:eastAsia="Calibri" w:hAnsi="Times New Roman" w:cs="Times New Roman"/>
          <w:sz w:val="28"/>
          <w:szCs w:val="28"/>
        </w:rPr>
        <w:t>,</w:t>
      </w:r>
      <w:r w:rsidRPr="00C559E5">
        <w:rPr>
          <w:rFonts w:ascii="Times New Roman" w:eastAsia="Calibri" w:hAnsi="Times New Roman" w:cs="Times New Roman"/>
          <w:sz w:val="28"/>
          <w:szCs w:val="28"/>
        </w:rPr>
        <w:t xml:space="preserve"> к НСЗКО будет предъявляться требование об осуществлении внутренних процедур оценки достаточности капитала. Банк России будет осуществлять оценку результативности этих процедур.</w:t>
      </w:r>
    </w:p>
    <w:p w:rsidR="001866BB" w:rsidRPr="00C559E5" w:rsidRDefault="001866BB" w:rsidP="00C559E5">
      <w:pPr>
        <w:spacing w:after="100" w:line="264" w:lineRule="auto"/>
        <w:ind w:firstLine="709"/>
        <w:jc w:val="both"/>
        <w:rPr>
          <w:rFonts w:ascii="Times New Roman" w:eastAsia="Calibri" w:hAnsi="Times New Roman" w:cs="Times New Roman"/>
          <w:sz w:val="28"/>
          <w:szCs w:val="28"/>
        </w:rPr>
      </w:pPr>
    </w:p>
    <w:p w:rsidR="0022543C" w:rsidRPr="00761112" w:rsidRDefault="0022543C" w:rsidP="00B33A0D">
      <w:pPr>
        <w:spacing w:after="0" w:line="264" w:lineRule="auto"/>
        <w:jc w:val="both"/>
        <w:rPr>
          <w:rFonts w:ascii="Times New Roman" w:hAnsi="Times New Roman" w:cs="Times New Roman"/>
          <w:b/>
          <w:i/>
          <w:sz w:val="28"/>
          <w:szCs w:val="28"/>
        </w:rPr>
      </w:pPr>
      <w:r w:rsidRPr="00761112">
        <w:rPr>
          <w:rFonts w:ascii="Times New Roman" w:hAnsi="Times New Roman" w:cs="Times New Roman"/>
          <w:b/>
          <w:i/>
          <w:sz w:val="28"/>
          <w:szCs w:val="28"/>
        </w:rPr>
        <w:t>Украина</w:t>
      </w:r>
    </w:p>
    <w:p w:rsidR="00221D72" w:rsidRPr="00761112" w:rsidRDefault="00221D72" w:rsidP="00B33A0D">
      <w:pPr>
        <w:spacing w:after="100" w:line="264" w:lineRule="auto"/>
        <w:ind w:firstLine="709"/>
        <w:jc w:val="both"/>
        <w:rPr>
          <w:rFonts w:ascii="Times New Roman" w:hAnsi="Times New Roman" w:cs="Times New Roman"/>
          <w:sz w:val="28"/>
          <w:szCs w:val="28"/>
        </w:rPr>
      </w:pPr>
      <w:r w:rsidRPr="00761112">
        <w:rPr>
          <w:rFonts w:ascii="Times New Roman" w:hAnsi="Times New Roman" w:cs="Times New Roman"/>
          <w:sz w:val="28"/>
          <w:szCs w:val="28"/>
          <w:lang w:val="tt-RU"/>
        </w:rPr>
        <w:t xml:space="preserve">На данный момент </w:t>
      </w:r>
      <w:r w:rsidR="00BD18AA">
        <w:rPr>
          <w:rFonts w:ascii="Times New Roman" w:hAnsi="Times New Roman" w:cs="Times New Roman"/>
          <w:sz w:val="28"/>
          <w:szCs w:val="28"/>
          <w:lang w:val="tt-RU"/>
        </w:rPr>
        <w:t xml:space="preserve">в </w:t>
      </w:r>
      <w:r w:rsidRPr="00761112">
        <w:rPr>
          <w:rFonts w:ascii="Times New Roman" w:hAnsi="Times New Roman" w:cs="Times New Roman"/>
          <w:sz w:val="28"/>
          <w:szCs w:val="28"/>
          <w:lang w:val="tt-RU"/>
        </w:rPr>
        <w:t>Украин</w:t>
      </w:r>
      <w:r w:rsidR="00BD18AA">
        <w:rPr>
          <w:rFonts w:ascii="Times New Roman" w:hAnsi="Times New Roman" w:cs="Times New Roman"/>
          <w:sz w:val="28"/>
          <w:szCs w:val="28"/>
          <w:lang w:val="tt-RU"/>
        </w:rPr>
        <w:t>е</w:t>
      </w:r>
      <w:r w:rsidRPr="00761112">
        <w:rPr>
          <w:rFonts w:ascii="Times New Roman" w:hAnsi="Times New Roman" w:cs="Times New Roman"/>
          <w:sz w:val="28"/>
          <w:szCs w:val="28"/>
          <w:lang w:val="tt-RU"/>
        </w:rPr>
        <w:t xml:space="preserve"> </w:t>
      </w:r>
      <w:r w:rsidR="00BD18AA">
        <w:rPr>
          <w:rFonts w:ascii="Times New Roman" w:hAnsi="Times New Roman" w:cs="Times New Roman"/>
          <w:sz w:val="28"/>
          <w:szCs w:val="28"/>
          <w:lang w:val="tt-RU"/>
        </w:rPr>
        <w:t xml:space="preserve">официально не </w:t>
      </w:r>
      <w:r w:rsidR="00175BE7">
        <w:rPr>
          <w:rFonts w:ascii="Times New Roman" w:hAnsi="Times New Roman" w:cs="Times New Roman"/>
          <w:sz w:val="28"/>
          <w:szCs w:val="28"/>
          <w:lang w:val="tt-RU"/>
        </w:rPr>
        <w:t>определен</w:t>
      </w:r>
      <w:r w:rsidR="00BD18AA">
        <w:rPr>
          <w:rFonts w:ascii="Times New Roman" w:hAnsi="Times New Roman" w:cs="Times New Roman"/>
          <w:sz w:val="28"/>
          <w:szCs w:val="28"/>
          <w:lang w:val="tt-RU"/>
        </w:rPr>
        <w:t>ы сроки</w:t>
      </w:r>
      <w:r w:rsidRPr="00761112">
        <w:rPr>
          <w:rFonts w:ascii="Times New Roman" w:hAnsi="Times New Roman" w:cs="Times New Roman"/>
          <w:sz w:val="28"/>
          <w:szCs w:val="28"/>
          <w:lang w:val="tt-RU"/>
        </w:rPr>
        <w:t xml:space="preserve"> переход</w:t>
      </w:r>
      <w:r w:rsidR="00BD18AA">
        <w:rPr>
          <w:rFonts w:ascii="Times New Roman" w:hAnsi="Times New Roman" w:cs="Times New Roman"/>
          <w:sz w:val="28"/>
          <w:szCs w:val="28"/>
          <w:lang w:val="tt-RU"/>
        </w:rPr>
        <w:t>а</w:t>
      </w:r>
      <w:r w:rsidRPr="00761112">
        <w:rPr>
          <w:rFonts w:ascii="Times New Roman" w:hAnsi="Times New Roman" w:cs="Times New Roman"/>
          <w:sz w:val="28"/>
          <w:szCs w:val="28"/>
          <w:lang w:val="tt-RU"/>
        </w:rPr>
        <w:t xml:space="preserve"> на стандарты Базеля III</w:t>
      </w:r>
      <w:r w:rsidR="00BD18AA">
        <w:rPr>
          <w:rFonts w:ascii="Times New Roman" w:hAnsi="Times New Roman" w:cs="Times New Roman"/>
          <w:sz w:val="28"/>
          <w:szCs w:val="28"/>
          <w:lang w:val="tt-RU"/>
        </w:rPr>
        <w:t xml:space="preserve">, </w:t>
      </w:r>
      <w:r w:rsidR="00175BE7">
        <w:rPr>
          <w:rFonts w:ascii="Times New Roman" w:hAnsi="Times New Roman" w:cs="Times New Roman"/>
          <w:sz w:val="28"/>
          <w:szCs w:val="28"/>
          <w:lang w:val="tt-RU"/>
        </w:rPr>
        <w:t xml:space="preserve">вопрос о </w:t>
      </w:r>
      <w:r w:rsidR="00BD18AA">
        <w:rPr>
          <w:rFonts w:ascii="Times New Roman" w:hAnsi="Times New Roman" w:cs="Times New Roman"/>
          <w:sz w:val="28"/>
          <w:szCs w:val="28"/>
          <w:lang w:val="tt-RU"/>
        </w:rPr>
        <w:t>в</w:t>
      </w:r>
      <w:r w:rsidRPr="00761112">
        <w:rPr>
          <w:rFonts w:ascii="Times New Roman" w:hAnsi="Times New Roman" w:cs="Times New Roman"/>
          <w:sz w:val="28"/>
          <w:szCs w:val="28"/>
          <w:lang w:val="tt-RU"/>
        </w:rPr>
        <w:t>недрени</w:t>
      </w:r>
      <w:r w:rsidR="00175BE7">
        <w:rPr>
          <w:rFonts w:ascii="Times New Roman" w:hAnsi="Times New Roman" w:cs="Times New Roman"/>
          <w:sz w:val="28"/>
          <w:szCs w:val="28"/>
          <w:lang w:val="tt-RU"/>
        </w:rPr>
        <w:t>и</w:t>
      </w:r>
      <w:r w:rsidRPr="00761112">
        <w:rPr>
          <w:rFonts w:ascii="Times New Roman" w:hAnsi="Times New Roman" w:cs="Times New Roman"/>
          <w:sz w:val="28"/>
          <w:szCs w:val="28"/>
          <w:lang w:val="tt-RU"/>
        </w:rPr>
        <w:t xml:space="preserve"> продвинутых подходов Базеля</w:t>
      </w:r>
      <w:r w:rsidR="00BD18AA">
        <w:rPr>
          <w:rFonts w:ascii="Times New Roman" w:hAnsi="Times New Roman" w:cs="Times New Roman"/>
          <w:sz w:val="28"/>
          <w:szCs w:val="28"/>
          <w:lang w:val="tt-RU"/>
        </w:rPr>
        <w:t> </w:t>
      </w:r>
      <w:r w:rsidRPr="00761112">
        <w:rPr>
          <w:rFonts w:ascii="Times New Roman" w:hAnsi="Times New Roman" w:cs="Times New Roman"/>
          <w:sz w:val="28"/>
          <w:szCs w:val="28"/>
          <w:lang w:val="en-US"/>
        </w:rPr>
        <w:t>II</w:t>
      </w:r>
      <w:r w:rsidRPr="00761112">
        <w:rPr>
          <w:rFonts w:ascii="Times New Roman" w:hAnsi="Times New Roman" w:cs="Times New Roman"/>
          <w:sz w:val="28"/>
          <w:szCs w:val="28"/>
        </w:rPr>
        <w:t xml:space="preserve"> </w:t>
      </w:r>
      <w:r w:rsidR="00BD18AA">
        <w:rPr>
          <w:rFonts w:ascii="Times New Roman" w:hAnsi="Times New Roman" w:cs="Times New Roman"/>
          <w:sz w:val="28"/>
          <w:szCs w:val="28"/>
        </w:rPr>
        <w:t xml:space="preserve">пока </w:t>
      </w:r>
      <w:r w:rsidR="001601CE">
        <w:rPr>
          <w:rFonts w:ascii="Times New Roman" w:hAnsi="Times New Roman" w:cs="Times New Roman"/>
          <w:sz w:val="28"/>
          <w:szCs w:val="28"/>
        </w:rPr>
        <w:t xml:space="preserve">также </w:t>
      </w:r>
      <w:r w:rsidR="00BD18AA">
        <w:rPr>
          <w:rFonts w:ascii="Times New Roman" w:hAnsi="Times New Roman" w:cs="Times New Roman"/>
          <w:sz w:val="28"/>
          <w:szCs w:val="28"/>
        </w:rPr>
        <w:t>не рассматривается</w:t>
      </w:r>
      <w:r w:rsidRPr="00761112">
        <w:rPr>
          <w:rFonts w:ascii="Times New Roman" w:hAnsi="Times New Roman" w:cs="Times New Roman"/>
          <w:sz w:val="28"/>
          <w:szCs w:val="28"/>
        </w:rPr>
        <w:t>.</w:t>
      </w:r>
    </w:p>
    <w:p w:rsidR="005972CB" w:rsidRPr="00175BE7" w:rsidRDefault="00175BE7" w:rsidP="00B33A0D">
      <w:pPr>
        <w:spacing w:after="100" w:line="264" w:lineRule="auto"/>
        <w:ind w:firstLine="709"/>
        <w:jc w:val="both"/>
        <w:rPr>
          <w:rFonts w:ascii="Times New Roman" w:hAnsi="Times New Roman" w:cs="Times New Roman"/>
          <w:sz w:val="28"/>
          <w:szCs w:val="28"/>
          <w:lang w:val="tt-RU"/>
        </w:rPr>
      </w:pPr>
      <w:r w:rsidRPr="00175BE7">
        <w:rPr>
          <w:rFonts w:ascii="Times New Roman" w:hAnsi="Times New Roman" w:cs="Times New Roman"/>
          <w:sz w:val="28"/>
          <w:szCs w:val="28"/>
          <w:lang w:val="tt-RU"/>
        </w:rPr>
        <w:t>Понятие НСЗБ, м</w:t>
      </w:r>
      <w:r w:rsidR="00221D72" w:rsidRPr="00175BE7">
        <w:rPr>
          <w:rFonts w:ascii="Times New Roman" w:hAnsi="Times New Roman" w:cs="Times New Roman"/>
          <w:sz w:val="28"/>
          <w:szCs w:val="28"/>
          <w:lang w:val="tt-RU"/>
        </w:rPr>
        <w:t xml:space="preserve">етодика выявления НСЗБ и специальные подходы к регулированию </w:t>
      </w:r>
      <w:r w:rsidRPr="00175BE7">
        <w:rPr>
          <w:rFonts w:ascii="Times New Roman" w:hAnsi="Times New Roman" w:cs="Times New Roman"/>
          <w:sz w:val="28"/>
          <w:szCs w:val="28"/>
          <w:lang w:val="tt-RU"/>
        </w:rPr>
        <w:t>официально пока не утверждены</w:t>
      </w:r>
      <w:r w:rsidR="00221D72" w:rsidRPr="00175BE7">
        <w:rPr>
          <w:rFonts w:ascii="Times New Roman" w:hAnsi="Times New Roman" w:cs="Times New Roman"/>
          <w:sz w:val="28"/>
          <w:szCs w:val="28"/>
          <w:lang w:val="tt-RU"/>
        </w:rPr>
        <w:t xml:space="preserve">. </w:t>
      </w:r>
      <w:r w:rsidR="0022543C" w:rsidRPr="00175BE7">
        <w:rPr>
          <w:rFonts w:ascii="Times New Roman" w:hAnsi="Times New Roman" w:cs="Times New Roman"/>
          <w:sz w:val="28"/>
          <w:szCs w:val="28"/>
          <w:lang w:val="tt-RU"/>
        </w:rPr>
        <w:t xml:space="preserve">Национальный банк Украины начал </w:t>
      </w:r>
      <w:r w:rsidR="001601CE">
        <w:rPr>
          <w:rFonts w:ascii="Times New Roman" w:hAnsi="Times New Roman" w:cs="Times New Roman"/>
          <w:sz w:val="28"/>
          <w:szCs w:val="28"/>
          <w:lang w:val="tt-RU"/>
        </w:rPr>
        <w:t>раз</w:t>
      </w:r>
      <w:r w:rsidR="0022543C" w:rsidRPr="00175BE7">
        <w:rPr>
          <w:rFonts w:ascii="Times New Roman" w:hAnsi="Times New Roman" w:cs="Times New Roman"/>
          <w:sz w:val="28"/>
          <w:szCs w:val="28"/>
          <w:lang w:val="tt-RU"/>
        </w:rPr>
        <w:t>работ</w:t>
      </w:r>
      <w:r w:rsidR="00A27B0C">
        <w:rPr>
          <w:rFonts w:ascii="Times New Roman" w:hAnsi="Times New Roman" w:cs="Times New Roman"/>
          <w:sz w:val="28"/>
          <w:szCs w:val="28"/>
          <w:lang w:val="tt-RU"/>
        </w:rPr>
        <w:t>ку</w:t>
      </w:r>
      <w:r w:rsidR="0022543C" w:rsidRPr="00175BE7">
        <w:rPr>
          <w:rFonts w:ascii="Times New Roman" w:hAnsi="Times New Roman" w:cs="Times New Roman"/>
          <w:sz w:val="28"/>
          <w:szCs w:val="28"/>
          <w:lang w:val="tt-RU"/>
        </w:rPr>
        <w:t xml:space="preserve"> проектов законодательных и нормативных актов, предусматривающих методологические подходы к выявлению </w:t>
      </w:r>
      <w:r w:rsidR="005E55DA" w:rsidRPr="00175BE7">
        <w:rPr>
          <w:rFonts w:ascii="Times New Roman" w:hAnsi="Times New Roman" w:cs="Times New Roman"/>
          <w:sz w:val="28"/>
          <w:szCs w:val="28"/>
          <w:lang w:val="tt-RU"/>
        </w:rPr>
        <w:t>НСЗБ</w:t>
      </w:r>
      <w:r w:rsidR="0022543C" w:rsidRPr="00175BE7">
        <w:rPr>
          <w:rFonts w:ascii="Times New Roman" w:hAnsi="Times New Roman" w:cs="Times New Roman"/>
          <w:sz w:val="28"/>
          <w:szCs w:val="28"/>
          <w:lang w:val="tt-RU"/>
        </w:rPr>
        <w:t xml:space="preserve">, а также возможные </w:t>
      </w:r>
      <w:r w:rsidR="005972CB" w:rsidRPr="00175BE7">
        <w:rPr>
          <w:rFonts w:ascii="Times New Roman" w:hAnsi="Times New Roman" w:cs="Times New Roman"/>
          <w:sz w:val="28"/>
          <w:szCs w:val="28"/>
          <w:lang w:val="tt-RU"/>
        </w:rPr>
        <w:t>меры</w:t>
      </w:r>
      <w:r w:rsidR="0022543C" w:rsidRPr="00175BE7">
        <w:rPr>
          <w:rFonts w:ascii="Times New Roman" w:hAnsi="Times New Roman" w:cs="Times New Roman"/>
          <w:sz w:val="28"/>
          <w:szCs w:val="28"/>
          <w:lang w:val="tt-RU"/>
        </w:rPr>
        <w:t xml:space="preserve"> регулирования их деятельности</w:t>
      </w:r>
      <w:r w:rsidRPr="00175BE7">
        <w:rPr>
          <w:rFonts w:ascii="Times New Roman" w:hAnsi="Times New Roman" w:cs="Times New Roman"/>
          <w:sz w:val="28"/>
          <w:szCs w:val="28"/>
          <w:lang w:val="tt-RU"/>
        </w:rPr>
        <w:t xml:space="preserve"> с учетом </w:t>
      </w:r>
      <w:r w:rsidR="005972CB" w:rsidRPr="00175BE7">
        <w:rPr>
          <w:rFonts w:ascii="Times New Roman" w:hAnsi="Times New Roman" w:cs="Times New Roman"/>
          <w:sz w:val="28"/>
          <w:szCs w:val="28"/>
          <w:lang w:val="tt-RU"/>
        </w:rPr>
        <w:t>рекомендаци</w:t>
      </w:r>
      <w:r w:rsidRPr="00175BE7">
        <w:rPr>
          <w:rFonts w:ascii="Times New Roman" w:hAnsi="Times New Roman" w:cs="Times New Roman"/>
          <w:sz w:val="28"/>
          <w:szCs w:val="28"/>
          <w:lang w:val="tt-RU"/>
        </w:rPr>
        <w:t>й</w:t>
      </w:r>
      <w:r w:rsidR="005972CB" w:rsidRPr="00175BE7">
        <w:rPr>
          <w:rFonts w:ascii="Times New Roman" w:hAnsi="Times New Roman" w:cs="Times New Roman"/>
          <w:sz w:val="28"/>
          <w:szCs w:val="28"/>
          <w:lang w:val="tt-RU"/>
        </w:rPr>
        <w:t xml:space="preserve"> БКБН и СФС.</w:t>
      </w:r>
      <w:r w:rsidR="006905C1" w:rsidRPr="00175BE7">
        <w:rPr>
          <w:rFonts w:ascii="Times New Roman" w:hAnsi="Times New Roman" w:cs="Times New Roman"/>
          <w:sz w:val="28"/>
          <w:szCs w:val="28"/>
          <w:lang w:val="tt-RU"/>
        </w:rPr>
        <w:t xml:space="preserve"> </w:t>
      </w:r>
      <w:r w:rsidR="00A27B0C">
        <w:rPr>
          <w:rFonts w:ascii="Times New Roman" w:hAnsi="Times New Roman" w:cs="Times New Roman"/>
          <w:sz w:val="28"/>
          <w:szCs w:val="28"/>
          <w:lang w:val="tt-RU"/>
        </w:rPr>
        <w:t>К</w:t>
      </w:r>
      <w:r w:rsidR="006905C1" w:rsidRPr="00175BE7">
        <w:rPr>
          <w:rFonts w:ascii="Times New Roman" w:hAnsi="Times New Roman" w:cs="Times New Roman"/>
          <w:sz w:val="28"/>
          <w:szCs w:val="28"/>
          <w:lang w:val="tt-RU"/>
        </w:rPr>
        <w:t xml:space="preserve"> системо</w:t>
      </w:r>
      <w:r w:rsidR="001601CE">
        <w:rPr>
          <w:rFonts w:ascii="Times New Roman" w:hAnsi="Times New Roman" w:cs="Times New Roman"/>
          <w:sz w:val="28"/>
          <w:szCs w:val="28"/>
          <w:lang w:val="tt-RU"/>
        </w:rPr>
        <w:t>о</w:t>
      </w:r>
      <w:r w:rsidR="006905C1" w:rsidRPr="00175BE7">
        <w:rPr>
          <w:rFonts w:ascii="Times New Roman" w:hAnsi="Times New Roman" w:cs="Times New Roman"/>
          <w:sz w:val="28"/>
          <w:szCs w:val="28"/>
          <w:lang w:val="tt-RU"/>
        </w:rPr>
        <w:t>бразующим банкам</w:t>
      </w:r>
      <w:r w:rsidR="00A27B0C">
        <w:rPr>
          <w:rFonts w:ascii="Times New Roman" w:hAnsi="Times New Roman" w:cs="Times New Roman"/>
          <w:sz w:val="28"/>
          <w:szCs w:val="28"/>
          <w:lang w:val="tt-RU"/>
        </w:rPr>
        <w:t xml:space="preserve"> планируется</w:t>
      </w:r>
      <w:r w:rsidR="006905C1" w:rsidRPr="00175BE7">
        <w:rPr>
          <w:rFonts w:ascii="Times New Roman" w:hAnsi="Times New Roman" w:cs="Times New Roman"/>
          <w:sz w:val="28"/>
          <w:szCs w:val="28"/>
          <w:lang w:val="tt-RU"/>
        </w:rPr>
        <w:t xml:space="preserve"> предъявлят</w:t>
      </w:r>
      <w:r w:rsidR="00A27B0C">
        <w:rPr>
          <w:rFonts w:ascii="Times New Roman" w:hAnsi="Times New Roman" w:cs="Times New Roman"/>
          <w:sz w:val="28"/>
          <w:szCs w:val="28"/>
          <w:lang w:val="tt-RU"/>
        </w:rPr>
        <w:t>ь</w:t>
      </w:r>
      <w:r w:rsidR="006905C1" w:rsidRPr="00175BE7">
        <w:rPr>
          <w:rFonts w:ascii="Times New Roman" w:hAnsi="Times New Roman" w:cs="Times New Roman"/>
          <w:sz w:val="28"/>
          <w:szCs w:val="28"/>
          <w:lang w:val="tt-RU"/>
        </w:rPr>
        <w:t xml:space="preserve"> повышенные </w:t>
      </w:r>
      <w:r w:rsidR="006905C1" w:rsidRPr="00175BE7">
        <w:rPr>
          <w:rFonts w:ascii="Times New Roman" w:hAnsi="Times New Roman" w:cs="Times New Roman"/>
          <w:sz w:val="28"/>
          <w:szCs w:val="28"/>
          <w:lang w:val="tt-RU"/>
        </w:rPr>
        <w:lastRenderedPageBreak/>
        <w:t>требования к достаточности регулятивного капитала, системам управления рисками и внутреннего контроля.</w:t>
      </w:r>
    </w:p>
    <w:p w:rsidR="001601CE" w:rsidRDefault="00EC6E7B" w:rsidP="00B33A0D">
      <w:pPr>
        <w:spacing w:after="100" w:line="264" w:lineRule="auto"/>
        <w:ind w:firstLine="709"/>
        <w:jc w:val="both"/>
        <w:rPr>
          <w:rFonts w:ascii="Times New Roman" w:eastAsia="Calibri" w:hAnsi="Times New Roman" w:cs="Times New Roman"/>
          <w:sz w:val="28"/>
          <w:szCs w:val="28"/>
        </w:rPr>
      </w:pPr>
      <w:r w:rsidRPr="00761112">
        <w:rPr>
          <w:rFonts w:ascii="Times New Roman" w:eastAsia="Calibri" w:hAnsi="Times New Roman" w:cs="Times New Roman"/>
          <w:sz w:val="28"/>
          <w:szCs w:val="28"/>
        </w:rPr>
        <w:t xml:space="preserve">На законодательном уровне </w:t>
      </w:r>
      <w:r w:rsidR="00BD18AA">
        <w:rPr>
          <w:rFonts w:ascii="Times New Roman" w:eastAsia="Calibri" w:hAnsi="Times New Roman" w:cs="Times New Roman"/>
          <w:sz w:val="28"/>
          <w:szCs w:val="28"/>
        </w:rPr>
        <w:t>в Украине</w:t>
      </w:r>
      <w:r w:rsidRPr="00761112">
        <w:rPr>
          <w:rFonts w:ascii="Times New Roman" w:eastAsia="Calibri" w:hAnsi="Times New Roman" w:cs="Times New Roman"/>
          <w:sz w:val="28"/>
          <w:szCs w:val="28"/>
        </w:rPr>
        <w:t xml:space="preserve"> </w:t>
      </w:r>
      <w:r w:rsidR="0022543C" w:rsidRPr="00761112">
        <w:rPr>
          <w:rFonts w:ascii="Times New Roman" w:eastAsia="Calibri" w:hAnsi="Times New Roman" w:cs="Times New Roman"/>
          <w:sz w:val="28"/>
          <w:szCs w:val="28"/>
        </w:rPr>
        <w:t>Ключевы</w:t>
      </w:r>
      <w:r w:rsidR="00B1716C" w:rsidRPr="00761112">
        <w:rPr>
          <w:rFonts w:ascii="Times New Roman" w:hAnsi="Times New Roman" w:cs="Times New Roman"/>
          <w:sz w:val="28"/>
          <w:szCs w:val="28"/>
        </w:rPr>
        <w:t>е</w:t>
      </w:r>
      <w:r w:rsidR="0022543C" w:rsidRPr="00761112">
        <w:rPr>
          <w:rFonts w:ascii="Times New Roman" w:hAnsi="Times New Roman" w:cs="Times New Roman"/>
          <w:sz w:val="28"/>
          <w:szCs w:val="28"/>
        </w:rPr>
        <w:t xml:space="preserve"> </w:t>
      </w:r>
      <w:r w:rsidR="0022543C" w:rsidRPr="00761112">
        <w:rPr>
          <w:rFonts w:ascii="Times New Roman" w:eastAsia="Calibri" w:hAnsi="Times New Roman" w:cs="Times New Roman"/>
          <w:sz w:val="28"/>
          <w:szCs w:val="28"/>
        </w:rPr>
        <w:t>атрибут</w:t>
      </w:r>
      <w:r w:rsidRPr="00761112">
        <w:rPr>
          <w:rFonts w:ascii="Times New Roman" w:hAnsi="Times New Roman" w:cs="Times New Roman"/>
          <w:sz w:val="28"/>
          <w:szCs w:val="28"/>
        </w:rPr>
        <w:t>ы СФС</w:t>
      </w:r>
      <w:r w:rsidR="0022543C" w:rsidRPr="00761112">
        <w:rPr>
          <w:rFonts w:ascii="Times New Roman" w:eastAsia="Calibri" w:hAnsi="Times New Roman" w:cs="Times New Roman"/>
          <w:sz w:val="28"/>
          <w:szCs w:val="28"/>
        </w:rPr>
        <w:t xml:space="preserve"> эффективных режимов урегулирования несостоятельности финансовых институтов</w:t>
      </w:r>
      <w:r w:rsidR="0022543C" w:rsidRPr="00761112">
        <w:rPr>
          <w:rFonts w:ascii="Times New Roman" w:hAnsi="Times New Roman" w:cs="Times New Roman"/>
          <w:sz w:val="28"/>
          <w:szCs w:val="28"/>
        </w:rPr>
        <w:t xml:space="preserve"> </w:t>
      </w:r>
      <w:r w:rsidR="0022543C" w:rsidRPr="00761112">
        <w:rPr>
          <w:rFonts w:ascii="Times New Roman" w:eastAsia="Calibri" w:hAnsi="Times New Roman" w:cs="Times New Roman"/>
          <w:sz w:val="28"/>
          <w:szCs w:val="28"/>
        </w:rPr>
        <w:t>внедрен</w:t>
      </w:r>
      <w:r w:rsidRPr="00761112">
        <w:rPr>
          <w:rFonts w:ascii="Times New Roman" w:eastAsia="Calibri" w:hAnsi="Times New Roman" w:cs="Times New Roman"/>
          <w:sz w:val="28"/>
          <w:szCs w:val="28"/>
        </w:rPr>
        <w:t xml:space="preserve">ы частично. </w:t>
      </w:r>
      <w:r w:rsidR="001601CE">
        <w:rPr>
          <w:rFonts w:ascii="Times New Roman" w:eastAsia="Calibri" w:hAnsi="Times New Roman" w:cs="Times New Roman"/>
          <w:sz w:val="28"/>
          <w:szCs w:val="28"/>
        </w:rPr>
        <w:t>В частности,</w:t>
      </w:r>
      <w:r w:rsidR="00D34360" w:rsidRPr="00761112">
        <w:rPr>
          <w:rFonts w:ascii="Times New Roman" w:eastAsia="Calibri" w:hAnsi="Times New Roman" w:cs="Times New Roman"/>
          <w:sz w:val="28"/>
          <w:szCs w:val="28"/>
        </w:rPr>
        <w:t xml:space="preserve"> законодательством предусмотрено использование таких механизмов</w:t>
      </w:r>
      <w:r w:rsidR="00175BE7">
        <w:rPr>
          <w:rFonts w:ascii="Times New Roman" w:eastAsia="Calibri" w:hAnsi="Times New Roman" w:cs="Times New Roman"/>
          <w:sz w:val="28"/>
          <w:szCs w:val="28"/>
        </w:rPr>
        <w:t>, как разделение банка и</w:t>
      </w:r>
      <w:r w:rsidR="00D34360" w:rsidRPr="00761112">
        <w:rPr>
          <w:rFonts w:ascii="Times New Roman" w:eastAsia="Calibri" w:hAnsi="Times New Roman" w:cs="Times New Roman"/>
          <w:sz w:val="28"/>
          <w:szCs w:val="28"/>
        </w:rPr>
        <w:t xml:space="preserve"> передача отдельных функций в «хороший» банк. В Украине также создан </w:t>
      </w:r>
      <w:proofErr w:type="spellStart"/>
      <w:r w:rsidR="00D34360" w:rsidRPr="00761112">
        <w:rPr>
          <w:rFonts w:ascii="Times New Roman" w:eastAsia="Calibri" w:hAnsi="Times New Roman" w:cs="Times New Roman"/>
          <w:sz w:val="28"/>
          <w:szCs w:val="28"/>
        </w:rPr>
        <w:t>санационный</w:t>
      </w:r>
      <w:proofErr w:type="spellEnd"/>
      <w:r w:rsidR="00D34360" w:rsidRPr="00761112">
        <w:rPr>
          <w:rFonts w:ascii="Times New Roman" w:eastAsia="Calibri" w:hAnsi="Times New Roman" w:cs="Times New Roman"/>
          <w:sz w:val="28"/>
          <w:szCs w:val="28"/>
        </w:rPr>
        <w:t xml:space="preserve"> банк</w:t>
      </w:r>
      <w:r w:rsidR="00BD18AA">
        <w:rPr>
          <w:rStyle w:val="a7"/>
          <w:rFonts w:ascii="Times New Roman" w:eastAsia="Calibri" w:hAnsi="Times New Roman"/>
          <w:sz w:val="28"/>
          <w:szCs w:val="28"/>
        </w:rPr>
        <w:footnoteReference w:id="6"/>
      </w:r>
      <w:r w:rsidR="00D34360" w:rsidRPr="00761112">
        <w:rPr>
          <w:rFonts w:ascii="Times New Roman" w:eastAsia="Calibri" w:hAnsi="Times New Roman" w:cs="Times New Roman"/>
          <w:sz w:val="28"/>
          <w:szCs w:val="28"/>
        </w:rPr>
        <w:t xml:space="preserve">, функциями которого на данный момент является работа с проблемными активами государственных банков и банков, </w:t>
      </w:r>
      <w:proofErr w:type="spellStart"/>
      <w:r w:rsidR="00D34360" w:rsidRPr="00761112">
        <w:rPr>
          <w:rFonts w:ascii="Times New Roman" w:eastAsia="Calibri" w:hAnsi="Times New Roman" w:cs="Times New Roman"/>
          <w:sz w:val="28"/>
          <w:szCs w:val="28"/>
        </w:rPr>
        <w:t>рекапитализированных</w:t>
      </w:r>
      <w:proofErr w:type="spellEnd"/>
      <w:r w:rsidR="00D34360" w:rsidRPr="00761112">
        <w:rPr>
          <w:rFonts w:ascii="Times New Roman" w:eastAsia="Calibri" w:hAnsi="Times New Roman" w:cs="Times New Roman"/>
          <w:sz w:val="28"/>
          <w:szCs w:val="28"/>
        </w:rPr>
        <w:t xml:space="preserve"> с участием государства</w:t>
      </w:r>
      <w:r w:rsidR="00D34360" w:rsidRPr="00761112">
        <w:rPr>
          <w:rFonts w:ascii="Times New Roman" w:hAnsi="Times New Roman" w:cs="Times New Roman"/>
          <w:sz w:val="28"/>
          <w:szCs w:val="28"/>
        </w:rPr>
        <w:t>.</w:t>
      </w:r>
      <w:r w:rsidR="00D34360" w:rsidRPr="00761112">
        <w:rPr>
          <w:rFonts w:ascii="Times New Roman" w:eastAsia="Calibri" w:hAnsi="Times New Roman" w:cs="Times New Roman"/>
          <w:sz w:val="28"/>
          <w:szCs w:val="28"/>
        </w:rPr>
        <w:t xml:space="preserve"> </w:t>
      </w:r>
      <w:r w:rsidR="001601CE">
        <w:rPr>
          <w:rFonts w:ascii="Times New Roman" w:eastAsia="Calibri" w:hAnsi="Times New Roman" w:cs="Times New Roman"/>
          <w:sz w:val="28"/>
          <w:szCs w:val="28"/>
        </w:rPr>
        <w:t xml:space="preserve">В </w:t>
      </w:r>
      <w:r w:rsidR="001601CE" w:rsidRPr="00761112">
        <w:rPr>
          <w:rFonts w:ascii="Times New Roman" w:eastAsia="Calibri" w:hAnsi="Times New Roman" w:cs="Times New Roman"/>
          <w:sz w:val="28"/>
          <w:szCs w:val="28"/>
        </w:rPr>
        <w:t xml:space="preserve">Национальном банке Украины ведется подготовка </w:t>
      </w:r>
      <w:r w:rsidR="001601CE">
        <w:rPr>
          <w:rFonts w:ascii="Times New Roman" w:eastAsia="Calibri" w:hAnsi="Times New Roman" w:cs="Times New Roman"/>
          <w:sz w:val="28"/>
          <w:szCs w:val="28"/>
        </w:rPr>
        <w:t>соответствующих нормативно-правовых актов</w:t>
      </w:r>
      <w:r w:rsidR="001601CE" w:rsidRPr="00761112">
        <w:rPr>
          <w:rFonts w:ascii="Times New Roman" w:eastAsia="Calibri" w:hAnsi="Times New Roman" w:cs="Times New Roman"/>
          <w:sz w:val="28"/>
          <w:szCs w:val="28"/>
        </w:rPr>
        <w:t xml:space="preserve"> </w:t>
      </w:r>
      <w:r w:rsidR="001601CE">
        <w:rPr>
          <w:rFonts w:ascii="Times New Roman" w:eastAsia="Calibri" w:hAnsi="Times New Roman" w:cs="Times New Roman"/>
          <w:sz w:val="28"/>
          <w:szCs w:val="28"/>
        </w:rPr>
        <w:t>для внедрения практики</w:t>
      </w:r>
      <w:r w:rsidR="001601CE" w:rsidRPr="00761112">
        <w:rPr>
          <w:rFonts w:ascii="Times New Roman" w:eastAsia="Calibri" w:hAnsi="Times New Roman" w:cs="Times New Roman"/>
          <w:sz w:val="28"/>
          <w:szCs w:val="28"/>
        </w:rPr>
        <w:t xml:space="preserve"> составления планов </w:t>
      </w:r>
      <w:proofErr w:type="spellStart"/>
      <w:r w:rsidR="001601CE" w:rsidRPr="00761112">
        <w:rPr>
          <w:rFonts w:ascii="Times New Roman" w:eastAsia="Calibri" w:hAnsi="Times New Roman" w:cs="Times New Roman"/>
          <w:sz w:val="28"/>
          <w:szCs w:val="28"/>
        </w:rPr>
        <w:t>самооздоровления</w:t>
      </w:r>
      <w:proofErr w:type="spellEnd"/>
      <w:r w:rsidR="001601CE" w:rsidRPr="00761112">
        <w:rPr>
          <w:rFonts w:ascii="Times New Roman" w:eastAsia="Calibri" w:hAnsi="Times New Roman" w:cs="Times New Roman"/>
          <w:sz w:val="28"/>
          <w:szCs w:val="28"/>
        </w:rPr>
        <w:t xml:space="preserve"> и планов по урегулированию несостоятельности НСЗБ</w:t>
      </w:r>
      <w:r w:rsidR="001601CE">
        <w:rPr>
          <w:rFonts w:ascii="Times New Roman" w:eastAsia="Calibri" w:hAnsi="Times New Roman" w:cs="Times New Roman"/>
          <w:sz w:val="28"/>
          <w:szCs w:val="28"/>
        </w:rPr>
        <w:t>.</w:t>
      </w:r>
    </w:p>
    <w:p w:rsidR="00F60BB4" w:rsidRPr="005C6B67" w:rsidRDefault="001601CE" w:rsidP="00166E00">
      <w:pPr>
        <w:spacing w:after="100" w:line="264"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т</w:t>
      </w:r>
      <w:r w:rsidR="00D34360" w:rsidRPr="00761112">
        <w:rPr>
          <w:rFonts w:ascii="Times New Roman" w:hAnsi="Times New Roman" w:cs="Times New Roman"/>
          <w:sz w:val="28"/>
          <w:szCs w:val="28"/>
        </w:rPr>
        <w:t xml:space="preserve">ребования к системам выплат вознаграждений НСЗБ отсутствуют. </w:t>
      </w: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Default="00166E00" w:rsidP="00166E00">
      <w:pPr>
        <w:spacing w:after="100" w:line="264" w:lineRule="auto"/>
        <w:jc w:val="both"/>
        <w:rPr>
          <w:rFonts w:ascii="Times New Roman" w:hAnsi="Times New Roman" w:cs="Times New Roman"/>
          <w:sz w:val="28"/>
          <w:szCs w:val="28"/>
        </w:rPr>
      </w:pPr>
    </w:p>
    <w:p w:rsidR="008709B5" w:rsidRDefault="008709B5" w:rsidP="00166E00">
      <w:pPr>
        <w:spacing w:after="100" w:line="264" w:lineRule="auto"/>
        <w:jc w:val="both"/>
        <w:rPr>
          <w:rFonts w:ascii="Times New Roman" w:hAnsi="Times New Roman" w:cs="Times New Roman"/>
          <w:sz w:val="28"/>
          <w:szCs w:val="28"/>
        </w:rPr>
      </w:pPr>
    </w:p>
    <w:p w:rsidR="008709B5" w:rsidRDefault="008709B5" w:rsidP="00166E00">
      <w:pPr>
        <w:spacing w:after="100" w:line="264" w:lineRule="auto"/>
        <w:jc w:val="both"/>
        <w:rPr>
          <w:rFonts w:ascii="Times New Roman" w:hAnsi="Times New Roman" w:cs="Times New Roman"/>
          <w:sz w:val="28"/>
          <w:szCs w:val="28"/>
        </w:rPr>
      </w:pPr>
    </w:p>
    <w:p w:rsidR="008709B5" w:rsidRDefault="008709B5" w:rsidP="00166E00">
      <w:pPr>
        <w:spacing w:after="100" w:line="264" w:lineRule="auto"/>
        <w:jc w:val="both"/>
        <w:rPr>
          <w:rFonts w:ascii="Times New Roman" w:hAnsi="Times New Roman" w:cs="Times New Roman"/>
          <w:sz w:val="28"/>
          <w:szCs w:val="28"/>
        </w:rPr>
      </w:pPr>
    </w:p>
    <w:p w:rsidR="008709B5" w:rsidRDefault="008709B5" w:rsidP="00166E00">
      <w:pPr>
        <w:spacing w:after="100" w:line="264" w:lineRule="auto"/>
        <w:jc w:val="both"/>
        <w:rPr>
          <w:rFonts w:ascii="Times New Roman" w:hAnsi="Times New Roman" w:cs="Times New Roman"/>
          <w:sz w:val="28"/>
          <w:szCs w:val="28"/>
        </w:rPr>
      </w:pPr>
    </w:p>
    <w:p w:rsidR="008709B5" w:rsidRDefault="008709B5" w:rsidP="00166E00">
      <w:pPr>
        <w:spacing w:after="100" w:line="264" w:lineRule="auto"/>
        <w:jc w:val="both"/>
        <w:rPr>
          <w:rFonts w:ascii="Times New Roman" w:hAnsi="Times New Roman" w:cs="Times New Roman"/>
          <w:sz w:val="28"/>
          <w:szCs w:val="28"/>
        </w:rPr>
      </w:pPr>
    </w:p>
    <w:p w:rsidR="008709B5" w:rsidRDefault="008709B5" w:rsidP="00166E00">
      <w:pPr>
        <w:spacing w:after="100" w:line="264" w:lineRule="auto"/>
        <w:jc w:val="both"/>
        <w:rPr>
          <w:rFonts w:ascii="Times New Roman" w:hAnsi="Times New Roman" w:cs="Times New Roman"/>
          <w:sz w:val="28"/>
          <w:szCs w:val="28"/>
        </w:rPr>
      </w:pPr>
    </w:p>
    <w:p w:rsidR="00166E00" w:rsidRPr="005C6B67" w:rsidRDefault="00166E00" w:rsidP="00166E00">
      <w:pPr>
        <w:spacing w:after="100" w:line="264" w:lineRule="auto"/>
        <w:jc w:val="both"/>
        <w:rPr>
          <w:rFonts w:ascii="Times New Roman" w:hAnsi="Times New Roman" w:cs="Times New Roman"/>
          <w:sz w:val="28"/>
          <w:szCs w:val="28"/>
        </w:rPr>
      </w:pPr>
    </w:p>
    <w:p w:rsidR="00166E00" w:rsidRPr="00166E00" w:rsidRDefault="00166E00" w:rsidP="00166E00">
      <w:pPr>
        <w:spacing w:after="100" w:line="264" w:lineRule="auto"/>
        <w:jc w:val="both"/>
        <w:rPr>
          <w:rFonts w:ascii="Times New Roman" w:hAnsi="Times New Roman"/>
        </w:rPr>
      </w:pPr>
      <w:r w:rsidRPr="00166E00">
        <w:rPr>
          <w:rFonts w:ascii="Times New Roman" w:hAnsi="Times New Roman"/>
        </w:rPr>
        <w:t>Исп.: Жукова С.А. (8 495 9877145)</w:t>
      </w:r>
    </w:p>
    <w:sectPr w:rsidR="00166E00" w:rsidRPr="00166E00" w:rsidSect="00166E00">
      <w:footerReference w:type="default" r:id="rId9"/>
      <w:pgSz w:w="11906" w:h="16838"/>
      <w:pgMar w:top="851" w:right="707" w:bottom="993"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81" w:rsidRDefault="00E73C81" w:rsidP="00645AF5">
      <w:pPr>
        <w:spacing w:after="0" w:line="240" w:lineRule="auto"/>
      </w:pPr>
      <w:r>
        <w:separator/>
      </w:r>
    </w:p>
  </w:endnote>
  <w:endnote w:type="continuationSeparator" w:id="0">
    <w:p w:rsidR="00E73C81" w:rsidRDefault="00E73C81" w:rsidP="006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Times Roman Tojik">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76936"/>
      <w:docPartObj>
        <w:docPartGallery w:val="Page Numbers (Bottom of Page)"/>
        <w:docPartUnique/>
      </w:docPartObj>
    </w:sdtPr>
    <w:sdtEndPr/>
    <w:sdtContent>
      <w:p w:rsidR="00D1760E" w:rsidRDefault="00E73C81" w:rsidP="003A1E6E">
        <w:pPr>
          <w:pStyle w:val="ac"/>
          <w:jc w:val="center"/>
        </w:pPr>
        <w:r>
          <w:fldChar w:fldCharType="begin"/>
        </w:r>
        <w:r>
          <w:instrText xml:space="preserve"> PAGE   \* MERGEFORMAT </w:instrText>
        </w:r>
        <w:r>
          <w:fldChar w:fldCharType="separate"/>
        </w:r>
        <w:r w:rsidR="002B55F3">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81" w:rsidRDefault="00E73C81" w:rsidP="00645AF5">
      <w:pPr>
        <w:spacing w:after="0" w:line="240" w:lineRule="auto"/>
      </w:pPr>
      <w:r>
        <w:separator/>
      </w:r>
    </w:p>
  </w:footnote>
  <w:footnote w:type="continuationSeparator" w:id="0">
    <w:p w:rsidR="00E73C81" w:rsidRDefault="00E73C81" w:rsidP="00645AF5">
      <w:pPr>
        <w:spacing w:after="0" w:line="240" w:lineRule="auto"/>
      </w:pPr>
      <w:r>
        <w:continuationSeparator/>
      </w:r>
    </w:p>
  </w:footnote>
  <w:footnote w:id="1">
    <w:p w:rsidR="00D1760E" w:rsidRPr="00D57226" w:rsidRDefault="00D1760E" w:rsidP="0021306D">
      <w:pPr>
        <w:pStyle w:val="a5"/>
        <w:jc w:val="both"/>
      </w:pPr>
      <w:r>
        <w:rPr>
          <w:rStyle w:val="a7"/>
        </w:rPr>
        <w:footnoteRef/>
      </w:r>
      <w:r>
        <w:t xml:space="preserve"> </w:t>
      </w:r>
      <w:r w:rsidRPr="00D57226">
        <w:t xml:space="preserve">«Подходы к выявлению и регулированию деятельности национальных системно значимых банков», A </w:t>
      </w:r>
      <w:proofErr w:type="spellStart"/>
      <w:r w:rsidRPr="00D57226">
        <w:t>framework</w:t>
      </w:r>
      <w:proofErr w:type="spellEnd"/>
      <w:r w:rsidRPr="00D57226">
        <w:t xml:space="preserve"> </w:t>
      </w:r>
      <w:proofErr w:type="spellStart"/>
      <w:r w:rsidRPr="00D57226">
        <w:t>for</w:t>
      </w:r>
      <w:proofErr w:type="spellEnd"/>
      <w:r w:rsidRPr="00D57226">
        <w:t xml:space="preserve"> </w:t>
      </w:r>
      <w:proofErr w:type="spellStart"/>
      <w:r w:rsidRPr="00D57226">
        <w:t>dealing</w:t>
      </w:r>
      <w:proofErr w:type="spellEnd"/>
      <w:r w:rsidRPr="00D57226">
        <w:t xml:space="preserve"> </w:t>
      </w:r>
      <w:proofErr w:type="spellStart"/>
      <w:r w:rsidRPr="00D57226">
        <w:t>with</w:t>
      </w:r>
      <w:proofErr w:type="spellEnd"/>
      <w:r w:rsidRPr="00D57226">
        <w:t xml:space="preserve"> </w:t>
      </w:r>
      <w:proofErr w:type="spellStart"/>
      <w:r w:rsidRPr="00D57226">
        <w:t>domestic</w:t>
      </w:r>
      <w:proofErr w:type="spellEnd"/>
      <w:r w:rsidRPr="00D57226">
        <w:t xml:space="preserve"> </w:t>
      </w:r>
      <w:proofErr w:type="spellStart"/>
      <w:r w:rsidRPr="00D57226">
        <w:t>systemically</w:t>
      </w:r>
      <w:proofErr w:type="spellEnd"/>
      <w:r w:rsidRPr="00D57226">
        <w:t xml:space="preserve"> </w:t>
      </w:r>
      <w:proofErr w:type="spellStart"/>
      <w:r w:rsidRPr="00D57226">
        <w:t>important</w:t>
      </w:r>
      <w:proofErr w:type="spellEnd"/>
      <w:r w:rsidRPr="00D57226">
        <w:t xml:space="preserve"> </w:t>
      </w:r>
      <w:proofErr w:type="spellStart"/>
      <w:r w:rsidRPr="00D57226">
        <w:t>banks</w:t>
      </w:r>
      <w:proofErr w:type="spellEnd"/>
      <w:r w:rsidRPr="00D57226">
        <w:t xml:space="preserve">», </w:t>
      </w:r>
      <w:proofErr w:type="spellStart"/>
      <w:r w:rsidRPr="00D57226">
        <w:t>September</w:t>
      </w:r>
      <w:proofErr w:type="spellEnd"/>
      <w:r w:rsidRPr="00D57226">
        <w:t xml:space="preserve"> 2012</w:t>
      </w:r>
      <w:r>
        <w:t>.</w:t>
      </w:r>
    </w:p>
  </w:footnote>
  <w:footnote w:id="2">
    <w:p w:rsidR="00D1760E" w:rsidRPr="00D57226" w:rsidRDefault="00D1760E" w:rsidP="00455648">
      <w:pPr>
        <w:pStyle w:val="a5"/>
        <w:jc w:val="both"/>
      </w:pPr>
      <w:r>
        <w:rPr>
          <w:rStyle w:val="a7"/>
        </w:rPr>
        <w:footnoteRef/>
      </w:r>
      <w:r>
        <w:t xml:space="preserve"> </w:t>
      </w:r>
      <w:r w:rsidRPr="00D57226">
        <w:t>«Ключевые атрибуты СФС эффективных режимов урегулирования несостоятельности финансовых институтов» («</w:t>
      </w:r>
      <w:proofErr w:type="spellStart"/>
      <w:r w:rsidRPr="00D57226">
        <w:t>Key</w:t>
      </w:r>
      <w:proofErr w:type="spellEnd"/>
      <w:r w:rsidRPr="00D57226">
        <w:t xml:space="preserve"> </w:t>
      </w:r>
      <w:proofErr w:type="spellStart"/>
      <w:r w:rsidRPr="00D57226">
        <w:t>Attributes</w:t>
      </w:r>
      <w:proofErr w:type="spellEnd"/>
      <w:r w:rsidRPr="00D57226">
        <w:t xml:space="preserve"> </w:t>
      </w:r>
      <w:proofErr w:type="spellStart"/>
      <w:r w:rsidRPr="00D57226">
        <w:t>of</w:t>
      </w:r>
      <w:proofErr w:type="spellEnd"/>
      <w:r w:rsidRPr="00D57226">
        <w:t xml:space="preserve"> </w:t>
      </w:r>
      <w:proofErr w:type="spellStart"/>
      <w:r w:rsidRPr="00D57226">
        <w:t>Effective</w:t>
      </w:r>
      <w:proofErr w:type="spellEnd"/>
      <w:r w:rsidRPr="00D57226">
        <w:t xml:space="preserve"> </w:t>
      </w:r>
      <w:proofErr w:type="spellStart"/>
      <w:r w:rsidRPr="00D57226">
        <w:t>Resolution</w:t>
      </w:r>
      <w:proofErr w:type="spellEnd"/>
      <w:r w:rsidRPr="00D57226">
        <w:t xml:space="preserve"> </w:t>
      </w:r>
      <w:proofErr w:type="spellStart"/>
      <w:r w:rsidRPr="00D57226">
        <w:t>Regimes</w:t>
      </w:r>
      <w:proofErr w:type="spellEnd"/>
      <w:r w:rsidRPr="00D57226">
        <w:t xml:space="preserve"> </w:t>
      </w:r>
      <w:proofErr w:type="spellStart"/>
      <w:r w:rsidRPr="00D57226">
        <w:t>for</w:t>
      </w:r>
      <w:proofErr w:type="spellEnd"/>
      <w:r w:rsidRPr="00D57226">
        <w:t xml:space="preserve"> </w:t>
      </w:r>
      <w:proofErr w:type="spellStart"/>
      <w:r w:rsidRPr="00D57226">
        <w:t>Financial</w:t>
      </w:r>
      <w:proofErr w:type="spellEnd"/>
      <w:r w:rsidRPr="00D57226">
        <w:t xml:space="preserve"> </w:t>
      </w:r>
      <w:proofErr w:type="spellStart"/>
      <w:r w:rsidRPr="00D57226">
        <w:t>Institutions</w:t>
      </w:r>
      <w:proofErr w:type="spellEnd"/>
      <w:r w:rsidRPr="00D57226">
        <w:t xml:space="preserve">», </w:t>
      </w:r>
      <w:proofErr w:type="spellStart"/>
      <w:r w:rsidRPr="00D57226">
        <w:t>October</w:t>
      </w:r>
      <w:proofErr w:type="spellEnd"/>
      <w:r w:rsidRPr="00D57226">
        <w:t xml:space="preserve"> 2012).</w:t>
      </w:r>
    </w:p>
  </w:footnote>
  <w:footnote w:id="3">
    <w:p w:rsidR="00D1760E" w:rsidRPr="005926D7" w:rsidRDefault="00D1760E">
      <w:pPr>
        <w:pStyle w:val="a5"/>
      </w:pPr>
      <w:r>
        <w:rPr>
          <w:rStyle w:val="a7"/>
        </w:rPr>
        <w:footnoteRef/>
      </w:r>
      <w:r>
        <w:t xml:space="preserve"> «Надзорный процесс»</w:t>
      </w:r>
      <w:r w:rsidRPr="005926D7">
        <w:t xml:space="preserve">, </w:t>
      </w:r>
      <w:r>
        <w:t>предусматривает основные принципы надзорного процесса, управления рисками и надзорной отчетности.</w:t>
      </w:r>
    </w:p>
  </w:footnote>
  <w:footnote w:id="4">
    <w:p w:rsidR="00D1760E" w:rsidRDefault="00D1760E" w:rsidP="00407B02">
      <w:pPr>
        <w:pStyle w:val="a5"/>
        <w:jc w:val="both"/>
      </w:pPr>
      <w:r>
        <w:rPr>
          <w:rStyle w:val="a7"/>
        </w:rPr>
        <w:footnoteRef/>
      </w:r>
      <w:r>
        <w:t xml:space="preserve"> Режим консервации вводится только по решению уполномоченного органа (Национального банка Республики Казахстан). Основаниями для введения режима консервации могут быть: 1) систематическое (в течение последовательных 3 месяцев) невыполнение коэффициента достаточности капитала и (или) коэффициента ликвидности; 2) отзыв лицензии на проведение отдельных банковских операций по ряду предусмотренных законом причин.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w:t>
      </w:r>
    </w:p>
  </w:footnote>
  <w:footnote w:id="5">
    <w:p w:rsidR="00D1760E" w:rsidRPr="001866BB" w:rsidRDefault="00D1760E">
      <w:pPr>
        <w:pStyle w:val="a5"/>
      </w:pPr>
      <w:r>
        <w:rPr>
          <w:rStyle w:val="a7"/>
        </w:rPr>
        <w:footnoteRef/>
      </w:r>
      <w:r>
        <w:t xml:space="preserve"> </w:t>
      </w:r>
      <w:r>
        <w:rPr>
          <w:lang w:val="en-US"/>
        </w:rPr>
        <w:t>Capital conservation buffer.</w:t>
      </w:r>
    </w:p>
  </w:footnote>
  <w:footnote w:id="6">
    <w:p w:rsidR="00D1760E" w:rsidRDefault="00D1760E" w:rsidP="00BD18AA">
      <w:pPr>
        <w:pStyle w:val="a5"/>
        <w:jc w:val="both"/>
      </w:pPr>
      <w:r>
        <w:rPr>
          <w:rStyle w:val="a7"/>
        </w:rPr>
        <w:footnoteRef/>
      </w:r>
      <w:r>
        <w:t xml:space="preserve"> </w:t>
      </w:r>
      <w:proofErr w:type="spellStart"/>
      <w:r>
        <w:t>Санационный</w:t>
      </w:r>
      <w:proofErr w:type="spellEnd"/>
      <w:r>
        <w:t xml:space="preserve"> банк является своего рода </w:t>
      </w:r>
      <w:proofErr w:type="gramStart"/>
      <w:r>
        <w:t>бридж-банком</w:t>
      </w:r>
      <w:proofErr w:type="gramEnd"/>
      <w:r>
        <w:t xml:space="preserve">. Создан на базе </w:t>
      </w:r>
      <w:proofErr w:type="spellStart"/>
      <w:r>
        <w:t>рекапитализированного</w:t>
      </w:r>
      <w:proofErr w:type="spellEnd"/>
      <w:r>
        <w:t xml:space="preserve"> государством АО «Родовит Банк».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3FBD"/>
    <w:multiLevelType w:val="hybridMultilevel"/>
    <w:tmpl w:val="0AE8D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2D4F1A"/>
    <w:multiLevelType w:val="hybridMultilevel"/>
    <w:tmpl w:val="B9EC28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1B942BD"/>
    <w:multiLevelType w:val="hybridMultilevel"/>
    <w:tmpl w:val="F4503566"/>
    <w:lvl w:ilvl="0" w:tplc="53B47850">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95B81"/>
    <w:multiLevelType w:val="hybridMultilevel"/>
    <w:tmpl w:val="368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902778"/>
    <w:multiLevelType w:val="hybridMultilevel"/>
    <w:tmpl w:val="CBDA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639A"/>
    <w:rsid w:val="000044C3"/>
    <w:rsid w:val="00037EFB"/>
    <w:rsid w:val="00040C4D"/>
    <w:rsid w:val="000464CC"/>
    <w:rsid w:val="0006220A"/>
    <w:rsid w:val="00064164"/>
    <w:rsid w:val="00070375"/>
    <w:rsid w:val="000945C2"/>
    <w:rsid w:val="000962F5"/>
    <w:rsid w:val="000B2295"/>
    <w:rsid w:val="000B47AD"/>
    <w:rsid w:val="000C383D"/>
    <w:rsid w:val="000C54D0"/>
    <w:rsid w:val="000D2CD9"/>
    <w:rsid w:val="000E508F"/>
    <w:rsid w:val="0015478F"/>
    <w:rsid w:val="001601CE"/>
    <w:rsid w:val="00164782"/>
    <w:rsid w:val="001669AF"/>
    <w:rsid w:val="00166E00"/>
    <w:rsid w:val="00175BE7"/>
    <w:rsid w:val="00177563"/>
    <w:rsid w:val="001844FB"/>
    <w:rsid w:val="001866BB"/>
    <w:rsid w:val="001A5F67"/>
    <w:rsid w:val="001B0F22"/>
    <w:rsid w:val="001D631D"/>
    <w:rsid w:val="001E4FD8"/>
    <w:rsid w:val="001F418C"/>
    <w:rsid w:val="001F7F7A"/>
    <w:rsid w:val="002076C3"/>
    <w:rsid w:val="0021306D"/>
    <w:rsid w:val="00213E36"/>
    <w:rsid w:val="00214DD2"/>
    <w:rsid w:val="00221D72"/>
    <w:rsid w:val="002221F0"/>
    <w:rsid w:val="0022543C"/>
    <w:rsid w:val="0022639A"/>
    <w:rsid w:val="002274DF"/>
    <w:rsid w:val="00245464"/>
    <w:rsid w:val="00250DE8"/>
    <w:rsid w:val="002548CE"/>
    <w:rsid w:val="00260338"/>
    <w:rsid w:val="002763F0"/>
    <w:rsid w:val="00284773"/>
    <w:rsid w:val="00291119"/>
    <w:rsid w:val="002A3670"/>
    <w:rsid w:val="002A5693"/>
    <w:rsid w:val="002B2740"/>
    <w:rsid w:val="002B55F3"/>
    <w:rsid w:val="002B796E"/>
    <w:rsid w:val="002C2D62"/>
    <w:rsid w:val="002D2364"/>
    <w:rsid w:val="002E10A3"/>
    <w:rsid w:val="002E6AB6"/>
    <w:rsid w:val="002F2C3B"/>
    <w:rsid w:val="00303834"/>
    <w:rsid w:val="00316E8C"/>
    <w:rsid w:val="0033361A"/>
    <w:rsid w:val="00333A2E"/>
    <w:rsid w:val="00341062"/>
    <w:rsid w:val="003517A5"/>
    <w:rsid w:val="00352B4D"/>
    <w:rsid w:val="0035616C"/>
    <w:rsid w:val="00365C12"/>
    <w:rsid w:val="0037726D"/>
    <w:rsid w:val="003A1E6E"/>
    <w:rsid w:val="003A6805"/>
    <w:rsid w:val="003B19D8"/>
    <w:rsid w:val="003C1D00"/>
    <w:rsid w:val="003D6CDB"/>
    <w:rsid w:val="003E75C1"/>
    <w:rsid w:val="003F7EA6"/>
    <w:rsid w:val="004034AF"/>
    <w:rsid w:val="00407B02"/>
    <w:rsid w:val="00410F55"/>
    <w:rsid w:val="00413ADF"/>
    <w:rsid w:val="00426202"/>
    <w:rsid w:val="0042723A"/>
    <w:rsid w:val="004307D9"/>
    <w:rsid w:val="004335B2"/>
    <w:rsid w:val="004369D5"/>
    <w:rsid w:val="00455648"/>
    <w:rsid w:val="004645F7"/>
    <w:rsid w:val="0047217D"/>
    <w:rsid w:val="0047676D"/>
    <w:rsid w:val="00484B5E"/>
    <w:rsid w:val="00495458"/>
    <w:rsid w:val="004966A2"/>
    <w:rsid w:val="004A6586"/>
    <w:rsid w:val="004B21E8"/>
    <w:rsid w:val="004D46F9"/>
    <w:rsid w:val="004D5375"/>
    <w:rsid w:val="004E2107"/>
    <w:rsid w:val="004E2ADA"/>
    <w:rsid w:val="0050593E"/>
    <w:rsid w:val="005156E3"/>
    <w:rsid w:val="00531750"/>
    <w:rsid w:val="00536623"/>
    <w:rsid w:val="00540CB0"/>
    <w:rsid w:val="0054323B"/>
    <w:rsid w:val="005779B4"/>
    <w:rsid w:val="00584CA8"/>
    <w:rsid w:val="005926D7"/>
    <w:rsid w:val="005972CB"/>
    <w:rsid w:val="005C6B67"/>
    <w:rsid w:val="005C6CA3"/>
    <w:rsid w:val="005E0C18"/>
    <w:rsid w:val="005E55DA"/>
    <w:rsid w:val="005F31A3"/>
    <w:rsid w:val="00620C5E"/>
    <w:rsid w:val="00645AF5"/>
    <w:rsid w:val="006464B5"/>
    <w:rsid w:val="006475E4"/>
    <w:rsid w:val="0065345D"/>
    <w:rsid w:val="0065632B"/>
    <w:rsid w:val="00665F81"/>
    <w:rsid w:val="00666D65"/>
    <w:rsid w:val="00673E6A"/>
    <w:rsid w:val="0068357A"/>
    <w:rsid w:val="006869CA"/>
    <w:rsid w:val="006905C1"/>
    <w:rsid w:val="006A1057"/>
    <w:rsid w:val="006B19F3"/>
    <w:rsid w:val="006D3079"/>
    <w:rsid w:val="006E1FC5"/>
    <w:rsid w:val="006F09EC"/>
    <w:rsid w:val="006F4A49"/>
    <w:rsid w:val="006F665C"/>
    <w:rsid w:val="00716A7C"/>
    <w:rsid w:val="0072218C"/>
    <w:rsid w:val="0073658C"/>
    <w:rsid w:val="00761112"/>
    <w:rsid w:val="00765525"/>
    <w:rsid w:val="00771B1F"/>
    <w:rsid w:val="007755E8"/>
    <w:rsid w:val="00783085"/>
    <w:rsid w:val="00785017"/>
    <w:rsid w:val="007A39FD"/>
    <w:rsid w:val="007A411F"/>
    <w:rsid w:val="007A7B08"/>
    <w:rsid w:val="007B0DAF"/>
    <w:rsid w:val="007E3334"/>
    <w:rsid w:val="007E3B28"/>
    <w:rsid w:val="007E5BF0"/>
    <w:rsid w:val="007E64E6"/>
    <w:rsid w:val="007F097F"/>
    <w:rsid w:val="007F412D"/>
    <w:rsid w:val="007F6F7B"/>
    <w:rsid w:val="00800270"/>
    <w:rsid w:val="00806A11"/>
    <w:rsid w:val="00807C41"/>
    <w:rsid w:val="0082158D"/>
    <w:rsid w:val="00834BF8"/>
    <w:rsid w:val="0083650A"/>
    <w:rsid w:val="00844BBA"/>
    <w:rsid w:val="008542B7"/>
    <w:rsid w:val="008674FC"/>
    <w:rsid w:val="008709B5"/>
    <w:rsid w:val="008722F2"/>
    <w:rsid w:val="0087318E"/>
    <w:rsid w:val="008847EC"/>
    <w:rsid w:val="008A19DC"/>
    <w:rsid w:val="008C3530"/>
    <w:rsid w:val="008C394D"/>
    <w:rsid w:val="008C3E0B"/>
    <w:rsid w:val="008C4FCB"/>
    <w:rsid w:val="008C54C7"/>
    <w:rsid w:val="008D7297"/>
    <w:rsid w:val="008F3F0F"/>
    <w:rsid w:val="00904035"/>
    <w:rsid w:val="00911DB3"/>
    <w:rsid w:val="00922B51"/>
    <w:rsid w:val="009269C8"/>
    <w:rsid w:val="009331AC"/>
    <w:rsid w:val="0097259A"/>
    <w:rsid w:val="00982805"/>
    <w:rsid w:val="009B18DC"/>
    <w:rsid w:val="009D5958"/>
    <w:rsid w:val="009E371E"/>
    <w:rsid w:val="009E5B73"/>
    <w:rsid w:val="009F0B1C"/>
    <w:rsid w:val="009F1B36"/>
    <w:rsid w:val="009F4E4B"/>
    <w:rsid w:val="009F6C25"/>
    <w:rsid w:val="00A05ACE"/>
    <w:rsid w:val="00A27B0C"/>
    <w:rsid w:val="00A52E0D"/>
    <w:rsid w:val="00A701A7"/>
    <w:rsid w:val="00A7680D"/>
    <w:rsid w:val="00A81BAB"/>
    <w:rsid w:val="00AA15FD"/>
    <w:rsid w:val="00AA6DAC"/>
    <w:rsid w:val="00AB2306"/>
    <w:rsid w:val="00AB2DF7"/>
    <w:rsid w:val="00AB5232"/>
    <w:rsid w:val="00AB62F8"/>
    <w:rsid w:val="00AC1151"/>
    <w:rsid w:val="00AC3734"/>
    <w:rsid w:val="00AC411A"/>
    <w:rsid w:val="00AC454E"/>
    <w:rsid w:val="00AD4EAE"/>
    <w:rsid w:val="00AD7DB2"/>
    <w:rsid w:val="00AE08CB"/>
    <w:rsid w:val="00B011E2"/>
    <w:rsid w:val="00B16C30"/>
    <w:rsid w:val="00B170E4"/>
    <w:rsid w:val="00B1716C"/>
    <w:rsid w:val="00B33A0D"/>
    <w:rsid w:val="00B40BF1"/>
    <w:rsid w:val="00B447C4"/>
    <w:rsid w:val="00B47649"/>
    <w:rsid w:val="00B54450"/>
    <w:rsid w:val="00B54E63"/>
    <w:rsid w:val="00B61DB7"/>
    <w:rsid w:val="00B636F8"/>
    <w:rsid w:val="00B801B8"/>
    <w:rsid w:val="00B85C52"/>
    <w:rsid w:val="00BA5BAF"/>
    <w:rsid w:val="00BA6B00"/>
    <w:rsid w:val="00BB40BB"/>
    <w:rsid w:val="00BC7B23"/>
    <w:rsid w:val="00BD11E1"/>
    <w:rsid w:val="00BD18AA"/>
    <w:rsid w:val="00BD6144"/>
    <w:rsid w:val="00BE2AE2"/>
    <w:rsid w:val="00BF06CD"/>
    <w:rsid w:val="00BF30A0"/>
    <w:rsid w:val="00BF37C5"/>
    <w:rsid w:val="00C152DA"/>
    <w:rsid w:val="00C21882"/>
    <w:rsid w:val="00C21BDC"/>
    <w:rsid w:val="00C23D1B"/>
    <w:rsid w:val="00C31197"/>
    <w:rsid w:val="00C559E5"/>
    <w:rsid w:val="00C646F3"/>
    <w:rsid w:val="00C67C18"/>
    <w:rsid w:val="00C85CAF"/>
    <w:rsid w:val="00C94BB5"/>
    <w:rsid w:val="00CA1681"/>
    <w:rsid w:val="00CC2A63"/>
    <w:rsid w:val="00CC4A58"/>
    <w:rsid w:val="00CD26D0"/>
    <w:rsid w:val="00CE0FE7"/>
    <w:rsid w:val="00CE2F81"/>
    <w:rsid w:val="00D0550E"/>
    <w:rsid w:val="00D1760E"/>
    <w:rsid w:val="00D216C4"/>
    <w:rsid w:val="00D34360"/>
    <w:rsid w:val="00D364CC"/>
    <w:rsid w:val="00D57226"/>
    <w:rsid w:val="00D757A7"/>
    <w:rsid w:val="00D7713A"/>
    <w:rsid w:val="00D83DEE"/>
    <w:rsid w:val="00D878B8"/>
    <w:rsid w:val="00DB2D3B"/>
    <w:rsid w:val="00DC0823"/>
    <w:rsid w:val="00DC79E7"/>
    <w:rsid w:val="00DE479B"/>
    <w:rsid w:val="00DE47CB"/>
    <w:rsid w:val="00DF21CF"/>
    <w:rsid w:val="00E10F12"/>
    <w:rsid w:val="00E17CCB"/>
    <w:rsid w:val="00E214D1"/>
    <w:rsid w:val="00E328DA"/>
    <w:rsid w:val="00E4113E"/>
    <w:rsid w:val="00E45B7E"/>
    <w:rsid w:val="00E55160"/>
    <w:rsid w:val="00E552F4"/>
    <w:rsid w:val="00E62D4E"/>
    <w:rsid w:val="00E67BC6"/>
    <w:rsid w:val="00E73C81"/>
    <w:rsid w:val="00EA5AD4"/>
    <w:rsid w:val="00EB6ABD"/>
    <w:rsid w:val="00EC1CC4"/>
    <w:rsid w:val="00EC6E7B"/>
    <w:rsid w:val="00ED6E77"/>
    <w:rsid w:val="00EF0530"/>
    <w:rsid w:val="00EF7FB1"/>
    <w:rsid w:val="00F20EBC"/>
    <w:rsid w:val="00F3124A"/>
    <w:rsid w:val="00F34781"/>
    <w:rsid w:val="00F411B2"/>
    <w:rsid w:val="00F42D8F"/>
    <w:rsid w:val="00F50C6D"/>
    <w:rsid w:val="00F50E26"/>
    <w:rsid w:val="00F60BB4"/>
    <w:rsid w:val="00F63839"/>
    <w:rsid w:val="00F7296E"/>
    <w:rsid w:val="00F802E7"/>
    <w:rsid w:val="00F87258"/>
    <w:rsid w:val="00FA5ECB"/>
    <w:rsid w:val="00FB10A8"/>
    <w:rsid w:val="00FB155B"/>
    <w:rsid w:val="00FB163E"/>
    <w:rsid w:val="00FB5EAD"/>
    <w:rsid w:val="00FC4562"/>
    <w:rsid w:val="00FC65F9"/>
    <w:rsid w:val="00FD1F63"/>
    <w:rsid w:val="00FD65E5"/>
    <w:rsid w:val="00FF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57"/>
  </w:style>
  <w:style w:type="paragraph" w:styleId="1">
    <w:name w:val="heading 1"/>
    <w:basedOn w:val="a"/>
    <w:next w:val="a"/>
    <w:link w:val="10"/>
    <w:uiPriority w:val="9"/>
    <w:qFormat/>
    <w:rsid w:val="00F42D8F"/>
    <w:pPr>
      <w:keepNext/>
      <w:keepLines/>
      <w:spacing w:after="0" w:line="240" w:lineRule="auto"/>
      <w:ind w:firstLine="709"/>
      <w:jc w:val="center"/>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750"/>
    <w:pPr>
      <w:ind w:left="720"/>
      <w:contextualSpacing/>
    </w:pPr>
    <w:rPr>
      <w:rFonts w:ascii="Calibri" w:eastAsia="Calibri" w:hAnsi="Calibri" w:cs="Times New Roman"/>
    </w:rPr>
  </w:style>
  <w:style w:type="character" w:customStyle="1" w:styleId="s0">
    <w:name w:val="s0"/>
    <w:uiPriority w:val="99"/>
    <w:rsid w:val="00645AF5"/>
    <w:rPr>
      <w:rFonts w:ascii="Times New Roman" w:hAnsi="Times New Roman"/>
      <w:color w:val="000000"/>
      <w:sz w:val="20"/>
      <w:u w:val="none"/>
      <w:effect w:val="none"/>
    </w:rPr>
  </w:style>
  <w:style w:type="paragraph" w:styleId="a5">
    <w:name w:val="footnote text"/>
    <w:aliases w:val="Fußnote"/>
    <w:basedOn w:val="a"/>
    <w:link w:val="a6"/>
    <w:uiPriority w:val="99"/>
    <w:rsid w:val="00645AF5"/>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aliases w:val="Fußnote Знак1"/>
    <w:basedOn w:val="a0"/>
    <w:link w:val="a5"/>
    <w:uiPriority w:val="99"/>
    <w:rsid w:val="00645AF5"/>
    <w:rPr>
      <w:rFonts w:ascii="Times New Roman" w:eastAsia="Calibri" w:hAnsi="Times New Roman" w:cs="Times New Roman"/>
      <w:sz w:val="20"/>
      <w:szCs w:val="20"/>
      <w:lang w:eastAsia="ru-RU"/>
    </w:rPr>
  </w:style>
  <w:style w:type="character" w:styleId="a7">
    <w:name w:val="footnote reference"/>
    <w:basedOn w:val="a0"/>
    <w:uiPriority w:val="99"/>
    <w:rsid w:val="00645AF5"/>
    <w:rPr>
      <w:rFonts w:cs="Times New Roman"/>
      <w:vertAlign w:val="superscript"/>
    </w:rPr>
  </w:style>
  <w:style w:type="character" w:customStyle="1" w:styleId="10">
    <w:name w:val="Заголовок 1 Знак"/>
    <w:basedOn w:val="a0"/>
    <w:link w:val="1"/>
    <w:uiPriority w:val="9"/>
    <w:rsid w:val="00F42D8F"/>
    <w:rPr>
      <w:rFonts w:ascii="Cambria" w:eastAsia="Times New Roman" w:hAnsi="Cambria" w:cs="Times New Roman"/>
      <w:b/>
      <w:bCs/>
      <w:color w:val="365F91"/>
      <w:sz w:val="28"/>
      <w:szCs w:val="28"/>
    </w:rPr>
  </w:style>
  <w:style w:type="character" w:customStyle="1" w:styleId="google-src-text">
    <w:name w:val="google-src-text"/>
    <w:basedOn w:val="a0"/>
    <w:rsid w:val="00F42D8F"/>
  </w:style>
  <w:style w:type="paragraph" w:styleId="a8">
    <w:name w:val="TOC Heading"/>
    <w:basedOn w:val="1"/>
    <w:next w:val="a"/>
    <w:uiPriority w:val="39"/>
    <w:semiHidden/>
    <w:unhideWhenUsed/>
    <w:qFormat/>
    <w:rsid w:val="00F42D8F"/>
    <w:pPr>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F42D8F"/>
    <w:pPr>
      <w:tabs>
        <w:tab w:val="right" w:leader="dot" w:pos="9345"/>
      </w:tabs>
      <w:spacing w:line="240" w:lineRule="auto"/>
      <w:jc w:val="both"/>
    </w:pPr>
    <w:rPr>
      <w:rFonts w:ascii="Times New Roman" w:eastAsia="Calibri" w:hAnsi="Times New Roman" w:cs="Times New Roman"/>
      <w:sz w:val="24"/>
    </w:rPr>
  </w:style>
  <w:style w:type="character" w:styleId="a9">
    <w:name w:val="Hyperlink"/>
    <w:basedOn w:val="a0"/>
    <w:uiPriority w:val="99"/>
    <w:unhideWhenUsed/>
    <w:rsid w:val="00F42D8F"/>
    <w:rPr>
      <w:color w:val="0000FF" w:themeColor="hyperlink"/>
      <w:u w:val="single"/>
    </w:rPr>
  </w:style>
  <w:style w:type="paragraph" w:styleId="aa">
    <w:name w:val="header"/>
    <w:basedOn w:val="a"/>
    <w:link w:val="ab"/>
    <w:uiPriority w:val="99"/>
    <w:semiHidden/>
    <w:unhideWhenUsed/>
    <w:rsid w:val="003A1E6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1E6E"/>
  </w:style>
  <w:style w:type="paragraph" w:styleId="ac">
    <w:name w:val="footer"/>
    <w:basedOn w:val="a"/>
    <w:link w:val="ad"/>
    <w:uiPriority w:val="99"/>
    <w:unhideWhenUsed/>
    <w:rsid w:val="003A1E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1E6E"/>
  </w:style>
  <w:style w:type="character" w:customStyle="1" w:styleId="12">
    <w:name w:val="Текст сноски Знак1"/>
    <w:aliases w:val="Fußnote Знак"/>
    <w:basedOn w:val="a0"/>
    <w:uiPriority w:val="99"/>
    <w:locked/>
    <w:rsid w:val="00E55160"/>
    <w:rPr>
      <w:rFonts w:ascii="Calibri" w:eastAsia="PMingLiU" w:hAnsi="Calibri" w:cs="Times New Roman"/>
      <w:sz w:val="20"/>
      <w:szCs w:val="20"/>
    </w:rPr>
  </w:style>
  <w:style w:type="character" w:customStyle="1" w:styleId="blk">
    <w:name w:val="blk"/>
    <w:basedOn w:val="a0"/>
    <w:rsid w:val="00C152DA"/>
  </w:style>
  <w:style w:type="character" w:customStyle="1" w:styleId="b">
    <w:name w:val="b"/>
    <w:basedOn w:val="a0"/>
    <w:rsid w:val="00C152DA"/>
  </w:style>
  <w:style w:type="character" w:customStyle="1" w:styleId="ep">
    <w:name w:val="ep"/>
    <w:basedOn w:val="a0"/>
    <w:rsid w:val="00C152DA"/>
  </w:style>
  <w:style w:type="character" w:customStyle="1" w:styleId="u">
    <w:name w:val="u"/>
    <w:basedOn w:val="a0"/>
    <w:rsid w:val="00C152DA"/>
  </w:style>
  <w:style w:type="paragraph" w:styleId="2">
    <w:name w:val="toc 2"/>
    <w:basedOn w:val="a"/>
    <w:next w:val="a"/>
    <w:autoRedefine/>
    <w:uiPriority w:val="39"/>
    <w:unhideWhenUsed/>
    <w:rsid w:val="00785017"/>
    <w:pPr>
      <w:spacing w:after="100"/>
      <w:ind w:left="220"/>
    </w:pPr>
  </w:style>
  <w:style w:type="paragraph" w:customStyle="1" w:styleId="tkNazvanie">
    <w:name w:val="_Название (tkNazvanie)"/>
    <w:basedOn w:val="a"/>
    <w:rsid w:val="002B796E"/>
    <w:pPr>
      <w:spacing w:before="400" w:after="400"/>
      <w:ind w:left="1134" w:right="1134"/>
      <w:jc w:val="center"/>
    </w:pPr>
    <w:rPr>
      <w:rFonts w:ascii="Arial" w:eastAsia="Times New Roman" w:hAnsi="Arial" w:cs="Arial"/>
      <w:b/>
      <w:bCs/>
      <w:sz w:val="24"/>
      <w:szCs w:val="24"/>
      <w:lang w:eastAsia="ru-RU"/>
    </w:rPr>
  </w:style>
  <w:style w:type="paragraph" w:styleId="ae">
    <w:name w:val="Normal (Web)"/>
    <w:basedOn w:val="a"/>
    <w:uiPriority w:val="99"/>
    <w:rsid w:val="002B7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9482">
    <w:name w:val="rvts2_29482"/>
    <w:basedOn w:val="a0"/>
    <w:rsid w:val="002B796E"/>
  </w:style>
  <w:style w:type="paragraph" w:customStyle="1" w:styleId="tkTekst">
    <w:name w:val="_Текст обычный (tkTekst)"/>
    <w:basedOn w:val="a"/>
    <w:rsid w:val="002B796E"/>
    <w:pPr>
      <w:spacing w:after="60"/>
      <w:ind w:firstLine="567"/>
      <w:jc w:val="both"/>
    </w:pPr>
    <w:rPr>
      <w:rFonts w:ascii="Arial" w:eastAsia="Times New Roman" w:hAnsi="Arial" w:cs="Arial"/>
      <w:sz w:val="20"/>
      <w:szCs w:val="20"/>
      <w:lang w:eastAsia="ru-RU"/>
    </w:rPr>
  </w:style>
  <w:style w:type="character" w:customStyle="1" w:styleId="af">
    <w:name w:val="Основной текст_"/>
    <w:basedOn w:val="a0"/>
    <w:link w:val="13"/>
    <w:rsid w:val="000D2CD9"/>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
    <w:rsid w:val="000D2CD9"/>
    <w:pPr>
      <w:shd w:val="clear" w:color="auto" w:fill="FFFFFF"/>
      <w:spacing w:before="600" w:after="0" w:line="413" w:lineRule="exact"/>
      <w:ind w:hanging="340"/>
      <w:jc w:val="both"/>
    </w:pPr>
    <w:rPr>
      <w:rFonts w:ascii="Times New Roman" w:eastAsia="Times New Roman" w:hAnsi="Times New Roman" w:cs="Times New Roman"/>
      <w:sz w:val="23"/>
      <w:szCs w:val="23"/>
    </w:rPr>
  </w:style>
  <w:style w:type="character" w:customStyle="1" w:styleId="f">
    <w:name w:val="f"/>
    <w:basedOn w:val="a0"/>
    <w:rsid w:val="00214DD2"/>
  </w:style>
  <w:style w:type="paragraph" w:customStyle="1" w:styleId="3">
    <w:name w:val="Основной текст3"/>
    <w:basedOn w:val="a"/>
    <w:rsid w:val="00C559E5"/>
    <w:pPr>
      <w:shd w:val="clear" w:color="auto" w:fill="FFFFFF"/>
      <w:spacing w:before="300" w:after="0" w:line="480" w:lineRule="exact"/>
      <w:ind w:firstLine="560"/>
      <w:jc w:val="both"/>
    </w:pPr>
    <w:rPr>
      <w:rFonts w:ascii="Times New Roman" w:eastAsia="Times New Roman" w:hAnsi="Times New Roman" w:cs="Times New Roman"/>
      <w:color w:val="000000"/>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2C44-F332-470F-85A2-C4240287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8178</TotalTime>
  <Pages>1</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CBRF</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zhukova</dc:creator>
  <cp:keywords/>
  <dc:description/>
  <cp:lastModifiedBy>ЧУМИЧЁВА МАРИЯ ВЯЧЕСЛАВОВНА</cp:lastModifiedBy>
  <cp:revision>48</cp:revision>
  <cp:lastPrinted>2014-05-08T11:12:00Z</cp:lastPrinted>
  <dcterms:created xsi:type="dcterms:W3CDTF">2014-01-24T10:14:00Z</dcterms:created>
  <dcterms:modified xsi:type="dcterms:W3CDTF">2014-08-25T06:15:00Z</dcterms:modified>
</cp:coreProperties>
</file>