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FE" w:rsidRPr="00895CE9" w:rsidRDefault="00DC71FE" w:rsidP="00DC71FE">
      <w:pPr>
        <w:pStyle w:val="a5"/>
        <w:spacing w:after="0" w:line="36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 xml:space="preserve">Приложение </w:t>
      </w:r>
      <w:r w:rsidR="00DF0B1D">
        <w:rPr>
          <w:rFonts w:ascii="Times New Roman" w:hAnsi="Times New Roman"/>
          <w:sz w:val="28"/>
          <w:szCs w:val="28"/>
        </w:rPr>
        <w:t xml:space="preserve">к приложению </w:t>
      </w:r>
      <w:r w:rsidRPr="00895CE9">
        <w:rPr>
          <w:rFonts w:ascii="Times New Roman" w:hAnsi="Times New Roman"/>
          <w:sz w:val="28"/>
          <w:szCs w:val="28"/>
        </w:rPr>
        <w:t xml:space="preserve">№ </w:t>
      </w:r>
      <w:r w:rsidR="00DF0B1D">
        <w:rPr>
          <w:rFonts w:ascii="Times New Roman" w:hAnsi="Times New Roman"/>
          <w:sz w:val="28"/>
          <w:szCs w:val="28"/>
        </w:rPr>
        <w:t>Ф.06</w:t>
      </w:r>
    </w:p>
    <w:p w:rsidR="00DC71FE" w:rsidRPr="00895CE9" w:rsidRDefault="00DC71FE" w:rsidP="00DC71FE">
      <w:pPr>
        <w:spacing w:line="360" w:lineRule="atLeast"/>
        <w:ind w:left="4536"/>
        <w:jc w:val="center"/>
        <w:rPr>
          <w:sz w:val="28"/>
          <w:szCs w:val="28"/>
        </w:rPr>
      </w:pPr>
      <w:r w:rsidRPr="00895CE9">
        <w:rPr>
          <w:sz w:val="28"/>
          <w:szCs w:val="28"/>
        </w:rPr>
        <w:t>к Методическим рекомендациям по формированию обоснований бюджетных ассигнований федерального бюджета</w:t>
      </w:r>
    </w:p>
    <w:p w:rsidR="00DC71FE" w:rsidRPr="00895CE9" w:rsidRDefault="00DC71FE" w:rsidP="00DC71FE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5CE9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895CE9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</w:t>
      </w:r>
    </w:p>
    <w:p w:rsidR="00DC71FE" w:rsidRPr="00895CE9" w:rsidRDefault="00DC71FE" w:rsidP="00DC71FE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5CE9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95CE9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95CE9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DC71FE" w:rsidRPr="00895CE9" w:rsidRDefault="00DC71FE" w:rsidP="00DC71FE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DC71FE" w:rsidRPr="00C15E94" w:rsidRDefault="00DC71FE" w:rsidP="00DC71FE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C15E94">
        <w:rPr>
          <w:rFonts w:ascii="Times New Roman" w:hAnsi="Times New Roman" w:cs="Times New Roman"/>
          <w:sz w:val="28"/>
          <w:szCs w:val="28"/>
        </w:rPr>
        <w:t xml:space="preserve">Рекомендации по заполнению </w:t>
      </w:r>
    </w:p>
    <w:p w:rsidR="00DC71FE" w:rsidRPr="00C15E94" w:rsidRDefault="00DC71FE" w:rsidP="00DC71FE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C15E94"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proofErr w:type="gramStart"/>
      <w:r w:rsidRPr="00C15E94">
        <w:rPr>
          <w:rFonts w:ascii="Times New Roman" w:hAnsi="Times New Roman" w:cs="Times New Roman"/>
          <w:sz w:val="28"/>
          <w:szCs w:val="28"/>
        </w:rPr>
        <w:t>средств бюджета</w:t>
      </w:r>
      <w:r w:rsidR="00423DEB" w:rsidRPr="00423D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23DEB" w:rsidRPr="00423DEB"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 Российской Федерации</w:t>
      </w:r>
      <w:proofErr w:type="gramEnd"/>
    </w:p>
    <w:p w:rsidR="00DC71FE" w:rsidRPr="00C15E94" w:rsidRDefault="00DC71FE" w:rsidP="00DC71FE">
      <w:pPr>
        <w:pStyle w:val="ConsPlusTitle"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C15E94">
        <w:rPr>
          <w:rFonts w:ascii="Times New Roman" w:hAnsi="Times New Roman" w:cs="Times New Roman"/>
          <w:sz w:val="28"/>
          <w:szCs w:val="28"/>
        </w:rPr>
        <w:t xml:space="preserve">обоснований бюджетных ассигнований на закупку товаров, работ и услуг </w:t>
      </w:r>
      <w:r>
        <w:rPr>
          <w:rFonts w:ascii="Times New Roman" w:hAnsi="Times New Roman" w:cs="Times New Roman"/>
          <w:sz w:val="28"/>
          <w:szCs w:val="28"/>
        </w:rPr>
        <w:t>для обеспечения федеральных нужд по проектам, реализуемым с участием международных финансовых организаций, в части использования средств займов международных финансовых организаций и средств софинансирования из соответствующего бюджета</w:t>
      </w:r>
      <w:r w:rsidRPr="00C15E94">
        <w:rPr>
          <w:rFonts w:ascii="Times New Roman" w:hAnsi="Times New Roman" w:cs="Times New Roman"/>
          <w:sz w:val="28"/>
          <w:szCs w:val="28"/>
        </w:rPr>
        <w:t>, на очередной финансовый год и плановый период</w:t>
      </w:r>
    </w:p>
    <w:p w:rsidR="00DC71FE" w:rsidRPr="00C15E94" w:rsidRDefault="00DC71FE" w:rsidP="00DC71FE">
      <w:pPr>
        <w:pStyle w:val="ConsPlusTitle"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DC71FE" w:rsidRPr="00695329" w:rsidRDefault="00DC71FE" w:rsidP="00DC71FE">
      <w:pPr>
        <w:pStyle w:val="a3"/>
        <w:numPr>
          <w:ilvl w:val="0"/>
          <w:numId w:val="1"/>
        </w:numPr>
        <w:spacing w:line="360" w:lineRule="atLeast"/>
        <w:ind w:left="0" w:firstLine="0"/>
        <w:jc w:val="center"/>
        <w:rPr>
          <w:b/>
          <w:szCs w:val="28"/>
          <w:lang w:val="en-US"/>
        </w:rPr>
      </w:pPr>
      <w:r w:rsidRPr="00C15E94">
        <w:rPr>
          <w:b/>
          <w:szCs w:val="28"/>
        </w:rPr>
        <w:t>Общие положения</w:t>
      </w:r>
    </w:p>
    <w:p w:rsidR="00695329" w:rsidRPr="00C15E94" w:rsidRDefault="00695329" w:rsidP="00695329">
      <w:pPr>
        <w:pStyle w:val="a3"/>
        <w:spacing w:line="360" w:lineRule="atLeast"/>
        <w:jc w:val="center"/>
        <w:rPr>
          <w:b/>
          <w:szCs w:val="28"/>
          <w:lang w:val="en-US"/>
        </w:rPr>
      </w:pPr>
    </w:p>
    <w:p w:rsidR="00695329" w:rsidRPr="00D77132" w:rsidRDefault="00695329" w:rsidP="00D77132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695329">
        <w:rPr>
          <w:sz w:val="28"/>
          <w:szCs w:val="28"/>
        </w:rPr>
        <w:t xml:space="preserve">Обоснования бюджетных ассигнований на закупку товаров, работ и услуг для обеспечения федеральных нужд </w:t>
      </w:r>
      <w:r>
        <w:rPr>
          <w:sz w:val="28"/>
          <w:szCs w:val="28"/>
        </w:rPr>
        <w:t xml:space="preserve">по проектам, реализуемым с участием международных финансовых организаций, в части использования средств займов международных финансовых организаций и средств софинансирования из соответствующего бюджета, </w:t>
      </w:r>
      <w:r w:rsidRPr="00695329">
        <w:rPr>
          <w:sz w:val="28"/>
          <w:szCs w:val="28"/>
        </w:rPr>
        <w:t xml:space="preserve">составляются на </w:t>
      </w:r>
      <w:proofErr w:type="gramStart"/>
      <w:r w:rsidRPr="00695329">
        <w:rPr>
          <w:sz w:val="28"/>
          <w:szCs w:val="28"/>
        </w:rPr>
        <w:t>текущий</w:t>
      </w:r>
      <w:proofErr w:type="gramEnd"/>
      <w:r w:rsidRPr="00695329">
        <w:rPr>
          <w:sz w:val="28"/>
          <w:szCs w:val="28"/>
        </w:rPr>
        <w:t xml:space="preserve"> </w:t>
      </w:r>
      <w:proofErr w:type="gramStart"/>
      <w:r w:rsidRPr="00695329">
        <w:rPr>
          <w:sz w:val="28"/>
          <w:szCs w:val="28"/>
        </w:rPr>
        <w:t xml:space="preserve">финансовый год, очередной финансовый год, первый и второй год планового периода, по форме согласно приложению к настоящему Приложению и описывают </w:t>
      </w:r>
      <w:r w:rsidRPr="00AB0A3A">
        <w:rPr>
          <w:sz w:val="28"/>
          <w:szCs w:val="28"/>
        </w:rPr>
        <w:t xml:space="preserve">структуру расходов </w:t>
      </w:r>
      <w:proofErr w:type="gramEnd"/>
      <w:r w:rsidRPr="00AB0A3A">
        <w:rPr>
          <w:sz w:val="28"/>
          <w:szCs w:val="28"/>
        </w:rPr>
        <w:t xml:space="preserve">федерального бюджета на закупку товаров, работ, услуг по виду </w:t>
      </w:r>
      <w:bookmarkStart w:id="0" w:name="_GoBack"/>
      <w:bookmarkEnd w:id="0"/>
      <w:r w:rsidRPr="00D77132">
        <w:rPr>
          <w:sz w:val="28"/>
          <w:szCs w:val="28"/>
        </w:rPr>
        <w:t xml:space="preserve">расходов  </w:t>
      </w:r>
      <w:r w:rsidR="00D77132" w:rsidRPr="00D77132">
        <w:rPr>
          <w:sz w:val="28"/>
          <w:szCs w:val="28"/>
        </w:rPr>
        <w:t xml:space="preserve">244 </w:t>
      </w:r>
      <w:r w:rsidR="00D77132">
        <w:rPr>
          <w:sz w:val="28"/>
          <w:szCs w:val="28"/>
        </w:rPr>
        <w:t>«</w:t>
      </w:r>
      <w:r w:rsidR="00D77132" w:rsidRPr="00D77132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="00D77132">
        <w:rPr>
          <w:sz w:val="28"/>
          <w:szCs w:val="28"/>
        </w:rPr>
        <w:t xml:space="preserve">» по направлению расходов </w:t>
      </w:r>
      <w:r w:rsidR="00D77132" w:rsidRPr="00D77132">
        <w:rPr>
          <w:sz w:val="28"/>
          <w:szCs w:val="28"/>
        </w:rPr>
        <w:t xml:space="preserve">92795 </w:t>
      </w:r>
      <w:r w:rsidR="00D77132">
        <w:rPr>
          <w:sz w:val="28"/>
          <w:szCs w:val="28"/>
        </w:rPr>
        <w:t>«</w:t>
      </w:r>
      <w:r w:rsidR="00D77132" w:rsidRPr="00D77132">
        <w:rPr>
          <w:sz w:val="28"/>
          <w:szCs w:val="28"/>
        </w:rPr>
        <w:t>Реализация соглашений с международными финансовыми организациями</w:t>
      </w:r>
      <w:r w:rsidR="00D77132">
        <w:rPr>
          <w:sz w:val="28"/>
          <w:szCs w:val="28"/>
        </w:rPr>
        <w:t xml:space="preserve">» и </w:t>
      </w:r>
      <w:r w:rsidR="00D77132" w:rsidRPr="00D41188">
        <w:rPr>
          <w:sz w:val="28"/>
          <w:szCs w:val="28"/>
        </w:rPr>
        <w:t>92796 «</w:t>
      </w:r>
      <w:proofErr w:type="spellStart"/>
      <w:r w:rsidR="00D77132" w:rsidRPr="00D41188">
        <w:rPr>
          <w:sz w:val="28"/>
          <w:szCs w:val="28"/>
        </w:rPr>
        <w:t>Софинансирование</w:t>
      </w:r>
      <w:proofErr w:type="spellEnd"/>
      <w:r w:rsidR="00D77132" w:rsidRPr="00D41188">
        <w:rPr>
          <w:sz w:val="28"/>
          <w:szCs w:val="28"/>
        </w:rPr>
        <w:t xml:space="preserve">, </w:t>
      </w:r>
      <w:proofErr w:type="gramStart"/>
      <w:r w:rsidR="00D77132" w:rsidRPr="00D41188">
        <w:rPr>
          <w:sz w:val="28"/>
          <w:szCs w:val="28"/>
        </w:rPr>
        <w:t>связанное</w:t>
      </w:r>
      <w:proofErr w:type="gramEnd"/>
      <w:r w:rsidR="00D77132" w:rsidRPr="00D41188">
        <w:rPr>
          <w:sz w:val="28"/>
          <w:szCs w:val="28"/>
        </w:rPr>
        <w:t xml:space="preserve"> с реализацией соглашений с международными финансовыми организациями» бюджетной классификации Российской Федерации</w:t>
      </w:r>
      <w:r w:rsidR="00D77132">
        <w:rPr>
          <w:sz w:val="28"/>
          <w:szCs w:val="28"/>
        </w:rPr>
        <w:t>.</w:t>
      </w:r>
    </w:p>
    <w:p w:rsidR="00695329" w:rsidRPr="008B74B4" w:rsidRDefault="00695329" w:rsidP="00695329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8B74B4">
        <w:rPr>
          <w:sz w:val="28"/>
          <w:szCs w:val="28"/>
        </w:rPr>
        <w:t xml:space="preserve">Обоснования бюджетных ассигнований </w:t>
      </w:r>
      <w:r w:rsidRPr="00695329">
        <w:rPr>
          <w:sz w:val="28"/>
          <w:szCs w:val="28"/>
        </w:rPr>
        <w:t xml:space="preserve">на закупку товаров, работ и услуг для обеспечения федеральных нужд </w:t>
      </w:r>
      <w:r>
        <w:rPr>
          <w:sz w:val="28"/>
          <w:szCs w:val="28"/>
        </w:rPr>
        <w:t xml:space="preserve">по проектам, реализуемым с участием международных финансовых организаций, в части использования средств займов международных финансовых организаций и средств софинансирования из соответствующего бюджета, </w:t>
      </w:r>
      <w:r w:rsidRPr="008B74B4">
        <w:rPr>
          <w:sz w:val="28"/>
          <w:szCs w:val="28"/>
        </w:rPr>
        <w:t xml:space="preserve">формируются и представляются главными распорядителями средств федерального бюджета </w:t>
      </w:r>
      <w:r w:rsidRPr="008B74B4">
        <w:rPr>
          <w:sz w:val="28"/>
          <w:szCs w:val="28"/>
        </w:rPr>
        <w:lastRenderedPageBreak/>
        <w:t>путем заполнения соответствующей электронной формы в информационной системе Министерства финансов Российской Федерации (далее – информационная система Минфина России).</w:t>
      </w:r>
      <w:proofErr w:type="gramEnd"/>
    </w:p>
    <w:p w:rsidR="00695329" w:rsidRPr="008B74B4" w:rsidRDefault="00DF0EB1" w:rsidP="00695329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695329" w:rsidRPr="008B74B4">
        <w:rPr>
          <w:sz w:val="28"/>
          <w:szCs w:val="28"/>
        </w:rPr>
        <w:t xml:space="preserve"> состоит из </w:t>
      </w:r>
      <w:r w:rsidR="00695329">
        <w:rPr>
          <w:sz w:val="28"/>
          <w:szCs w:val="28"/>
        </w:rPr>
        <w:t>пяти</w:t>
      </w:r>
      <w:r w:rsidR="00695329" w:rsidRPr="008B74B4">
        <w:rPr>
          <w:sz w:val="28"/>
          <w:szCs w:val="28"/>
        </w:rPr>
        <w:t xml:space="preserve"> частей:</w:t>
      </w:r>
    </w:p>
    <w:p w:rsidR="00695329" w:rsidRPr="008B74B4" w:rsidRDefault="00695329" w:rsidP="00695329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8B74B4">
        <w:rPr>
          <w:sz w:val="28"/>
          <w:szCs w:val="28"/>
        </w:rPr>
        <w:t>заголовочная часть;</w:t>
      </w:r>
    </w:p>
    <w:p w:rsidR="00695329" w:rsidRPr="008B74B4" w:rsidRDefault="00695329" w:rsidP="00695329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8B74B4">
        <w:rPr>
          <w:sz w:val="28"/>
          <w:szCs w:val="28"/>
        </w:rPr>
        <w:t>раздел 1 «Объем бюджетных ассигнований на</w:t>
      </w:r>
      <w:r w:rsidR="00DF0EB1">
        <w:rPr>
          <w:sz w:val="28"/>
          <w:szCs w:val="28"/>
        </w:rPr>
        <w:t xml:space="preserve"> закупку товаров, работ и услуг для обеспечения федеральных нужд»</w:t>
      </w:r>
      <w:r w:rsidRPr="008B74B4">
        <w:rPr>
          <w:sz w:val="28"/>
          <w:szCs w:val="28"/>
        </w:rPr>
        <w:t xml:space="preserve"> (далее – раздел 1);</w:t>
      </w:r>
    </w:p>
    <w:p w:rsidR="00695329" w:rsidRPr="008B74B4" w:rsidRDefault="00695329" w:rsidP="00695329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8B74B4">
        <w:rPr>
          <w:sz w:val="28"/>
          <w:szCs w:val="28"/>
        </w:rPr>
        <w:t xml:space="preserve">раздел 2 «Расчет объема бюджетных ассигнований на </w:t>
      </w:r>
      <w:r w:rsidR="00DF0EB1">
        <w:rPr>
          <w:sz w:val="28"/>
          <w:szCs w:val="28"/>
        </w:rPr>
        <w:t>закупку товаров, работ и услуг для обеспечения федеральных нужд</w:t>
      </w:r>
      <w:r w:rsidRPr="008B74B4">
        <w:rPr>
          <w:sz w:val="28"/>
          <w:szCs w:val="28"/>
        </w:rPr>
        <w:t>»  (далее – раздел 2);</w:t>
      </w:r>
    </w:p>
    <w:p w:rsidR="00DF0EB1" w:rsidRDefault="00695329" w:rsidP="00695329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 </w:t>
      </w:r>
      <w:r w:rsidRPr="008B74B4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8B74B4">
        <w:rPr>
          <w:sz w:val="28"/>
          <w:szCs w:val="28"/>
        </w:rPr>
        <w:t>«Сведения о нормативных правовых (правовых) актах, устанавливающих порядок расчета объема бюджетных ассигнований» (далее – раздел 3)</w:t>
      </w:r>
      <w:r w:rsidR="00DF0EB1">
        <w:rPr>
          <w:sz w:val="28"/>
          <w:szCs w:val="28"/>
        </w:rPr>
        <w:t>;</w:t>
      </w:r>
    </w:p>
    <w:p w:rsidR="00695329" w:rsidRPr="008B74B4" w:rsidRDefault="00DF0EB1" w:rsidP="00695329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«Справочно: курс доллара США, учтенный при расчете объема бюджетных ассигнований,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за 1 </w:t>
      </w:r>
      <w:proofErr w:type="spellStart"/>
      <w:proofErr w:type="gramStart"/>
      <w:r>
        <w:rPr>
          <w:sz w:val="28"/>
          <w:szCs w:val="28"/>
        </w:rPr>
        <w:t>долл</w:t>
      </w:r>
      <w:proofErr w:type="spellEnd"/>
      <w:proofErr w:type="gramEnd"/>
      <w:r>
        <w:rPr>
          <w:sz w:val="28"/>
          <w:szCs w:val="28"/>
        </w:rPr>
        <w:t xml:space="preserve"> США» (далее – раздел 4).</w:t>
      </w:r>
    </w:p>
    <w:p w:rsidR="00695329" w:rsidRPr="008B74B4" w:rsidRDefault="00695329" w:rsidP="00695329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</w:p>
    <w:p w:rsidR="00695329" w:rsidRPr="00DF0EB1" w:rsidRDefault="00695329" w:rsidP="00695329">
      <w:pPr>
        <w:pStyle w:val="a3"/>
        <w:numPr>
          <w:ilvl w:val="0"/>
          <w:numId w:val="1"/>
        </w:numPr>
        <w:spacing w:line="360" w:lineRule="atLeast"/>
        <w:ind w:left="0" w:firstLine="0"/>
        <w:jc w:val="center"/>
        <w:rPr>
          <w:b/>
          <w:szCs w:val="28"/>
        </w:rPr>
      </w:pPr>
      <w:r w:rsidRPr="001E7F46">
        <w:rPr>
          <w:b/>
          <w:szCs w:val="28"/>
        </w:rPr>
        <w:t>Порядок заполнения заголовочной части</w:t>
      </w:r>
      <w:r w:rsidR="00D77132">
        <w:rPr>
          <w:b/>
          <w:szCs w:val="28"/>
        </w:rPr>
        <w:t xml:space="preserve"> формы</w:t>
      </w:r>
    </w:p>
    <w:p w:rsidR="00DF0EB1" w:rsidRPr="00DF0EB1" w:rsidRDefault="00DF0EB1" w:rsidP="00DF0EB1">
      <w:pPr>
        <w:pStyle w:val="a3"/>
        <w:spacing w:line="360" w:lineRule="atLeast"/>
        <w:ind w:firstLine="0"/>
        <w:jc w:val="center"/>
        <w:rPr>
          <w:b/>
          <w:szCs w:val="28"/>
        </w:rPr>
      </w:pPr>
    </w:p>
    <w:p w:rsidR="00DF0EB1" w:rsidRPr="00B13C01" w:rsidRDefault="00DF0EB1" w:rsidP="00DF0EB1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B13C01">
        <w:rPr>
          <w:sz w:val="28"/>
          <w:szCs w:val="28"/>
        </w:rPr>
        <w:t xml:space="preserve">В заголовочной части </w:t>
      </w:r>
      <w:r>
        <w:rPr>
          <w:sz w:val="28"/>
          <w:szCs w:val="28"/>
        </w:rPr>
        <w:t>формы</w:t>
      </w:r>
      <w:r w:rsidRPr="00B13C01">
        <w:rPr>
          <w:sz w:val="28"/>
          <w:szCs w:val="28"/>
        </w:rPr>
        <w:t xml:space="preserve"> указываются:</w:t>
      </w:r>
    </w:p>
    <w:p w:rsidR="00DF0EB1" w:rsidRPr="00B13C01" w:rsidRDefault="00DF0EB1" w:rsidP="00DF0EB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B13C01">
        <w:rPr>
          <w:sz w:val="28"/>
          <w:szCs w:val="28"/>
        </w:rPr>
        <w:t>дата утверждения (подписания) формы;</w:t>
      </w:r>
    </w:p>
    <w:p w:rsidR="00DF0EB1" w:rsidRPr="00B13C01" w:rsidRDefault="00DF0EB1" w:rsidP="00DF0EB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B13C01">
        <w:rPr>
          <w:sz w:val="28"/>
          <w:szCs w:val="28"/>
        </w:rPr>
        <w:t xml:space="preserve">полное наименование и код главного распорядителя средств </w:t>
      </w:r>
      <w:r>
        <w:rPr>
          <w:sz w:val="28"/>
          <w:szCs w:val="28"/>
        </w:rPr>
        <w:t>соответствующего</w:t>
      </w:r>
      <w:r w:rsidRPr="00B13C01">
        <w:rPr>
          <w:sz w:val="28"/>
          <w:szCs w:val="28"/>
        </w:rPr>
        <w:t xml:space="preserve"> бюджета по бюджетной классификации Российской Федерации;</w:t>
      </w:r>
    </w:p>
    <w:p w:rsidR="00DF0EB1" w:rsidRPr="00B13C01" w:rsidRDefault="00DF0EB1" w:rsidP="00DF0EB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B13C01">
        <w:rPr>
          <w:sz w:val="28"/>
          <w:szCs w:val="28"/>
        </w:rPr>
        <w:t>наименования и коды раздела, подраздела, целевой статьи, вида расходов по бюджетной классификации Российской Федерации;</w:t>
      </w:r>
    </w:p>
    <w:p w:rsidR="00DF0EB1" w:rsidRPr="00B13C01" w:rsidRDefault="00DF0EB1" w:rsidP="00DF0EB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B13C01">
        <w:rPr>
          <w:sz w:val="28"/>
          <w:szCs w:val="28"/>
        </w:rPr>
        <w:t>вид и код формируемого документа (основной документ; документ, содержащий изменения в основной документ);</w:t>
      </w:r>
    </w:p>
    <w:p w:rsidR="00DF0EB1" w:rsidRDefault="00DF0EB1" w:rsidP="00DF0EB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B13C01">
        <w:rPr>
          <w:sz w:val="28"/>
          <w:szCs w:val="28"/>
        </w:rPr>
        <w:t>наименование и код единицы измерения, используемой при расчете обоснований бюджетных ассигнований, по Общероссийскому классификатору единиц измерения.</w:t>
      </w:r>
    </w:p>
    <w:p w:rsidR="007147B6" w:rsidRPr="00B13C01" w:rsidRDefault="007147B6" w:rsidP="007147B6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B13C01">
        <w:rPr>
          <w:sz w:val="28"/>
          <w:szCs w:val="28"/>
        </w:rPr>
        <w:t>В составе наименования и кода целевой статьи расходов по бюджетной классификации Российской Федерации указываются наименования и коды государственной программы Российской Федерации, подпрограммы соответствующей государственной программы Российской Федерации, основного мероприятия соответствующей подпрограммы государственной программы Российской Федерации (</w:t>
      </w:r>
      <w:r w:rsidRPr="00B13C01">
        <w:rPr>
          <w:color w:val="000000"/>
          <w:sz w:val="28"/>
          <w:szCs w:val="28"/>
          <w:lang w:eastAsia="en-US"/>
        </w:rPr>
        <w:t>направления деятельности, не входящего в государственные программы Российской Федерации)</w:t>
      </w:r>
      <w:r w:rsidRPr="00B13C01">
        <w:rPr>
          <w:sz w:val="28"/>
          <w:szCs w:val="28"/>
        </w:rPr>
        <w:t>, а также направления расходов по бюджетной классификации Российской Федерации.</w:t>
      </w:r>
      <w:proofErr w:type="gramEnd"/>
    </w:p>
    <w:p w:rsidR="007147B6" w:rsidRPr="00B13C01" w:rsidRDefault="007147B6" w:rsidP="007147B6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B13C01">
        <w:rPr>
          <w:sz w:val="28"/>
          <w:szCs w:val="28"/>
        </w:rPr>
        <w:lastRenderedPageBreak/>
        <w:t>Данные заголовочной части электронной формы указываются в информационной системе автоматически на основании соответствующих сведений формируемого обоснования бюджетных ассигнований по выбранному коду бюджетной классификации и не подлежат изменению.</w:t>
      </w:r>
    </w:p>
    <w:p w:rsidR="007147B6" w:rsidRPr="00B13C01" w:rsidRDefault="007147B6" w:rsidP="007147B6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B13C01">
        <w:rPr>
          <w:sz w:val="28"/>
          <w:szCs w:val="28"/>
        </w:rPr>
        <w:t>В случае формирования формы в части изменений, вносимых в утвержденную форму, данные в форме указываются только в части вносимых изменений.</w:t>
      </w:r>
    </w:p>
    <w:p w:rsidR="007147B6" w:rsidRPr="00B13C01" w:rsidRDefault="007147B6" w:rsidP="00DF0EB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695329" w:rsidRPr="00DF0EB1" w:rsidRDefault="00DF0EB1" w:rsidP="00DF0EB1">
      <w:pPr>
        <w:pStyle w:val="a3"/>
        <w:numPr>
          <w:ilvl w:val="0"/>
          <w:numId w:val="1"/>
        </w:numPr>
        <w:spacing w:line="360" w:lineRule="atLeast"/>
        <w:ind w:left="0" w:firstLine="0"/>
        <w:jc w:val="center"/>
        <w:rPr>
          <w:b/>
          <w:szCs w:val="28"/>
        </w:rPr>
      </w:pPr>
      <w:r w:rsidRPr="00DF0EB1">
        <w:rPr>
          <w:b/>
          <w:szCs w:val="28"/>
        </w:rPr>
        <w:tab/>
      </w:r>
      <w:r w:rsidR="00695329" w:rsidRPr="001E7F46">
        <w:rPr>
          <w:b/>
          <w:szCs w:val="28"/>
        </w:rPr>
        <w:t>Порядок заполнения</w:t>
      </w:r>
      <w:r w:rsidRPr="00DF0EB1">
        <w:rPr>
          <w:b/>
          <w:szCs w:val="28"/>
        </w:rPr>
        <w:t xml:space="preserve"> раздела 1</w:t>
      </w:r>
      <w:r w:rsidR="00D77132">
        <w:rPr>
          <w:b/>
          <w:szCs w:val="28"/>
        </w:rPr>
        <w:t xml:space="preserve"> формы</w:t>
      </w:r>
    </w:p>
    <w:p w:rsidR="00DF0EB1" w:rsidRPr="00DF0B1D" w:rsidRDefault="00DF0EB1" w:rsidP="00DF0EB1">
      <w:pPr>
        <w:pStyle w:val="a3"/>
        <w:spacing w:line="360" w:lineRule="atLeast"/>
        <w:jc w:val="center"/>
        <w:rPr>
          <w:b/>
          <w:szCs w:val="28"/>
        </w:rPr>
      </w:pPr>
    </w:p>
    <w:p w:rsidR="00DF0EB1" w:rsidRPr="00DF0B1D" w:rsidRDefault="00DF0B1D" w:rsidP="00DF0B1D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b/>
          <w:sz w:val="28"/>
          <w:szCs w:val="28"/>
        </w:rPr>
      </w:pPr>
      <w:r w:rsidRPr="00DF0B1D">
        <w:rPr>
          <w:sz w:val="28"/>
          <w:szCs w:val="28"/>
        </w:rPr>
        <w:t>В разделе 1 формы указывается объем бюджетных ассигнований на закупку товаров, работ, услуг для обеспечения федеральных нужд по проектам, реализуемым с участием международных финансовых организаций, в части использования средств займов международных финансовых организаций и средств софинансирования из соответствующего бюджета на текущий финансовый год, очередной финансовый год, первый и второй год планового периода.</w:t>
      </w:r>
    </w:p>
    <w:p w:rsidR="00DF0B1D" w:rsidRDefault="00DF0B1D" w:rsidP="00DF0B1D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F0B1D">
        <w:rPr>
          <w:sz w:val="28"/>
          <w:szCs w:val="28"/>
        </w:rPr>
        <w:t>раф</w:t>
      </w:r>
      <w:r>
        <w:rPr>
          <w:sz w:val="28"/>
          <w:szCs w:val="28"/>
        </w:rPr>
        <w:t>ы</w:t>
      </w:r>
      <w:r w:rsidRPr="00DF0B1D">
        <w:rPr>
          <w:sz w:val="28"/>
          <w:szCs w:val="28"/>
        </w:rPr>
        <w:t xml:space="preserve"> 2-5 </w:t>
      </w:r>
      <w:r>
        <w:rPr>
          <w:sz w:val="28"/>
          <w:szCs w:val="28"/>
        </w:rPr>
        <w:t>раздела 1 заполняются в информационной системе Минфина России автоматически на основании значений граф 8-11 раздела 2 по строке «</w:t>
      </w:r>
      <w:r w:rsidR="00D77132">
        <w:rPr>
          <w:sz w:val="28"/>
          <w:szCs w:val="28"/>
        </w:rPr>
        <w:t>Всего</w:t>
      </w:r>
      <w:r>
        <w:rPr>
          <w:sz w:val="28"/>
          <w:szCs w:val="28"/>
        </w:rPr>
        <w:t>».</w:t>
      </w:r>
    </w:p>
    <w:p w:rsidR="00F31508" w:rsidRPr="00DF0B1D" w:rsidRDefault="00F31508" w:rsidP="00F31508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</w:p>
    <w:p w:rsidR="00695329" w:rsidRPr="00DF0EB1" w:rsidRDefault="00695329" w:rsidP="00695329">
      <w:pPr>
        <w:pStyle w:val="a3"/>
        <w:numPr>
          <w:ilvl w:val="0"/>
          <w:numId w:val="1"/>
        </w:numPr>
        <w:spacing w:line="360" w:lineRule="atLeast"/>
        <w:ind w:left="0" w:firstLine="0"/>
        <w:jc w:val="center"/>
        <w:rPr>
          <w:b/>
          <w:szCs w:val="28"/>
        </w:rPr>
      </w:pPr>
      <w:r w:rsidRPr="001E7F46">
        <w:rPr>
          <w:b/>
          <w:szCs w:val="28"/>
        </w:rPr>
        <w:t>Порядок заполнения</w:t>
      </w:r>
      <w:r w:rsidR="00DF0EB1">
        <w:rPr>
          <w:b/>
          <w:szCs w:val="28"/>
        </w:rPr>
        <w:t xml:space="preserve"> раздела 2</w:t>
      </w:r>
      <w:r w:rsidR="00D77132">
        <w:rPr>
          <w:b/>
          <w:szCs w:val="28"/>
        </w:rPr>
        <w:t xml:space="preserve"> формы</w:t>
      </w:r>
    </w:p>
    <w:p w:rsidR="00DF0EB1" w:rsidRDefault="00DF0EB1" w:rsidP="00DF0EB1">
      <w:pPr>
        <w:pStyle w:val="a5"/>
        <w:rPr>
          <w:b/>
          <w:szCs w:val="28"/>
        </w:rPr>
      </w:pPr>
    </w:p>
    <w:p w:rsidR="00DF0EB1" w:rsidRPr="00B31560" w:rsidRDefault="00F31508" w:rsidP="00F31508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b/>
          <w:szCs w:val="28"/>
        </w:rPr>
      </w:pPr>
      <w:r>
        <w:rPr>
          <w:sz w:val="28"/>
          <w:szCs w:val="28"/>
        </w:rPr>
        <w:t xml:space="preserve">Подраздел 2 формы содержит расчет объема бюджетных ассигнований на закупку товаров, </w:t>
      </w:r>
      <w:r w:rsidRPr="00C15E94">
        <w:rPr>
          <w:sz w:val="28"/>
          <w:szCs w:val="28"/>
        </w:rPr>
        <w:t>работ и услуг для обеспечения федеральных нужд</w:t>
      </w:r>
      <w:r>
        <w:rPr>
          <w:sz w:val="28"/>
          <w:szCs w:val="28"/>
        </w:rPr>
        <w:t xml:space="preserve"> </w:t>
      </w:r>
      <w:r w:rsidRPr="00DF0B1D">
        <w:rPr>
          <w:sz w:val="28"/>
          <w:szCs w:val="28"/>
        </w:rPr>
        <w:t>по проектам, реализуемым с участием международных финансовых организаций, в части использования средств займов международных финансовых организаций и средств софинансирования из соответствующего бюджета на текущий финансовый год, очередной финансовый год, первый и второй год планового периода</w:t>
      </w:r>
      <w:r>
        <w:rPr>
          <w:sz w:val="28"/>
          <w:szCs w:val="28"/>
        </w:rPr>
        <w:t>.</w:t>
      </w:r>
    </w:p>
    <w:p w:rsidR="00B31560" w:rsidRPr="003B7841" w:rsidRDefault="00B31560" w:rsidP="00C86D03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C15E94">
        <w:rPr>
          <w:sz w:val="28"/>
          <w:szCs w:val="28"/>
        </w:rPr>
        <w:t>В графах 1-</w:t>
      </w:r>
      <w:r>
        <w:rPr>
          <w:sz w:val="28"/>
          <w:szCs w:val="28"/>
        </w:rPr>
        <w:t>11</w:t>
      </w:r>
      <w:r w:rsidRPr="00C15E94">
        <w:rPr>
          <w:sz w:val="28"/>
          <w:szCs w:val="28"/>
        </w:rPr>
        <w:t xml:space="preserve"> подраздела 2</w:t>
      </w:r>
      <w:r w:rsidRPr="008C2131">
        <w:rPr>
          <w:sz w:val="28"/>
          <w:szCs w:val="28"/>
        </w:rPr>
        <w:t xml:space="preserve"> </w:t>
      </w:r>
      <w:r w:rsidRPr="00C15E94">
        <w:rPr>
          <w:sz w:val="28"/>
          <w:szCs w:val="28"/>
        </w:rPr>
        <w:t>формы указываются в разрезе п</w:t>
      </w:r>
      <w:r>
        <w:rPr>
          <w:sz w:val="28"/>
          <w:szCs w:val="28"/>
        </w:rPr>
        <w:t>роектов, реализуемых с участием международных финансовых организаций</w:t>
      </w:r>
      <w:r w:rsidRPr="00C15E94">
        <w:rPr>
          <w:sz w:val="28"/>
          <w:szCs w:val="28"/>
        </w:rPr>
        <w:t>, кодов классификации операций сектора государственного управления</w:t>
      </w:r>
      <w:r>
        <w:rPr>
          <w:sz w:val="28"/>
          <w:szCs w:val="28"/>
        </w:rPr>
        <w:t xml:space="preserve"> указывается</w:t>
      </w:r>
      <w:r w:rsidRPr="003B7841">
        <w:rPr>
          <w:sz w:val="28"/>
          <w:szCs w:val="28"/>
        </w:rPr>
        <w:t>:</w:t>
      </w:r>
    </w:p>
    <w:p w:rsidR="00B31560" w:rsidRPr="003B7841" w:rsidRDefault="00B31560" w:rsidP="00B31560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3B7841">
        <w:rPr>
          <w:sz w:val="28"/>
          <w:szCs w:val="28"/>
        </w:rPr>
        <w:t>код классификации операций сектора государственного управления (графа </w:t>
      </w:r>
      <w:r>
        <w:rPr>
          <w:sz w:val="28"/>
          <w:szCs w:val="28"/>
        </w:rPr>
        <w:t>1</w:t>
      </w:r>
      <w:r w:rsidRPr="003B7841">
        <w:rPr>
          <w:sz w:val="28"/>
          <w:szCs w:val="28"/>
        </w:rPr>
        <w:t>);</w:t>
      </w:r>
    </w:p>
    <w:p w:rsidR="00B31560" w:rsidRDefault="00B31560" w:rsidP="00B31560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строки </w:t>
      </w:r>
      <w:r w:rsidRPr="003B7841">
        <w:rPr>
          <w:sz w:val="28"/>
          <w:szCs w:val="28"/>
        </w:rPr>
        <w:t>(графа </w:t>
      </w:r>
      <w:r>
        <w:rPr>
          <w:sz w:val="28"/>
          <w:szCs w:val="28"/>
        </w:rPr>
        <w:t>2</w:t>
      </w:r>
      <w:r w:rsidRPr="003B7841">
        <w:rPr>
          <w:sz w:val="28"/>
          <w:szCs w:val="28"/>
        </w:rPr>
        <w:t>);</w:t>
      </w:r>
    </w:p>
    <w:p w:rsidR="00B31560" w:rsidRPr="003B7841" w:rsidRDefault="00B31560" w:rsidP="00B31560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проекта, реализуемого с участием международных финансовых организаций (графа 3);</w:t>
      </w:r>
    </w:p>
    <w:p w:rsidR="00B31560" w:rsidRPr="003B7841" w:rsidRDefault="00B31560" w:rsidP="00B31560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3B7841">
        <w:rPr>
          <w:sz w:val="28"/>
          <w:szCs w:val="28"/>
        </w:rPr>
        <w:lastRenderedPageBreak/>
        <w:t>объем бюджетных ассигнований в иностранной валюте на текущий финансовый год, очередной финансовый год, первый и второй год планового периода (графы </w:t>
      </w:r>
      <w:r>
        <w:rPr>
          <w:sz w:val="28"/>
          <w:szCs w:val="28"/>
        </w:rPr>
        <w:t>4</w:t>
      </w:r>
      <w:r w:rsidRPr="003B7841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3B7841">
        <w:rPr>
          <w:sz w:val="28"/>
          <w:szCs w:val="28"/>
        </w:rPr>
        <w:t>);</w:t>
      </w:r>
    </w:p>
    <w:p w:rsidR="00B31560" w:rsidRDefault="00B31560" w:rsidP="00B31560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3B7841">
        <w:rPr>
          <w:sz w:val="28"/>
          <w:szCs w:val="28"/>
        </w:rPr>
        <w:t>объем бюджетных ассигнований в иностранной валюте в рублевом эквиваленте по курсу доллара США на текущий финансовый год, очередной финансовый год, первый и второй год планового периода (графы </w:t>
      </w:r>
      <w:r>
        <w:rPr>
          <w:sz w:val="28"/>
          <w:szCs w:val="28"/>
        </w:rPr>
        <w:t>8</w:t>
      </w:r>
      <w:r w:rsidRPr="003B7841">
        <w:rPr>
          <w:sz w:val="28"/>
          <w:szCs w:val="28"/>
        </w:rPr>
        <w:t>-1</w:t>
      </w:r>
      <w:r>
        <w:rPr>
          <w:sz w:val="28"/>
          <w:szCs w:val="28"/>
        </w:rPr>
        <w:t>1).</w:t>
      </w:r>
    </w:p>
    <w:p w:rsidR="00D77132" w:rsidRPr="00D77132" w:rsidRDefault="00D77132" w:rsidP="00D77132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696E11">
        <w:rPr>
          <w:sz w:val="28"/>
          <w:szCs w:val="28"/>
        </w:rPr>
        <w:t>В граф</w:t>
      </w:r>
      <w:r>
        <w:rPr>
          <w:sz w:val="28"/>
          <w:szCs w:val="28"/>
        </w:rPr>
        <w:t>ах</w:t>
      </w:r>
      <w:r w:rsidRPr="00696E11">
        <w:rPr>
          <w:sz w:val="28"/>
          <w:szCs w:val="28"/>
        </w:rPr>
        <w:t xml:space="preserve"> </w:t>
      </w:r>
      <w:r>
        <w:rPr>
          <w:sz w:val="28"/>
          <w:szCs w:val="28"/>
        </w:rPr>
        <w:t>8-11</w:t>
      </w:r>
      <w:r w:rsidRPr="00696E1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Pr="002054A9">
        <w:rPr>
          <w:sz w:val="28"/>
          <w:szCs w:val="28"/>
        </w:rPr>
        <w:t xml:space="preserve">а </w:t>
      </w:r>
      <w:r>
        <w:rPr>
          <w:sz w:val="28"/>
          <w:szCs w:val="28"/>
        </w:rPr>
        <w:t>2</w:t>
      </w:r>
      <w:r w:rsidRPr="00696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696E11">
        <w:rPr>
          <w:sz w:val="28"/>
          <w:szCs w:val="28"/>
        </w:rPr>
        <w:t>данные о</w:t>
      </w:r>
      <w:r>
        <w:rPr>
          <w:sz w:val="28"/>
          <w:szCs w:val="28"/>
        </w:rPr>
        <w:t>б объеме бюджетных ассигнований</w:t>
      </w:r>
      <w:r w:rsidRPr="00696E11">
        <w:rPr>
          <w:sz w:val="28"/>
          <w:szCs w:val="28"/>
        </w:rPr>
        <w:t xml:space="preserve"> в год </w:t>
      </w:r>
      <w:r>
        <w:rPr>
          <w:sz w:val="28"/>
          <w:szCs w:val="28"/>
        </w:rPr>
        <w:t xml:space="preserve">в </w:t>
      </w:r>
      <w:r w:rsidRPr="00BC0A86">
        <w:rPr>
          <w:sz w:val="28"/>
          <w:szCs w:val="28"/>
        </w:rPr>
        <w:t>рублев</w:t>
      </w:r>
      <w:r>
        <w:rPr>
          <w:sz w:val="28"/>
          <w:szCs w:val="28"/>
        </w:rPr>
        <w:t>ом</w:t>
      </w:r>
      <w:r w:rsidRPr="00BC0A86">
        <w:rPr>
          <w:sz w:val="28"/>
          <w:szCs w:val="28"/>
        </w:rPr>
        <w:t xml:space="preserve"> эквивалент</w:t>
      </w:r>
      <w:r>
        <w:rPr>
          <w:sz w:val="28"/>
          <w:szCs w:val="28"/>
        </w:rPr>
        <w:t>е</w:t>
      </w:r>
      <w:r w:rsidRPr="00BC0A86">
        <w:rPr>
          <w:sz w:val="28"/>
          <w:szCs w:val="28"/>
        </w:rPr>
        <w:t xml:space="preserve"> в тыс</w:t>
      </w:r>
      <w:r>
        <w:rPr>
          <w:sz w:val="28"/>
          <w:szCs w:val="28"/>
        </w:rPr>
        <w:t>.</w:t>
      </w:r>
      <w:r w:rsidRPr="00BC0A8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BC0A86">
        <w:rPr>
          <w:sz w:val="28"/>
          <w:szCs w:val="28"/>
        </w:rPr>
        <w:t xml:space="preserve"> по курсу долл</w:t>
      </w:r>
      <w:r>
        <w:rPr>
          <w:sz w:val="28"/>
          <w:szCs w:val="28"/>
        </w:rPr>
        <w:t>ара США</w:t>
      </w:r>
      <w:r w:rsidRPr="00696E11">
        <w:rPr>
          <w:sz w:val="28"/>
          <w:szCs w:val="28"/>
        </w:rPr>
        <w:t xml:space="preserve"> рассчитываются в информационной системе Минфина России автоматически как произведение значени</w:t>
      </w:r>
      <w:r>
        <w:rPr>
          <w:sz w:val="28"/>
          <w:szCs w:val="28"/>
        </w:rPr>
        <w:t>я</w:t>
      </w:r>
      <w:r w:rsidRPr="00696E11">
        <w:rPr>
          <w:sz w:val="28"/>
          <w:szCs w:val="28"/>
        </w:rPr>
        <w:t xml:space="preserve"> граф </w:t>
      </w:r>
      <w:r>
        <w:rPr>
          <w:sz w:val="28"/>
          <w:szCs w:val="28"/>
        </w:rPr>
        <w:t>4-7</w:t>
      </w:r>
      <w:r w:rsidRPr="00696E1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Pr="00696E11">
        <w:rPr>
          <w:sz w:val="28"/>
          <w:szCs w:val="28"/>
        </w:rPr>
        <w:t xml:space="preserve">а 2 </w:t>
      </w:r>
      <w:r>
        <w:rPr>
          <w:sz w:val="28"/>
          <w:szCs w:val="28"/>
        </w:rPr>
        <w:t xml:space="preserve">формы на </w:t>
      </w:r>
      <w:r w:rsidRPr="00493C33">
        <w:rPr>
          <w:sz w:val="28"/>
          <w:szCs w:val="28"/>
        </w:rPr>
        <w:t>значени</w:t>
      </w:r>
      <w:r>
        <w:rPr>
          <w:sz w:val="28"/>
          <w:szCs w:val="28"/>
        </w:rPr>
        <w:t>я</w:t>
      </w:r>
      <w:r w:rsidRPr="00493C33">
        <w:rPr>
          <w:sz w:val="28"/>
          <w:szCs w:val="28"/>
        </w:rPr>
        <w:t xml:space="preserve"> соответствующих граф </w:t>
      </w:r>
      <w:r>
        <w:rPr>
          <w:sz w:val="28"/>
          <w:szCs w:val="28"/>
        </w:rPr>
        <w:t>1 - 4</w:t>
      </w:r>
      <w:r w:rsidRPr="00493C3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Pr="00493C33">
        <w:rPr>
          <w:sz w:val="28"/>
          <w:szCs w:val="28"/>
        </w:rPr>
        <w:t xml:space="preserve">а </w:t>
      </w:r>
      <w:r>
        <w:rPr>
          <w:sz w:val="28"/>
          <w:szCs w:val="28"/>
        </w:rPr>
        <w:t>4 формы</w:t>
      </w:r>
      <w:r w:rsidRPr="00696E11">
        <w:rPr>
          <w:sz w:val="28"/>
          <w:szCs w:val="28"/>
        </w:rPr>
        <w:t>.</w:t>
      </w:r>
    </w:p>
    <w:p w:rsidR="00B31560" w:rsidRPr="00F31508" w:rsidRDefault="00B31560" w:rsidP="00C86D03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b/>
          <w:szCs w:val="28"/>
        </w:rPr>
      </w:pPr>
      <w:proofErr w:type="gramStart"/>
      <w:r w:rsidRPr="00470177">
        <w:rPr>
          <w:sz w:val="28"/>
          <w:szCs w:val="28"/>
        </w:rPr>
        <w:t xml:space="preserve">Графы </w:t>
      </w:r>
      <w:r>
        <w:rPr>
          <w:sz w:val="28"/>
          <w:szCs w:val="28"/>
        </w:rPr>
        <w:t>4</w:t>
      </w:r>
      <w:r w:rsidRPr="00470177">
        <w:rPr>
          <w:sz w:val="28"/>
          <w:szCs w:val="28"/>
        </w:rPr>
        <w:t>-</w:t>
      </w:r>
      <w:r>
        <w:rPr>
          <w:sz w:val="28"/>
          <w:szCs w:val="28"/>
        </w:rPr>
        <w:t xml:space="preserve">11 </w:t>
      </w:r>
      <w:r w:rsidRPr="00470177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2</w:t>
      </w:r>
      <w:r w:rsidRPr="00470177">
        <w:rPr>
          <w:sz w:val="28"/>
          <w:szCs w:val="28"/>
        </w:rPr>
        <w:t xml:space="preserve"> формы </w:t>
      </w:r>
      <w:r w:rsidR="00C86D03">
        <w:rPr>
          <w:sz w:val="28"/>
          <w:szCs w:val="28"/>
        </w:rPr>
        <w:t>по строке «Итого по КОСГУ» рассчитываются</w:t>
      </w:r>
      <w:r w:rsidRPr="00470177">
        <w:rPr>
          <w:sz w:val="28"/>
          <w:szCs w:val="28"/>
        </w:rPr>
        <w:t xml:space="preserve"> в информационной системе Минфина России автоматически </w:t>
      </w:r>
      <w:r w:rsidR="00C86D03">
        <w:rPr>
          <w:sz w:val="28"/>
          <w:szCs w:val="28"/>
        </w:rPr>
        <w:t>как сумма строк по всем проектам, реализуемым с участием международных финансовых организаций, в части использования средств займов международных финансовых организаций и средств софинансирования из соответствующего бюджета  по соответствующим кодам классификации операций сектора государственного управления по соответствующему периоду</w:t>
      </w:r>
      <w:r w:rsidRPr="00470177">
        <w:rPr>
          <w:sz w:val="28"/>
          <w:szCs w:val="28"/>
        </w:rPr>
        <w:t>.</w:t>
      </w:r>
      <w:proofErr w:type="gramEnd"/>
    </w:p>
    <w:p w:rsidR="00F31508" w:rsidRDefault="00F31508" w:rsidP="00F31508">
      <w:pPr>
        <w:autoSpaceDE w:val="0"/>
        <w:autoSpaceDN w:val="0"/>
        <w:adjustRightInd w:val="0"/>
        <w:spacing w:line="360" w:lineRule="atLeast"/>
        <w:ind w:left="851"/>
        <w:jc w:val="both"/>
        <w:rPr>
          <w:b/>
          <w:szCs w:val="28"/>
        </w:rPr>
      </w:pPr>
    </w:p>
    <w:p w:rsidR="00695329" w:rsidRPr="00672EDE" w:rsidRDefault="00695329" w:rsidP="00695329">
      <w:pPr>
        <w:pStyle w:val="a3"/>
        <w:numPr>
          <w:ilvl w:val="0"/>
          <w:numId w:val="1"/>
        </w:numPr>
        <w:spacing w:line="360" w:lineRule="atLeast"/>
        <w:ind w:left="0" w:firstLine="0"/>
        <w:jc w:val="center"/>
        <w:rPr>
          <w:b/>
          <w:szCs w:val="28"/>
        </w:rPr>
      </w:pPr>
      <w:r w:rsidRPr="001E7F46">
        <w:rPr>
          <w:b/>
          <w:szCs w:val="28"/>
        </w:rPr>
        <w:t>Порядок заполнения</w:t>
      </w:r>
      <w:r w:rsidR="00DF0EB1">
        <w:rPr>
          <w:b/>
          <w:szCs w:val="28"/>
        </w:rPr>
        <w:t xml:space="preserve"> раздела 3</w:t>
      </w:r>
      <w:r w:rsidR="00D77132">
        <w:rPr>
          <w:b/>
          <w:szCs w:val="28"/>
        </w:rPr>
        <w:t xml:space="preserve"> формы</w:t>
      </w:r>
    </w:p>
    <w:p w:rsidR="00672EDE" w:rsidRDefault="00672EDE" w:rsidP="00672EDE">
      <w:pPr>
        <w:pStyle w:val="a3"/>
        <w:spacing w:line="360" w:lineRule="atLeast"/>
        <w:jc w:val="center"/>
        <w:rPr>
          <w:b/>
          <w:szCs w:val="28"/>
        </w:rPr>
      </w:pPr>
    </w:p>
    <w:p w:rsidR="00672EDE" w:rsidRPr="00B401AE" w:rsidRDefault="00672EDE" w:rsidP="00B401AE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B401AE">
        <w:rPr>
          <w:sz w:val="28"/>
          <w:szCs w:val="28"/>
        </w:rPr>
        <w:t xml:space="preserve">В графах 1-4 раздела 3 </w:t>
      </w:r>
      <w:r w:rsidR="00D77132">
        <w:rPr>
          <w:sz w:val="28"/>
          <w:szCs w:val="28"/>
        </w:rPr>
        <w:t xml:space="preserve">формы </w:t>
      </w:r>
      <w:r w:rsidRPr="00B401AE">
        <w:rPr>
          <w:sz w:val="28"/>
          <w:szCs w:val="28"/>
        </w:rPr>
        <w:t>указывается в разрезе нормативных правовых актов:</w:t>
      </w:r>
    </w:p>
    <w:p w:rsidR="00672EDE" w:rsidRPr="00B972A4" w:rsidRDefault="00672EDE" w:rsidP="00672ED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2A4">
        <w:rPr>
          <w:rFonts w:eastAsia="Calibri"/>
          <w:sz w:val="28"/>
          <w:szCs w:val="28"/>
          <w:lang w:eastAsia="en-US"/>
        </w:rPr>
        <w:t>вид нормативного правового (правового) акта (графа 1);</w:t>
      </w:r>
    </w:p>
    <w:p w:rsidR="00672EDE" w:rsidRPr="00B972A4" w:rsidRDefault="00672EDE" w:rsidP="00672ED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2A4">
        <w:rPr>
          <w:rFonts w:eastAsia="Calibri"/>
          <w:sz w:val="28"/>
          <w:szCs w:val="28"/>
          <w:lang w:eastAsia="en-US"/>
        </w:rPr>
        <w:t>дата принятия нормативного правового (правового) акта (графа 2);</w:t>
      </w:r>
    </w:p>
    <w:p w:rsidR="00672EDE" w:rsidRPr="00B972A4" w:rsidRDefault="00672EDE" w:rsidP="00672ED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2A4">
        <w:rPr>
          <w:rFonts w:eastAsia="Calibri"/>
          <w:sz w:val="28"/>
          <w:szCs w:val="28"/>
          <w:lang w:eastAsia="en-US"/>
        </w:rPr>
        <w:t>номер нормативного правового (правового) акта (графа 3);</w:t>
      </w:r>
    </w:p>
    <w:p w:rsidR="00672EDE" w:rsidRPr="00B972A4" w:rsidRDefault="00672EDE" w:rsidP="00672ED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2A4">
        <w:rPr>
          <w:rFonts w:eastAsia="Calibri"/>
          <w:sz w:val="28"/>
          <w:szCs w:val="28"/>
          <w:lang w:eastAsia="en-US"/>
        </w:rPr>
        <w:t>наименование нормативного правового (правового) акта (графа 4).</w:t>
      </w:r>
    </w:p>
    <w:p w:rsidR="00672EDE" w:rsidRPr="00E012ED" w:rsidRDefault="00672EDE" w:rsidP="00672EDE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b/>
          <w:sz w:val="28"/>
          <w:szCs w:val="28"/>
          <w:lang w:eastAsia="en-US"/>
        </w:rPr>
      </w:pPr>
      <w:r w:rsidRPr="00B972A4">
        <w:rPr>
          <w:rFonts w:eastAsia="Calibri"/>
          <w:sz w:val="28"/>
          <w:szCs w:val="28"/>
          <w:lang w:eastAsia="en-US"/>
        </w:rPr>
        <w:t xml:space="preserve">Графа 1 </w:t>
      </w:r>
      <w:r>
        <w:rPr>
          <w:sz w:val="28"/>
          <w:szCs w:val="28"/>
          <w:lang w:eastAsia="en-US"/>
        </w:rPr>
        <w:t>п</w:t>
      </w:r>
      <w:r w:rsidRPr="00B972A4">
        <w:rPr>
          <w:sz w:val="28"/>
          <w:szCs w:val="28"/>
          <w:lang w:eastAsia="en-US"/>
        </w:rPr>
        <w:t>одраздел</w:t>
      </w:r>
      <w:r>
        <w:rPr>
          <w:sz w:val="28"/>
          <w:szCs w:val="28"/>
          <w:lang w:eastAsia="en-US"/>
        </w:rPr>
        <w:t>а</w:t>
      </w:r>
      <w:r w:rsidRPr="00B972A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</w:t>
      </w:r>
      <w:r w:rsidRPr="00E012ED">
        <w:rPr>
          <w:sz w:val="28"/>
          <w:szCs w:val="28"/>
          <w:lang w:eastAsia="en-US"/>
        </w:rPr>
        <w:t xml:space="preserve"> </w:t>
      </w:r>
      <w:r w:rsidRPr="00B972A4">
        <w:rPr>
          <w:rFonts w:eastAsia="Calibri"/>
          <w:sz w:val="28"/>
          <w:szCs w:val="28"/>
          <w:lang w:eastAsia="en-US"/>
        </w:rPr>
        <w:t>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p w:rsidR="00672EDE" w:rsidRPr="00672EDE" w:rsidRDefault="00672EDE" w:rsidP="00672EDE">
      <w:pPr>
        <w:pStyle w:val="a3"/>
        <w:spacing w:line="360" w:lineRule="atLeast"/>
        <w:jc w:val="center"/>
        <w:rPr>
          <w:b/>
          <w:szCs w:val="28"/>
        </w:rPr>
      </w:pPr>
    </w:p>
    <w:p w:rsidR="00672EDE" w:rsidRPr="00672EDE" w:rsidRDefault="00672EDE" w:rsidP="00672EDE">
      <w:pPr>
        <w:pStyle w:val="a3"/>
        <w:numPr>
          <w:ilvl w:val="0"/>
          <w:numId w:val="1"/>
        </w:numPr>
        <w:spacing w:line="360" w:lineRule="atLeast"/>
        <w:ind w:left="0" w:firstLine="0"/>
        <w:jc w:val="center"/>
        <w:rPr>
          <w:b/>
          <w:szCs w:val="28"/>
        </w:rPr>
      </w:pPr>
      <w:r w:rsidRPr="001E7F46">
        <w:rPr>
          <w:b/>
          <w:szCs w:val="28"/>
        </w:rPr>
        <w:t>Порядок заполнения</w:t>
      </w:r>
      <w:r>
        <w:rPr>
          <w:b/>
          <w:szCs w:val="28"/>
        </w:rPr>
        <w:t xml:space="preserve"> раздела 4</w:t>
      </w:r>
      <w:r w:rsidR="00D77132">
        <w:rPr>
          <w:b/>
          <w:szCs w:val="28"/>
        </w:rPr>
        <w:t xml:space="preserve"> формы</w:t>
      </w:r>
    </w:p>
    <w:p w:rsidR="00672EDE" w:rsidRPr="00672EDE" w:rsidRDefault="00672EDE" w:rsidP="00672EDE">
      <w:pPr>
        <w:pStyle w:val="a3"/>
        <w:spacing w:line="360" w:lineRule="atLeast"/>
        <w:jc w:val="center"/>
        <w:rPr>
          <w:b/>
          <w:szCs w:val="28"/>
        </w:rPr>
      </w:pPr>
    </w:p>
    <w:p w:rsidR="00D77132" w:rsidRPr="00D77132" w:rsidRDefault="00D77132" w:rsidP="00D77132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графах 1 - 4 раздела</w:t>
      </w:r>
      <w:r w:rsidRPr="00A22BB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22BB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данные о</w:t>
      </w:r>
      <w:r w:rsidRPr="007768C6">
        <w:rPr>
          <w:sz w:val="28"/>
          <w:szCs w:val="28"/>
        </w:rPr>
        <w:t xml:space="preserve"> </w:t>
      </w:r>
      <w:r w:rsidRPr="00471346">
        <w:rPr>
          <w:sz w:val="28"/>
          <w:szCs w:val="28"/>
        </w:rPr>
        <w:t>курс</w:t>
      </w:r>
      <w:r>
        <w:rPr>
          <w:sz w:val="28"/>
          <w:szCs w:val="28"/>
        </w:rPr>
        <w:t>е</w:t>
      </w:r>
      <w:r w:rsidRPr="00471346">
        <w:rPr>
          <w:sz w:val="28"/>
          <w:szCs w:val="28"/>
        </w:rPr>
        <w:t xml:space="preserve"> доллара США по отношению к рублю</w:t>
      </w:r>
      <w:r w:rsidRPr="00244551">
        <w:rPr>
          <w:sz w:val="28"/>
          <w:szCs w:val="28"/>
        </w:rPr>
        <w:t xml:space="preserve"> </w:t>
      </w:r>
      <w:r w:rsidRPr="007768C6">
        <w:rPr>
          <w:sz w:val="28"/>
          <w:szCs w:val="28"/>
        </w:rPr>
        <w:t xml:space="preserve">на текущий финансовый год, очередной финансовый год, </w:t>
      </w:r>
      <w:r w:rsidRPr="006D637F">
        <w:rPr>
          <w:sz w:val="28"/>
          <w:szCs w:val="28"/>
        </w:rPr>
        <w:t xml:space="preserve">первый и второй год планового периода </w:t>
      </w:r>
      <w:r>
        <w:rPr>
          <w:sz w:val="28"/>
          <w:szCs w:val="28"/>
        </w:rPr>
        <w:t>заполняю</w:t>
      </w:r>
      <w:r w:rsidRPr="0043420A">
        <w:rPr>
          <w:sz w:val="28"/>
          <w:szCs w:val="28"/>
        </w:rPr>
        <w:t xml:space="preserve">тся в </w:t>
      </w:r>
      <w:r>
        <w:rPr>
          <w:sz w:val="28"/>
          <w:szCs w:val="28"/>
        </w:rPr>
        <w:t>информационной системе Минфина России</w:t>
      </w:r>
      <w:r w:rsidRPr="0043420A">
        <w:rPr>
          <w:sz w:val="28"/>
          <w:szCs w:val="28"/>
        </w:rPr>
        <w:t xml:space="preserve"> автоматически</w:t>
      </w:r>
      <w:r>
        <w:rPr>
          <w:sz w:val="28"/>
          <w:szCs w:val="28"/>
        </w:rPr>
        <w:t xml:space="preserve"> </w:t>
      </w:r>
      <w:r w:rsidRPr="0072162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436CD5">
        <w:rPr>
          <w:sz w:val="28"/>
          <w:szCs w:val="28"/>
        </w:rPr>
        <w:t>Прогнозом социально-экономического развития.</w:t>
      </w:r>
    </w:p>
    <w:p w:rsidR="00672EDE" w:rsidRPr="00672EDE" w:rsidRDefault="00672EDE" w:rsidP="00672EDE">
      <w:pPr>
        <w:pStyle w:val="a3"/>
        <w:spacing w:line="360" w:lineRule="atLeast"/>
        <w:jc w:val="center"/>
        <w:rPr>
          <w:b/>
          <w:szCs w:val="28"/>
        </w:rPr>
      </w:pPr>
    </w:p>
    <w:p w:rsidR="00672EDE" w:rsidRPr="00672EDE" w:rsidRDefault="00672EDE" w:rsidP="00672EDE">
      <w:pPr>
        <w:pStyle w:val="a3"/>
        <w:spacing w:line="360" w:lineRule="atLeast"/>
        <w:ind w:firstLine="0"/>
        <w:jc w:val="center"/>
        <w:rPr>
          <w:b/>
          <w:szCs w:val="28"/>
        </w:rPr>
      </w:pPr>
    </w:p>
    <w:p w:rsidR="00672EDE" w:rsidRPr="00672EDE" w:rsidRDefault="00672EDE" w:rsidP="00672EDE">
      <w:pPr>
        <w:pStyle w:val="a3"/>
        <w:spacing w:line="360" w:lineRule="atLeast"/>
        <w:ind w:firstLine="0"/>
        <w:jc w:val="center"/>
        <w:rPr>
          <w:b/>
          <w:szCs w:val="28"/>
        </w:rPr>
      </w:pPr>
    </w:p>
    <w:p w:rsidR="00672EDE" w:rsidRPr="00672EDE" w:rsidRDefault="00672EDE" w:rsidP="00672EDE">
      <w:pPr>
        <w:pStyle w:val="a3"/>
        <w:spacing w:line="360" w:lineRule="atLeast"/>
        <w:jc w:val="center"/>
        <w:rPr>
          <w:b/>
          <w:szCs w:val="28"/>
        </w:rPr>
      </w:pPr>
    </w:p>
    <w:sectPr w:rsidR="00672EDE" w:rsidRPr="00672EDE" w:rsidSect="0036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4DA"/>
    <w:multiLevelType w:val="hybridMultilevel"/>
    <w:tmpl w:val="453EE0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1FB324C"/>
    <w:multiLevelType w:val="hybridMultilevel"/>
    <w:tmpl w:val="51CC8FC0"/>
    <w:lvl w:ilvl="0" w:tplc="4DB0C26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065D8C"/>
    <w:multiLevelType w:val="hybridMultilevel"/>
    <w:tmpl w:val="CF18685E"/>
    <w:lvl w:ilvl="0" w:tplc="D82E1C7A">
      <w:start w:val="1"/>
      <w:numFmt w:val="upperRoman"/>
      <w:suff w:val="space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3256"/>
    <w:multiLevelType w:val="hybridMultilevel"/>
    <w:tmpl w:val="8D06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F54C2"/>
    <w:multiLevelType w:val="hybridMultilevel"/>
    <w:tmpl w:val="AD44AF18"/>
    <w:lvl w:ilvl="0" w:tplc="A8BA5E12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15" w:hanging="360"/>
      </w:pPr>
    </w:lvl>
    <w:lvl w:ilvl="2" w:tplc="0419001B" w:tentative="1">
      <w:start w:val="1"/>
      <w:numFmt w:val="lowerRoman"/>
      <w:lvlText w:val="%3."/>
      <w:lvlJc w:val="right"/>
      <w:pPr>
        <w:ind w:left="3935" w:hanging="180"/>
      </w:pPr>
    </w:lvl>
    <w:lvl w:ilvl="3" w:tplc="0419000F" w:tentative="1">
      <w:start w:val="1"/>
      <w:numFmt w:val="decimal"/>
      <w:lvlText w:val="%4."/>
      <w:lvlJc w:val="left"/>
      <w:pPr>
        <w:ind w:left="4655" w:hanging="360"/>
      </w:pPr>
    </w:lvl>
    <w:lvl w:ilvl="4" w:tplc="04190019" w:tentative="1">
      <w:start w:val="1"/>
      <w:numFmt w:val="lowerLetter"/>
      <w:lvlText w:val="%5."/>
      <w:lvlJc w:val="left"/>
      <w:pPr>
        <w:ind w:left="5375" w:hanging="360"/>
      </w:pPr>
    </w:lvl>
    <w:lvl w:ilvl="5" w:tplc="0419001B" w:tentative="1">
      <w:start w:val="1"/>
      <w:numFmt w:val="lowerRoman"/>
      <w:lvlText w:val="%6."/>
      <w:lvlJc w:val="right"/>
      <w:pPr>
        <w:ind w:left="6095" w:hanging="180"/>
      </w:pPr>
    </w:lvl>
    <w:lvl w:ilvl="6" w:tplc="0419000F" w:tentative="1">
      <w:start w:val="1"/>
      <w:numFmt w:val="decimal"/>
      <w:lvlText w:val="%7."/>
      <w:lvlJc w:val="left"/>
      <w:pPr>
        <w:ind w:left="6815" w:hanging="360"/>
      </w:pPr>
    </w:lvl>
    <w:lvl w:ilvl="7" w:tplc="04190019" w:tentative="1">
      <w:start w:val="1"/>
      <w:numFmt w:val="lowerLetter"/>
      <w:lvlText w:val="%8."/>
      <w:lvlJc w:val="left"/>
      <w:pPr>
        <w:ind w:left="7535" w:hanging="360"/>
      </w:pPr>
    </w:lvl>
    <w:lvl w:ilvl="8" w:tplc="0419001B" w:tentative="1">
      <w:start w:val="1"/>
      <w:numFmt w:val="lowerRoman"/>
      <w:lvlText w:val="%9."/>
      <w:lvlJc w:val="right"/>
      <w:pPr>
        <w:ind w:left="82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E"/>
    <w:rsid w:val="00361D70"/>
    <w:rsid w:val="00423DEB"/>
    <w:rsid w:val="00672EDE"/>
    <w:rsid w:val="00695329"/>
    <w:rsid w:val="007147B6"/>
    <w:rsid w:val="007D5DD7"/>
    <w:rsid w:val="008210CA"/>
    <w:rsid w:val="00AB0A3A"/>
    <w:rsid w:val="00B31560"/>
    <w:rsid w:val="00B401AE"/>
    <w:rsid w:val="00C2310D"/>
    <w:rsid w:val="00C31AC1"/>
    <w:rsid w:val="00C86D03"/>
    <w:rsid w:val="00D77132"/>
    <w:rsid w:val="00DC71FE"/>
    <w:rsid w:val="00DF0B1D"/>
    <w:rsid w:val="00DF0EB1"/>
    <w:rsid w:val="00F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7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C71FE"/>
    <w:pPr>
      <w:suppressAutoHyphens/>
      <w:ind w:firstLine="567"/>
      <w:jc w:val="both"/>
    </w:pPr>
    <w:rPr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DC71F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C71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7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C71FE"/>
    <w:pPr>
      <w:suppressAutoHyphens/>
      <w:ind w:firstLine="567"/>
      <w:jc w:val="both"/>
    </w:pPr>
    <w:rPr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DC71F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C71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V. Talanova</dc:creator>
  <cp:lastModifiedBy>КЛР</cp:lastModifiedBy>
  <cp:revision>4</cp:revision>
  <dcterms:created xsi:type="dcterms:W3CDTF">2016-07-19T05:27:00Z</dcterms:created>
  <dcterms:modified xsi:type="dcterms:W3CDTF">2016-07-21T13:05:00Z</dcterms:modified>
</cp:coreProperties>
</file>