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E" w:rsidRPr="0054122A" w:rsidRDefault="0012274E" w:rsidP="0012274E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22A">
        <w:rPr>
          <w:rFonts w:ascii="Times New Roman" w:eastAsia="Calibri" w:hAnsi="Times New Roman" w:cs="Times New Roman"/>
          <w:sz w:val="28"/>
          <w:szCs w:val="28"/>
        </w:rPr>
        <w:t>Приложение № 6</w:t>
      </w:r>
      <w:r w:rsidR="00EF2280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</w:p>
    <w:p w:rsidR="0054122A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 формированию обоснований бюджетных ассигнований федерального бюджета</w:t>
      </w:r>
    </w:p>
    <w:p w:rsidR="0012274E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:rsidR="0012274E" w:rsidRPr="0054122A" w:rsidRDefault="0012274E" w:rsidP="0012274E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C84F9A" w:rsidRPr="00C84F9A" w:rsidRDefault="00726F8D" w:rsidP="00C84F9A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</w:t>
      </w:r>
      <w:r w:rsidR="00C84F9A" w:rsidRP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</w:t>
      </w:r>
    </w:p>
    <w:p w:rsidR="00EE7294" w:rsidRDefault="00C84F9A" w:rsidP="00C84F9A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функций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</w:t>
      </w:r>
    </w:p>
    <w:p w:rsidR="003A5EB3" w:rsidRPr="00670A58" w:rsidRDefault="003A5EB3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BFA" w:rsidRPr="00C66BFA" w:rsidRDefault="00726F8D" w:rsidP="00C66B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ним, государственного кадастрового учета, </w:t>
      </w:r>
      <w:proofErr w:type="gramStart"/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 объектов недвижимости, землеустройства, государственного мониторинга земель, а также функций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субвенции)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очередной финансовый год, первый и второй год планового периода по форме 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Приложению </w:t>
      </w:r>
      <w:r w:rsidR="00511E59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 структуру расходов федерального бюджета на предоставление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C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расходов 530 </w:t>
      </w:r>
      <w:r w:rsidR="00C66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66BFA" w:rsidRPr="00C66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акций и иных форм участия</w:t>
      </w:r>
      <w:r w:rsidR="00C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FA" w:rsidRPr="00C6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капитале</w:t>
      </w:r>
      <w:r w:rsidR="00C6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расходов </w:t>
      </w:r>
      <w:r w:rsidR="00D72EE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54710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2EE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</w:t>
      </w:r>
      <w:proofErr w:type="gramEnd"/>
      <w:r w:rsidR="00D72EE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арбитражных управляющих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бюджетной классификации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субвенции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субвенций и (или) их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EE7294" w:rsidRDefault="00726F8D" w:rsidP="00EE7294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заголовочной части </w:t>
      </w:r>
      <w:r w:rsidR="00003ACE"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sz w:val="28"/>
          <w:szCs w:val="28"/>
        </w:rPr>
        <w:t>0505</w:t>
      </w:r>
      <w:r w:rsidR="00F9526E">
        <w:rPr>
          <w:rFonts w:ascii="Times New Roman" w:eastAsia="Times New Roman" w:hAnsi="Times New Roman" w:cs="Times New Roman"/>
          <w:b/>
          <w:sz w:val="28"/>
          <w:szCs w:val="28"/>
        </w:rPr>
        <w:t>101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F9A" w:rsidRPr="000B4ADD" w:rsidRDefault="00C84F9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</w:t>
      </w:r>
      <w:r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</w:t>
      </w:r>
      <w:r w:rsidR="00635EF6"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F6" w:rsidRPr="00635EF6">
        <w:rPr>
          <w:rFonts w:ascii="Times New Roman" w:hAnsi="Times New Roman" w:cs="Times New Roman"/>
          <w:sz w:val="28"/>
          <w:szCs w:val="28"/>
        </w:rPr>
        <w:t>(</w:t>
      </w:r>
      <w:r w:rsidR="00635EF6" w:rsidRPr="00635EF6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  <w:proofErr w:type="gramEnd"/>
    </w:p>
    <w:p w:rsidR="00726F8D" w:rsidRPr="00670A58" w:rsidRDefault="00726F8D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:rsidR="00A126E4" w:rsidRPr="00670A58" w:rsidRDefault="00A126E4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3A" w:rsidRPr="00C84F9A" w:rsidRDefault="00A05C3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представление субвенци</w:t>
      </w:r>
      <w:r w:rsidR="00C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год планового периода и второй год планового периода. </w:t>
      </w:r>
    </w:p>
    <w:p w:rsidR="00031AF5" w:rsidRPr="00C84F9A" w:rsidRDefault="00031AF5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2-5 раздела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в информационной системе Минфина России автоматически на основании значений соответственно граф 3-6 подраздела 1.1 «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предоставление 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всего».</w:t>
      </w:r>
    </w:p>
    <w:p w:rsidR="00104039" w:rsidRPr="00104039" w:rsidRDefault="005E6FB0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="00A05C3A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 всего, из них: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гражданским служащим всего, в том числе на денежное содержание, выплаты, зависящие от размера денежного содержания государственных гражданских служащих</w:t>
      </w:r>
      <w:r w:rsid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федеральных государственных учреждений всего, в том числе на оплату труда, выплаты, зависящие от </w:t>
      </w: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федеральных государственных учреждений,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категориям работников всего, в том числе на денежное содержание, выплаты, зависящие от размера денежного содержания,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всего, в том числе: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горюче-смазочные материалы,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закупку товаров, работ и услуг;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единовременного пособия при всех формах устройства детей, лишенных родительского попечения, в семью;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государственной политики в области содействия занятости населения;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единовременное пособие беременной жене военнослужащего, проходящего военную службу по призыву, а также на ежемесячное пособие на ребенка военнослужащего, проходящего военную службу по призыву;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предоставление субвенции, всего»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«на фонд оплаты труда, страховые взносы в государственные внебюджетные фонды и выплаты персоналу», «на закупку товаров, работ и услуг», «на публичные нормативные обязательства», «на прочие обязательства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выплаты единовременного пособия при всех формах устройства детей, лишенных родительского попечения, в семью», «на реализацию государственной политики в области содействия занятости населения», «на единовременное пособие беременной жене военнослужащего, проходящего военную службу по призыву, а также на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пособие на ребенка военнослужащего, проходящего военную службу по призыву» и «на иные расходы».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фонд оплаты труда, страховые взносы в государственные внебюджетные фонды и выплаты персоналу»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«государственным гражданским служащим на», «работникам федеральных государственных учреждений на», «другим категориям работников на» и «иные расходы на</w:t>
      </w:r>
      <w:proofErr w:type="gramEnd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«государственным гражданским служащим на»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государственных гражданских служащих.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«работникам федеральных государственных учреждений на»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«оплата труда», «выплаты, зависящие от размера оплаты труда работников» и «начисления на выплаты по оплате труда» в части работников федеральных государственных учреждений.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«другим категориям работников на»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других категорий работников.</w:t>
      </w:r>
      <w:proofErr w:type="gramEnd"/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закупку товаров, работ и услуг»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«услуги связи», «транспортные услуги», «коммунальные услуги», «горюче-смазочные материалы» и «иные расходы на закупку товаров, работ и услуг».</w:t>
      </w:r>
      <w:proofErr w:type="gramEnd"/>
    </w:p>
    <w:p w:rsidR="00D03CB5" w:rsidRPr="00670A58" w:rsidRDefault="00D03CB5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:rsidR="00ED22BF" w:rsidRPr="00ED22BF" w:rsidRDefault="00ED22BF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D22BF" w:rsidRPr="00ED22BF" w:rsidRDefault="00175577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бюджетных ассигнований на предоставление субвенции между субъектами Российской Федерации хотя бы на один год из трехлетнего периода (очередной финансовый год, первый год планового периода и второй год планового периода).</w:t>
      </w:r>
    </w:p>
    <w:p w:rsidR="003156BE" w:rsidRPr="00C84F9A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1-6 раздела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разрезе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</w:t>
      </w:r>
      <w:r w:rsidR="00587284">
        <w:rPr>
          <w:rFonts w:ascii="Times New Roman" w:hAnsi="Times New Roman" w:cs="Times New Roman"/>
          <w:sz w:val="28"/>
          <w:szCs w:val="28"/>
        </w:rPr>
        <w:t>ой</w:t>
      </w:r>
      <w:r w:rsidR="00345A2B"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="00E37576">
        <w:rPr>
          <w:rFonts w:ascii="Times New Roman" w:hAnsi="Times New Roman" w:cs="Times New Roman"/>
          <w:sz w:val="28"/>
          <w:szCs w:val="28"/>
        </w:rPr>
        <w:t>субвенци</w:t>
      </w:r>
      <w:r w:rsidR="00587284">
        <w:rPr>
          <w:rFonts w:ascii="Times New Roman" w:hAnsi="Times New Roman" w:cs="Times New Roman"/>
          <w:sz w:val="28"/>
          <w:szCs w:val="28"/>
        </w:rPr>
        <w:t>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E37576" w:rsidRPr="00C84F9A" w:rsidRDefault="00E37576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«Субъекты Российской Федерации», ведение которого осуществляется Министерством финансов Российской Федерации.</w:t>
      </w:r>
    </w:p>
    <w:p w:rsidR="005F16B9" w:rsidRPr="00C84F9A" w:rsidRDefault="005F16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раздела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информационной системе Минфина России и заполняется автоматически.</w:t>
      </w:r>
    </w:p>
    <w:p w:rsidR="003156BE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«Итого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заполняются в информационной системе Минфина России автоматически на основании значений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031AF5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58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Минфина России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Pr="007F6C5B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1-4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1);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2);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3);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акта) (графа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A912B9" w:rsidRPr="00670A58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05" w:rsidRDefault="00003305">
      <w:pPr>
        <w:spacing w:after="0" w:line="240" w:lineRule="auto"/>
      </w:pPr>
      <w:r>
        <w:separator/>
      </w:r>
    </w:p>
  </w:endnote>
  <w:endnote w:type="continuationSeparator" w:id="0">
    <w:p w:rsidR="00003305" w:rsidRDefault="0000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05" w:rsidRDefault="00003305">
      <w:pPr>
        <w:spacing w:after="0" w:line="240" w:lineRule="auto"/>
      </w:pPr>
      <w:r>
        <w:separator/>
      </w:r>
    </w:p>
  </w:footnote>
  <w:footnote w:type="continuationSeparator" w:id="0">
    <w:p w:rsidR="00003305" w:rsidRDefault="0000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8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6C9AAB9C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201D29"/>
    <w:multiLevelType w:val="hybridMultilevel"/>
    <w:tmpl w:val="D9201BEA"/>
    <w:lvl w:ilvl="0" w:tplc="5C9E91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ABF606D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305"/>
    <w:rsid w:val="00003ACE"/>
    <w:rsid w:val="00031AF5"/>
    <w:rsid w:val="0005737E"/>
    <w:rsid w:val="000612C5"/>
    <w:rsid w:val="00093F91"/>
    <w:rsid w:val="000B4ADD"/>
    <w:rsid w:val="00104039"/>
    <w:rsid w:val="00121580"/>
    <w:rsid w:val="0012274E"/>
    <w:rsid w:val="00175577"/>
    <w:rsid w:val="00186427"/>
    <w:rsid w:val="001A5A27"/>
    <w:rsid w:val="001B7DA9"/>
    <w:rsid w:val="001C346C"/>
    <w:rsid w:val="001F095F"/>
    <w:rsid w:val="00203482"/>
    <w:rsid w:val="0027022B"/>
    <w:rsid w:val="002A4A35"/>
    <w:rsid w:val="002B7BB3"/>
    <w:rsid w:val="00310C30"/>
    <w:rsid w:val="0031415B"/>
    <w:rsid w:val="003156BE"/>
    <w:rsid w:val="00345A2B"/>
    <w:rsid w:val="003501EB"/>
    <w:rsid w:val="00363739"/>
    <w:rsid w:val="0038475F"/>
    <w:rsid w:val="00386A89"/>
    <w:rsid w:val="00387553"/>
    <w:rsid w:val="003A20F3"/>
    <w:rsid w:val="003A5EB3"/>
    <w:rsid w:val="003E763E"/>
    <w:rsid w:val="004334FB"/>
    <w:rsid w:val="00470D90"/>
    <w:rsid w:val="004A4C45"/>
    <w:rsid w:val="004C6084"/>
    <w:rsid w:val="00501831"/>
    <w:rsid w:val="00511E59"/>
    <w:rsid w:val="00537AA0"/>
    <w:rsid w:val="0054122A"/>
    <w:rsid w:val="00563CDD"/>
    <w:rsid w:val="005809E6"/>
    <w:rsid w:val="00587284"/>
    <w:rsid w:val="005B161C"/>
    <w:rsid w:val="005B1F1C"/>
    <w:rsid w:val="005C5C17"/>
    <w:rsid w:val="005E6FB0"/>
    <w:rsid w:val="005F16B9"/>
    <w:rsid w:val="005F4B5E"/>
    <w:rsid w:val="0060501F"/>
    <w:rsid w:val="0061588B"/>
    <w:rsid w:val="00635EF6"/>
    <w:rsid w:val="0063662C"/>
    <w:rsid w:val="00654987"/>
    <w:rsid w:val="00670A58"/>
    <w:rsid w:val="0067252C"/>
    <w:rsid w:val="00673175"/>
    <w:rsid w:val="00690B24"/>
    <w:rsid w:val="006A3247"/>
    <w:rsid w:val="006D00DB"/>
    <w:rsid w:val="006F7A14"/>
    <w:rsid w:val="00726F8D"/>
    <w:rsid w:val="00730819"/>
    <w:rsid w:val="00766D04"/>
    <w:rsid w:val="007F6C5B"/>
    <w:rsid w:val="00853C4A"/>
    <w:rsid w:val="008A2F8D"/>
    <w:rsid w:val="008B422B"/>
    <w:rsid w:val="008C7AA6"/>
    <w:rsid w:val="009379FF"/>
    <w:rsid w:val="009439AC"/>
    <w:rsid w:val="009E13B5"/>
    <w:rsid w:val="00A05C3A"/>
    <w:rsid w:val="00A126E4"/>
    <w:rsid w:val="00A25C71"/>
    <w:rsid w:val="00A912B9"/>
    <w:rsid w:val="00AB67DE"/>
    <w:rsid w:val="00B642FD"/>
    <w:rsid w:val="00B8656E"/>
    <w:rsid w:val="00C14D57"/>
    <w:rsid w:val="00C22B46"/>
    <w:rsid w:val="00C63C75"/>
    <w:rsid w:val="00C66BFA"/>
    <w:rsid w:val="00C84F9A"/>
    <w:rsid w:val="00C91650"/>
    <w:rsid w:val="00CA08FF"/>
    <w:rsid w:val="00D03CB5"/>
    <w:rsid w:val="00D1103A"/>
    <w:rsid w:val="00D72EE7"/>
    <w:rsid w:val="00E003E9"/>
    <w:rsid w:val="00E10A86"/>
    <w:rsid w:val="00E37576"/>
    <w:rsid w:val="00EC7210"/>
    <w:rsid w:val="00ED0A60"/>
    <w:rsid w:val="00ED22BF"/>
    <w:rsid w:val="00EE6617"/>
    <w:rsid w:val="00EE7294"/>
    <w:rsid w:val="00EF2280"/>
    <w:rsid w:val="00EF5F1C"/>
    <w:rsid w:val="00F2002C"/>
    <w:rsid w:val="00F218E2"/>
    <w:rsid w:val="00F30F38"/>
    <w:rsid w:val="00F85E1B"/>
    <w:rsid w:val="00F9526E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38C3-A1A3-419C-8D0A-F1DD365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ВИДЖЕТХУНГАГУНАРАТНА ДИПАНИ ПРИЯДАРШАНОВНА</cp:lastModifiedBy>
  <cp:revision>56</cp:revision>
  <dcterms:created xsi:type="dcterms:W3CDTF">2013-07-04T18:16:00Z</dcterms:created>
  <dcterms:modified xsi:type="dcterms:W3CDTF">2016-07-15T14:32:00Z</dcterms:modified>
</cp:coreProperties>
</file>