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E" w:rsidRPr="001844DA" w:rsidRDefault="00674C1E" w:rsidP="00674C1E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4DA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1B545E">
        <w:rPr>
          <w:rFonts w:ascii="Times New Roman" w:eastAsia="Calibri" w:hAnsi="Times New Roman" w:cs="Times New Roman"/>
          <w:sz w:val="28"/>
          <w:szCs w:val="28"/>
        </w:rPr>
        <w:t>39</w:t>
      </w:r>
      <w:bookmarkStart w:id="0" w:name="_GoBack"/>
      <w:bookmarkEnd w:id="0"/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 по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формированию обоснований бюджетных ассигнований федерального бюджета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на 201</w:t>
      </w:r>
      <w:r w:rsidR="00CC26C5">
        <w:rPr>
          <w:rFonts w:ascii="Times New Roman" w:eastAsia="Calibri" w:hAnsi="Times New Roman" w:cs="Times New Roman"/>
          <w:sz w:val="28"/>
          <w:szCs w:val="28"/>
        </w:rPr>
        <w:t>7</w:t>
      </w:r>
      <w:r w:rsidRPr="00212FA6">
        <w:rPr>
          <w:rFonts w:ascii="Times New Roman" w:eastAsia="Calibri" w:hAnsi="Times New Roman" w:cs="Times New Roman"/>
          <w:sz w:val="28"/>
          <w:szCs w:val="28"/>
        </w:rPr>
        <w:t>год и плановый период</w:t>
      </w:r>
    </w:p>
    <w:p w:rsidR="004E30BF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6">
        <w:rPr>
          <w:rFonts w:ascii="Times New Roman" w:eastAsia="Calibri" w:hAnsi="Times New Roman" w:cs="Times New Roman"/>
          <w:sz w:val="28"/>
          <w:szCs w:val="28"/>
        </w:rPr>
        <w:t>201</w:t>
      </w:r>
      <w:r w:rsidR="00CC26C5">
        <w:rPr>
          <w:rFonts w:ascii="Times New Roman" w:eastAsia="Calibri" w:hAnsi="Times New Roman" w:cs="Times New Roman"/>
          <w:sz w:val="28"/>
          <w:szCs w:val="28"/>
        </w:rPr>
        <w:t>8</w:t>
      </w:r>
      <w:r w:rsidRPr="00212FA6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CC26C5">
        <w:rPr>
          <w:rFonts w:ascii="Times New Roman" w:eastAsia="Calibri" w:hAnsi="Times New Roman" w:cs="Times New Roman"/>
          <w:sz w:val="28"/>
          <w:szCs w:val="28"/>
        </w:rPr>
        <w:t>9</w:t>
      </w:r>
      <w:r w:rsidRPr="00212FA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212FA6" w:rsidRPr="00212FA6" w:rsidRDefault="00212FA6" w:rsidP="00212FA6">
      <w:pPr>
        <w:spacing w:after="0" w:line="360" w:lineRule="exac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</w:t>
      </w: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на обеспечение деятельности депутатов Государственной Думы 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Собрания Российской Федерации 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собрания Российской Федерации 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помощников в субъектах Российской Федерации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4DA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</w:t>
      </w:r>
      <w:r w:rsid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 ОКУД 0505198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numPr>
          <w:ilvl w:val="0"/>
          <w:numId w:val="1"/>
        </w:numPr>
        <w:suppressAutoHyphens/>
        <w:spacing w:after="0" w:line="360" w:lineRule="exact"/>
        <w:ind w:left="0" w:right="-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844D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A07FB" w:rsidRPr="001844DA" w:rsidRDefault="005A07FB" w:rsidP="00674C1E">
      <w:pPr>
        <w:suppressAutoHyphens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FB" w:rsidRPr="00212FA6" w:rsidRDefault="005A07FB" w:rsidP="00212FA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 на обеспечение деятельности депутатов Государственной Думы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их помощников в избирательных округах, членов Совета Федерации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>и их помощников в субъектах Российской Федерации составляются на текущий финансовый год, очередной финансовый год, первый и второй год планового периода по форме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 по ОКУД 0505198</w:t>
      </w:r>
      <w:r w:rsidRPr="00212FA6">
        <w:rPr>
          <w:rFonts w:ascii="Times New Roman" w:hAnsi="Times New Roman" w:cs="Times New Roman"/>
          <w:sz w:val="28"/>
          <w:szCs w:val="28"/>
        </w:rPr>
        <w:t xml:space="preserve"> (далее – форма </w:t>
      </w:r>
      <w:r w:rsidR="008E58E3" w:rsidRPr="00212FA6">
        <w:rPr>
          <w:rFonts w:ascii="Times New Roman" w:hAnsi="Times New Roman" w:cs="Times New Roman"/>
          <w:sz w:val="28"/>
          <w:szCs w:val="28"/>
        </w:rPr>
        <w:t>по ОКУД 0505198</w:t>
      </w:r>
      <w:r w:rsidRPr="00212FA6">
        <w:rPr>
          <w:rFonts w:ascii="Times New Roman" w:hAnsi="Times New Roman" w:cs="Times New Roman"/>
          <w:sz w:val="28"/>
          <w:szCs w:val="28"/>
        </w:rPr>
        <w:t xml:space="preserve">) </w:t>
      </w:r>
      <w:r w:rsidR="00212FA6" w:rsidRPr="00212FA6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Приложению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описывают структуру расходов федерального бюджета </w:t>
      </w:r>
      <w:r w:rsidR="00496958" w:rsidRPr="00212FA6">
        <w:rPr>
          <w:rFonts w:ascii="Times New Roman" w:hAnsi="Times New Roman" w:cs="Times New Roman"/>
          <w:sz w:val="28"/>
          <w:szCs w:val="28"/>
        </w:rPr>
        <w:t xml:space="preserve">на </w:t>
      </w:r>
      <w:r w:rsidRPr="00212FA6">
        <w:rPr>
          <w:rFonts w:ascii="Times New Roman" w:hAnsi="Times New Roman" w:cs="Times New Roman"/>
          <w:sz w:val="28"/>
          <w:szCs w:val="28"/>
        </w:rPr>
        <w:t>обеспечени</w:t>
      </w:r>
      <w:r w:rsidR="00496958" w:rsidRPr="00212FA6">
        <w:rPr>
          <w:rFonts w:ascii="Times New Roman" w:hAnsi="Times New Roman" w:cs="Times New Roman"/>
          <w:sz w:val="28"/>
          <w:szCs w:val="28"/>
        </w:rPr>
        <w:t>е</w:t>
      </w:r>
      <w:r w:rsidRPr="00212FA6">
        <w:rPr>
          <w:rFonts w:ascii="Times New Roman" w:hAnsi="Times New Roman" w:cs="Times New Roman"/>
          <w:sz w:val="28"/>
          <w:szCs w:val="28"/>
        </w:rPr>
        <w:t xml:space="preserve"> деятельности депутатов Государственной Думы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 xml:space="preserve">и их помощников в избирательных округах, членов Совета Федерации 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212FA6">
        <w:rPr>
          <w:rFonts w:ascii="Times New Roman" w:hAnsi="Times New Roman" w:cs="Times New Roman"/>
          <w:sz w:val="28"/>
          <w:szCs w:val="28"/>
        </w:rPr>
        <w:t>и их помощников в субъектах Российской Федерации, осуществляемых по виду расходов 540 «</w:t>
      </w:r>
      <w:r w:rsidRPr="001844D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212FA6">
        <w:rPr>
          <w:rFonts w:ascii="Times New Roman" w:hAnsi="Times New Roman" w:cs="Times New Roman"/>
          <w:sz w:val="28"/>
          <w:szCs w:val="28"/>
        </w:rPr>
        <w:t xml:space="preserve">» </w:t>
      </w:r>
      <w:r w:rsidR="00A26066">
        <w:rPr>
          <w:rFonts w:ascii="Times New Roman" w:hAnsi="Times New Roman" w:cs="Times New Roman"/>
          <w:sz w:val="28"/>
          <w:szCs w:val="28"/>
        </w:rPr>
        <w:t>направлениям</w:t>
      </w:r>
      <w:r w:rsidR="008E58E3" w:rsidRPr="00212FA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212FA6">
        <w:rPr>
          <w:rFonts w:ascii="Times New Roman" w:hAnsi="Times New Roman" w:cs="Times New Roman"/>
          <w:sz w:val="28"/>
          <w:szCs w:val="28"/>
        </w:rPr>
        <w:t xml:space="preserve"> </w:t>
      </w:r>
      <w:r w:rsidR="009E016B" w:rsidRPr="001844DA">
        <w:rPr>
          <w:rFonts w:ascii="Times New Roman" w:hAnsi="Times New Roman" w:cs="Times New Roman"/>
          <w:sz w:val="28"/>
          <w:szCs w:val="28"/>
        </w:rPr>
        <w:t>5141</w:t>
      </w:r>
      <w:r w:rsidR="00A26066">
        <w:rPr>
          <w:rFonts w:ascii="Times New Roman" w:hAnsi="Times New Roman" w:cs="Times New Roman"/>
          <w:sz w:val="28"/>
          <w:szCs w:val="28"/>
        </w:rPr>
        <w:t>0</w:t>
      </w:r>
      <w:r w:rsidR="009E016B" w:rsidRPr="001844DA">
        <w:rPr>
          <w:rFonts w:ascii="Times New Roman" w:hAnsi="Times New Roman" w:cs="Times New Roman"/>
          <w:sz w:val="28"/>
          <w:szCs w:val="28"/>
        </w:rPr>
        <w:t xml:space="preserve"> «</w:t>
      </w:r>
      <w:r w:rsidR="008E58E3" w:rsidRPr="00212FA6">
        <w:rPr>
          <w:rFonts w:ascii="Times New Roman" w:hAnsi="Times New Roman" w:cs="Times New Roman"/>
          <w:sz w:val="28"/>
          <w:szCs w:val="28"/>
        </w:rPr>
        <w:t>Иные межбюджетные трансферты на обеспечение деятельности депутатов Государственной Думы и их помощников в избирательных округах</w:t>
      </w:r>
      <w:r w:rsidR="009E016B" w:rsidRPr="00212FA6">
        <w:rPr>
          <w:rFonts w:ascii="Times New Roman" w:hAnsi="Times New Roman" w:cs="Times New Roman"/>
          <w:sz w:val="28"/>
          <w:szCs w:val="28"/>
        </w:rPr>
        <w:t xml:space="preserve">» </w:t>
      </w:r>
      <w:r w:rsidR="009E016B" w:rsidRPr="001844DA">
        <w:rPr>
          <w:rFonts w:ascii="Times New Roman" w:hAnsi="Times New Roman" w:cs="Times New Roman"/>
          <w:sz w:val="28"/>
          <w:szCs w:val="28"/>
        </w:rPr>
        <w:t>и 5142</w:t>
      </w:r>
      <w:r w:rsidR="00A26066">
        <w:rPr>
          <w:rFonts w:ascii="Times New Roman" w:hAnsi="Times New Roman" w:cs="Times New Roman"/>
          <w:sz w:val="28"/>
          <w:szCs w:val="28"/>
        </w:rPr>
        <w:t>0</w:t>
      </w:r>
      <w:r w:rsidR="009E016B" w:rsidRPr="001844DA">
        <w:rPr>
          <w:rFonts w:ascii="Times New Roman" w:hAnsi="Times New Roman" w:cs="Times New Roman"/>
          <w:sz w:val="28"/>
          <w:szCs w:val="28"/>
        </w:rPr>
        <w:t xml:space="preserve"> «</w:t>
      </w:r>
      <w:r w:rsidR="008E58E3" w:rsidRPr="00212FA6">
        <w:rPr>
          <w:rFonts w:ascii="Times New Roman" w:hAnsi="Times New Roman" w:cs="Times New Roman"/>
          <w:sz w:val="28"/>
          <w:szCs w:val="28"/>
        </w:rPr>
        <w:t>Иные межбюджетные трансферты на обеспечение членов Совета Федерации и их помощников в субъектах Российской Федерации</w:t>
      </w:r>
      <w:r w:rsidR="009E016B" w:rsidRPr="00212FA6">
        <w:rPr>
          <w:rFonts w:ascii="Times New Roman" w:hAnsi="Times New Roman" w:cs="Times New Roman"/>
          <w:sz w:val="28"/>
          <w:szCs w:val="28"/>
        </w:rPr>
        <w:t>»</w:t>
      </w:r>
      <w:r w:rsidRPr="00212FA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Федерации.</w:t>
      </w:r>
    </w:p>
    <w:p w:rsidR="009E016B" w:rsidRPr="001844DA" w:rsidRDefault="009E016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D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Обоснования бюджетных ассигнований по </w:t>
      </w:r>
      <w:r w:rsidR="008E58E3">
        <w:rPr>
          <w:rFonts w:ascii="Times New Roman" w:hAnsi="Times New Roman" w:cs="Times New Roman"/>
          <w:sz w:val="28"/>
          <w:szCs w:val="28"/>
        </w:rPr>
        <w:t>форме по ОКУД 0505198</w:t>
      </w:r>
      <w:r w:rsidRPr="001844DA">
        <w:rPr>
          <w:rFonts w:ascii="Times New Roman" w:hAnsi="Times New Roman" w:cs="Times New Roman"/>
          <w:sz w:val="28"/>
          <w:szCs w:val="28"/>
        </w:rPr>
        <w:t xml:space="preserve"> представляются следующими главными распорядителями средств федерального бюджета: </w:t>
      </w:r>
    </w:p>
    <w:p w:rsidR="009E016B" w:rsidRPr="001844DA" w:rsidRDefault="009E016B" w:rsidP="00674C1E">
      <w:pPr>
        <w:pStyle w:val="ConsPlusCell"/>
        <w:spacing w:line="360" w:lineRule="exact"/>
        <w:ind w:right="-7" w:firstLine="709"/>
        <w:rPr>
          <w:rFonts w:eastAsia="Times New Roman"/>
          <w:lang w:eastAsia="ru-RU"/>
        </w:rPr>
      </w:pPr>
      <w:r w:rsidRPr="001844DA">
        <w:rPr>
          <w:rFonts w:eastAsia="Times New Roman"/>
          <w:lang w:eastAsia="ru-RU"/>
        </w:rPr>
        <w:t>Государственная Дума Федерального Собрания Российской Федерации</w:t>
      </w:r>
      <w:r w:rsidR="009C11C1">
        <w:rPr>
          <w:rFonts w:eastAsia="Times New Roman"/>
          <w:lang w:eastAsia="ru-RU"/>
        </w:rPr>
        <w:t xml:space="preserve"> (код по БК 330)</w:t>
      </w:r>
      <w:r w:rsidRPr="001844DA">
        <w:rPr>
          <w:rFonts w:eastAsia="Times New Roman"/>
          <w:lang w:eastAsia="ru-RU"/>
        </w:rPr>
        <w:t>;</w:t>
      </w:r>
    </w:p>
    <w:p w:rsidR="009E016B" w:rsidRPr="001844DA" w:rsidRDefault="009E016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</w:t>
      </w:r>
      <w:r w:rsidR="009C11C1">
        <w:rPr>
          <w:rFonts w:ascii="Times New Roman" w:hAnsi="Times New Roman" w:cs="Times New Roman"/>
          <w:sz w:val="28"/>
          <w:szCs w:val="28"/>
        </w:rPr>
        <w:t xml:space="preserve"> (код по БК 333)</w:t>
      </w:r>
      <w:r w:rsidRPr="001844DA">
        <w:rPr>
          <w:rFonts w:ascii="Times New Roman" w:hAnsi="Times New Roman" w:cs="Times New Roman"/>
          <w:sz w:val="28"/>
          <w:szCs w:val="28"/>
        </w:rPr>
        <w:t>.</w:t>
      </w:r>
    </w:p>
    <w:p w:rsidR="005A07FB" w:rsidRPr="001844DA" w:rsidRDefault="009E016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обеспечение 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и представляются главными распорядителями средств федерального бюджета путем заполнения соответствующей электронной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 – информационная система Минфина России).</w:t>
      </w:r>
    </w:p>
    <w:p w:rsidR="005A07FB" w:rsidRPr="001844DA" w:rsidRDefault="008E58E3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5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51D4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частей: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обеспечение 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5A07FB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бюджетных ассигнований на обеспечение деятельности депутатов Государственной Думы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избирательных округах, членов Совета Федерации 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2028D1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Собрания Российской Федерации</w:t>
      </w:r>
      <w:r w:rsidR="002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C5" w:rsidRDefault="00CC26C5" w:rsidP="00CC26C5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Pr="0021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3);</w:t>
      </w:r>
    </w:p>
    <w:p w:rsidR="005A07FB" w:rsidRDefault="00CC26C5" w:rsidP="00B9567F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</w:t>
      </w:r>
      <w:r w:rsidRPr="0021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страховых взносов в государственные внебюджетные фонды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4).</w:t>
      </w:r>
      <w:r w:rsidRPr="001844DA" w:rsidDel="00C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67F" w:rsidRPr="001844DA" w:rsidRDefault="00B9567F" w:rsidP="00B9567F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028D1" w:rsidRPr="00670A58" w:rsidRDefault="002028D1" w:rsidP="002028D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 по ОКУД 050519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F3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B624B7" w:rsidRPr="00670A58" w:rsidRDefault="00B624B7" w:rsidP="00B624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F3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5A07FB" w:rsidRPr="001844DA" w:rsidRDefault="00F31EEA" w:rsidP="00B624B7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624B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066" w:rsidRPr="00A27E19" w:rsidRDefault="00A26066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</w:t>
      </w:r>
      <w:r w:rsidRPr="00E24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соответствующей подпрограммы государственной программы Российской Федерации</w:t>
      </w:r>
      <w:r w:rsidR="00E244A0" w:rsidRPr="00E2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4A0" w:rsidRPr="00E244A0">
        <w:rPr>
          <w:rFonts w:ascii="Times New Roman" w:hAnsi="Times New Roman" w:cs="Times New Roman"/>
          <w:sz w:val="28"/>
          <w:szCs w:val="28"/>
        </w:rPr>
        <w:t>(</w:t>
      </w:r>
      <w:r w:rsidR="00E244A0" w:rsidRPr="00E244A0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E24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A2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</w:p>
    <w:p w:rsidR="005A07FB" w:rsidRDefault="005A07FB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соответствующих </w:t>
      </w:r>
      <w:r w:rsidR="00876FF8" w:rsidRPr="00FE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подлежат изменению. </w:t>
      </w:r>
    </w:p>
    <w:p w:rsidR="00B624B7" w:rsidRPr="001844DA" w:rsidRDefault="00B624B7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формирования формы по ОКУД 0505198 в части изменений, вносимых в утвержденную форму, данные в форме указываются только в части вносимых изменений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7FB" w:rsidRDefault="005A07FB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обеспечение деятельности депутатов Государственной Думы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избирательных округах, членов Совета Федерации</w:t>
      </w:r>
      <w:r w:rsid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субъектах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периода.</w:t>
      </w:r>
    </w:p>
    <w:p w:rsidR="00DE7337" w:rsidRPr="001844DA" w:rsidRDefault="00DE7337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</w:t>
      </w:r>
      <w:r w:rsidR="00832EF6" w:rsidRP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Минфина России 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F6" w:rsidRP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32EF6" w:rsidRP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3 - 6 </w:t>
      </w:r>
      <w:r w:rsidR="00832EF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EF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050519 по строке </w:t>
      </w:r>
      <w:r w:rsidR="00B956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B956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FB" w:rsidRPr="001844DA" w:rsidRDefault="005A07FB" w:rsidP="00674C1E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8E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5A07FB" w:rsidRPr="001844DA" w:rsidRDefault="005A07FB" w:rsidP="00674C1E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36" w:rsidRPr="001844DA" w:rsidRDefault="00B624B7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обеспечение деятельности депутатов Государственной Думы</w:t>
      </w:r>
      <w:r w:rsidRPr="00B6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помощников в избирательных округах, членов Совета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помощников в субъектах Российской Федерации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год, очередной финансовый год, первый и второй год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периода, 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следующих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415236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4B94" w:rsidRPr="001844DA" w:rsidRDefault="00CA6A12" w:rsidP="00A26066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4B94" w:rsidRPr="001844DA" w:rsidRDefault="00CA6A12" w:rsidP="00A26066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бюджеты государственных внебюджетных фондов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B94" w:rsidRPr="001844DA" w:rsidRDefault="00CA6A12" w:rsidP="00A26066">
      <w:pPr>
        <w:autoSpaceDE w:val="0"/>
        <w:autoSpaceDN w:val="0"/>
        <w:adjustRightInd w:val="0"/>
        <w:spacing w:after="0" w:line="360" w:lineRule="exact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функций, включая услуги связи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услуги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командировочные расходы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стоимости основных средств увеличение стоимости материальных запасов</w:t>
      </w:r>
      <w:r w:rsidR="0075171F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EF6" w:rsidRPr="001844DA" w:rsidRDefault="00832EF6" w:rsidP="00832E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Минфина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3.1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EF6" w:rsidRPr="001844DA" w:rsidRDefault="00832EF6" w:rsidP="00832E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4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Минфина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3.2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EF6" w:rsidRPr="001844DA" w:rsidRDefault="00832EF6" w:rsidP="00832E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5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Минфина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3.3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EF6" w:rsidRPr="001844DA" w:rsidRDefault="00832EF6" w:rsidP="00832E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6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Минфина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3.4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574" w:rsidRPr="001844DA" w:rsidRDefault="002E7FBF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5A07FB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«Страховые взносы в бюджеты государственных внебюджетных фондов»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</w:t>
      </w:r>
      <w:r w:rsidR="00187B91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автоматически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7 - 10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187B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B91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0505198 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 w:rsidR="00B95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7FBF" w:rsidRPr="001844DA" w:rsidRDefault="002E7FBF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4D8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 </w:t>
      </w:r>
      <w:r w:rsidR="00B034D8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="008E5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</w:t>
      </w:r>
      <w:r w:rsidR="00BE7574" w:rsidRPr="001844DA">
        <w:rPr>
          <w:rFonts w:ascii="Times New Roman" w:hAnsi="Times New Roman" w:cs="Times New Roman"/>
          <w:sz w:val="28"/>
          <w:szCs w:val="28"/>
        </w:rPr>
        <w:t xml:space="preserve"> «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функций</w:t>
      </w:r>
      <w:r w:rsidR="00CA6A12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BE757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B94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рассчитываются в информационной системе Минфина России автоматически как сумма значений строк «услуги связи», «транспортные услуги», «коммунальные услуги», «командировочные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расходы», «увеличение стоимости основных средств» и «увеличение стоимости материальных запасов» </w:t>
      </w:r>
      <w:r w:rsidR="00A65827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A65827"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периоду.</w:t>
      </w:r>
    </w:p>
    <w:p w:rsidR="005A07FB" w:rsidRDefault="00A65827" w:rsidP="00A260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="008E58E3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 ОКУД 0505198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</w:t>
      </w:r>
      <w:r w:rsidR="002E7FBF" w:rsidRPr="00A65827">
        <w:rPr>
          <w:rFonts w:ascii="Times New Roman" w:hAnsi="Times New Roman" w:cs="Times New Roman"/>
          <w:sz w:val="28"/>
          <w:szCs w:val="28"/>
        </w:rPr>
        <w:t xml:space="preserve"> «</w:t>
      </w:r>
      <w:r w:rsidRPr="00A65827">
        <w:rPr>
          <w:rFonts w:ascii="Times New Roman" w:hAnsi="Times New Roman" w:cs="Times New Roman"/>
          <w:sz w:val="28"/>
          <w:szCs w:val="28"/>
        </w:rPr>
        <w:t>Всего</w:t>
      </w:r>
      <w:r w:rsidR="002E7FB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строк «Оплата труда»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«Страховые взносы в бюджеты государственных внебюджетных фондов» и «Расходы на обеспечение функций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0505198 </w:t>
      </w:r>
      <w:r w:rsidR="0075171F" w:rsidRPr="00A65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периоду.</w:t>
      </w:r>
    </w:p>
    <w:p w:rsidR="00CC26C5" w:rsidRPr="001844DA" w:rsidRDefault="00CC26C5" w:rsidP="00CC26C5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6C5" w:rsidRPr="001844DA" w:rsidRDefault="00CC26C5" w:rsidP="00CC26C5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F26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заполнения раздела 3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CC26C5" w:rsidRPr="001844DA" w:rsidRDefault="00CC26C5" w:rsidP="00CC26C5">
      <w:pPr>
        <w:autoSpaceDE w:val="0"/>
        <w:autoSpaceDN w:val="0"/>
        <w:adjustRightInd w:val="0"/>
        <w:spacing w:after="0" w:line="360" w:lineRule="exac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2E5" w:rsidRDefault="00CB2736" w:rsidP="00B956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C26C5" w:rsidRPr="00CC26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6C5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расчеты</w:t>
      </w:r>
      <w:r w:rsidR="00CC26C5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C26C5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на текущий финансовый год, очередной финансовый год, первый и второй год планового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состоит из 4 подразделов:</w:t>
      </w:r>
    </w:p>
    <w:p w:rsidR="00B352E5" w:rsidRDefault="00B352E5" w:rsidP="00B352E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подраздел 3.1 "Расчет объема </w:t>
      </w:r>
      <w:r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 (на текущий финансовый год)" (далее - подраздел 3.1); </w:t>
      </w:r>
    </w:p>
    <w:p w:rsidR="00B352E5" w:rsidRDefault="00B352E5" w:rsidP="00B352E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подраздел 3.2 "Расчет объема </w:t>
      </w:r>
      <w:r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 (на очередной финансовый год)" (далее - подраздел 3.2); </w:t>
      </w:r>
    </w:p>
    <w:p w:rsidR="00B352E5" w:rsidRDefault="00B352E5" w:rsidP="00B352E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подраздел 3.3 "Расчет объема </w:t>
      </w:r>
      <w:r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 (на первый год планового периода)" (далее - подраздел 3.3); </w:t>
      </w:r>
    </w:p>
    <w:p w:rsidR="00CB2736" w:rsidRDefault="00B352E5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подраздел 3.4 "Расчет объема </w:t>
      </w:r>
      <w:r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на оплату труда помощников депутатов Государственной Думы Федерального Собрания Российской Федерации в избирательных округах и помощников членов Совета </w:t>
      </w:r>
      <w:r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Федерального Собрания Российской Федерации в субъектах Российской Федерации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год (на второй год планового периода)" (далее - подраздел 3.4).</w:t>
      </w:r>
    </w:p>
    <w:p w:rsidR="00947DDA" w:rsidRDefault="00B352E5" w:rsidP="00B956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подразделах 3.1 -</w:t>
      </w:r>
      <w:r w:rsidR="00B9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раздела 3 формы по ОКУД 0505198 информация представлена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показателей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DDA" w:rsidRDefault="00CB2736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выплаты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 1);</w:t>
      </w:r>
    </w:p>
    <w:p w:rsidR="00947DDA" w:rsidRDefault="00CB2736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депутатов Государственной Думы Федерального Собрания Российской Федерации  в избирательных округах, членов Совета Федерации Федерального Собрания Российской Федерации в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 (графа 2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DDA" w:rsidRDefault="00CB2736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реднемесячный размер оплаты труда помощников депутата Государственной Думы Федерального Собрания Российской Федерации  в избирательных округах, члена Совета Федерации Федерального Собрания Российской Федерации в субъектах Российской Федерации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(графа 3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DDA" w:rsidRDefault="00CB2736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бюджетных ассигнований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(графа 4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DDA" w:rsidRDefault="00CB2736" w:rsidP="00B9567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 помощников депутатов Государственной Думы Федерального Собрания Российской Федерации  в избирательных округах, членов Совета Федерации Федерального Собрания Российской Федерации в субъектах Российской Федерации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 5).</w:t>
      </w:r>
    </w:p>
    <w:p w:rsidR="00947DDA" w:rsidRDefault="00CC26C5" w:rsidP="00B956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подразделов 3.1, 3.2, 3.3 и 3.4 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F26373" w:rsidRPr="00CC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26373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0505198</w:t>
      </w:r>
      <w:r w:rsid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73" w:rsidRP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рассчитываются в информационной системе Минфина России автоматически как произведение значений граф 2 и 3 соответствующих </w:t>
      </w:r>
      <w:r w:rsidR="00CB2736" w:rsidRP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подразделов</w:t>
      </w:r>
      <w:r w:rsidR="00F26373" w:rsidRPr="00CB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формы по ОКУД 0505198, умноженное на 12.</w:t>
      </w:r>
      <w:r w:rsidR="002A1128" w:rsidRPr="00F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736" w:rsidRDefault="00CB2736" w:rsidP="00CB273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36" w:rsidRPr="001844DA" w:rsidRDefault="00CB2736" w:rsidP="00CB2736">
      <w:pPr>
        <w:widowControl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заполнения раздела 4</w:t>
      </w:r>
      <w:r w:rsidRPr="00184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 ОКУД 0505198</w:t>
      </w:r>
    </w:p>
    <w:p w:rsidR="00CB2736" w:rsidRDefault="00CB2736" w:rsidP="00CB273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страховых взносов: 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показателя (графа 1);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строки (графа 2);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базы для начисления страховых взносов (графы 3 - 6);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взноса (графы 7 - 10).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3 - 6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размере базы для начисления страховых взносов рассчитываются в информационной системе Минфина России автоматически: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строкам «по ставке 22,0%» и «обязательное социальное страхование на случай временной нетрудоспособности и в связи с материнством по ставке 2,9%» как произведение установленного для соответствующего периода 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предельного значения базы для начисления страховых взносов на значение графы </w:t>
      </w:r>
      <w:r w:rsidR="000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превышении частного от деления значения граф</w:t>
      </w:r>
      <w:r w:rsidR="000310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значение графы 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предельного значения базы для начисления страховых взносов или равно значению соответствующих граф 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«по ставке 10,0%» как разность значений соответствующих граф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значений соответствующих граф 3 - 6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«по ставке 22,0%»;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«обязательное социальное страхование от несчастных случаев на производстве и профессиональных заболеваний по ставке 0,2%» и «Страховые взносы в Федеральный фонд обязательного медицинского страхования, всего (по ставке 5,1%)»  равно значению граф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697542" w:rsidRPr="006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помощников депутатов Государственной Думы Федерального Собрания Российской Федерации  в избирательных округах и помощников членов Совета Федерации Федерального Собрания Российской Федерации в субъектах Российской Федерации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графах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«по ставке 22,0%», «по ставке 10,0%», «обязательное социальное страхование на случай временной нетрудоспособности и в связи с материнством по ставке 2,9%», «обязательное социальное страхование от несчастных случаев на производстве и профессиональных заболеваний по ставке 0,2%» и «Страховые взносы в Федеральный фонд обязательного медицинского страхования, всего (по ставке 5,1%)» сумма взноса рассчитывается в информационной системе Минфина России автоматически как произведение граф 3 - 6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строке на соответствующую ставку.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«Страховые взносы в Пенсионный фонд Российской Федерации, всего» данные рассчитываются в информационной системе Минфина России автоматически как сумма значений соответствующих граф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«по ставке 22,0%» и строке «по ставке 10,0%».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«Страховые взносы в Фонд социального страхования Российской Федерации, всего» данные рассчитываются в информационной системе Минфина России автоматически как сумма значений соответствующих граф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«обязательное социальное страхование на случай временной нетрудоспособности и в связи с материнством по ставке 2,9%» и строке «обязательное социальное страхование от несчастных случаев на производстве и профессиональных заболеваний по ставке 0,2%».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«Уточнение расчета по страховым взносам в государственные внебюджетные фонды, всего» рассчитываются автоматически как сумма значений соответствующих граф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«корректировка округления», «корректировка в связи с регрессом по страховым взносам», «корректировка в связи с применением ставки взносов в  Фонд социального страхования Российской Федерации по ставке 0,0 %», «корректировка в связи с применением пониженных тарифов взносов в Пенсионный фонд Российской Федерации  для отдельных категорий плательщиков».</w:t>
      </w:r>
    </w:p>
    <w:p w:rsidR="00A879E2" w:rsidRPr="00A879E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главным распорядителем средств федерального бюджета: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«корректировка округления» - в случае необходимости корректировки расчетных сумм в связи с округлением, значение по данной строке не должно превышать 1;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«корректировка в связи с регрессом по страховым взносам» - в случае, когда при определении плательщиком страховых взносов базы для 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начисления страховых взносов отдельно в отношении каждого физического лица в соответствии с пунктом 3 статьи 8 Федерального закона от 24.07.2009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результат расчета отклоняется от полученного при делении общего фонда оплаты труда на численность;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«корректировка в связи с применением ставки взносов в  Фонд социального страхования Российской Федерации по ставке 0,0 %» - в случае необходимости уменьшения расчетных сумм в связи с применением ставки 0,0 % при временной нетрудоспособности и в связи с материнством;</w:t>
      </w:r>
    </w:p>
    <w:p w:rsidR="00A879E2" w:rsidRPr="00A879E2" w:rsidRDefault="00A879E2" w:rsidP="00697542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«корректировка в связи с применением пониженных тарифов взносов в Пенсионный фонд Российской Федерации  для отдельных категорий плательщиков» -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C618A7" w:rsidRPr="00697542" w:rsidRDefault="00A879E2" w:rsidP="00697542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«Итого» данные рассчитываются в информационной системе Минфина России автоматически как сумма значений соответствующих граф 7 - 10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0505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«Страховые взносы в Пенсионный фонд Российской Федерации, всего», «Страховые взносы в Фонд социального страхования Российской Федерации, всего», «Страховые взносы в Федеральный фонд обязательного медицинского страхования, всего (по ставке 5,1%)»</w:t>
      </w:r>
      <w:r w:rsidRPr="00A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E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«Уточнение расчета по страховым взносам в государственные внебюджетные фонды, всего».</w:t>
      </w:r>
    </w:p>
    <w:sectPr w:rsidR="00C618A7" w:rsidRPr="00697542" w:rsidSect="001844DA">
      <w:headerReference w:type="default" r:id="rId9"/>
      <w:pgSz w:w="11900" w:h="16820" w:code="9"/>
      <w:pgMar w:top="1134" w:right="1134" w:bottom="1134" w:left="1134" w:header="426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47" w:rsidRDefault="00C14047" w:rsidP="0075171F">
      <w:pPr>
        <w:spacing w:after="0" w:line="240" w:lineRule="auto"/>
      </w:pPr>
      <w:r>
        <w:separator/>
      </w:r>
    </w:p>
  </w:endnote>
  <w:endnote w:type="continuationSeparator" w:id="0">
    <w:p w:rsidR="00C14047" w:rsidRDefault="00C14047" w:rsidP="0075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47" w:rsidRDefault="00C14047" w:rsidP="0075171F">
      <w:pPr>
        <w:spacing w:after="0" w:line="240" w:lineRule="auto"/>
      </w:pPr>
      <w:r>
        <w:separator/>
      </w:r>
    </w:p>
  </w:footnote>
  <w:footnote w:type="continuationSeparator" w:id="0">
    <w:p w:rsidR="00C14047" w:rsidRDefault="00C14047" w:rsidP="0075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64586440"/>
      <w:docPartObj>
        <w:docPartGallery w:val="Page Numbers (Top of Page)"/>
        <w:docPartUnique/>
      </w:docPartObj>
    </w:sdtPr>
    <w:sdtEndPr/>
    <w:sdtContent>
      <w:p w:rsidR="00C618A7" w:rsidRPr="0075171F" w:rsidRDefault="00C618A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17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17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17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45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517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0E81F6E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21530"/>
    <w:multiLevelType w:val="hybridMultilevel"/>
    <w:tmpl w:val="C87CD144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9C3BB5"/>
    <w:multiLevelType w:val="hybridMultilevel"/>
    <w:tmpl w:val="4D785B4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9E48DC"/>
    <w:multiLevelType w:val="hybridMultilevel"/>
    <w:tmpl w:val="BE6A5CEC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9"/>
    <w:rsid w:val="00031085"/>
    <w:rsid w:val="00154B00"/>
    <w:rsid w:val="001844DA"/>
    <w:rsid w:val="00187B91"/>
    <w:rsid w:val="001A1E92"/>
    <w:rsid w:val="001B545E"/>
    <w:rsid w:val="001C346C"/>
    <w:rsid w:val="002028D1"/>
    <w:rsid w:val="00212FA6"/>
    <w:rsid w:val="00244B89"/>
    <w:rsid w:val="002A1128"/>
    <w:rsid w:val="002C2FDC"/>
    <w:rsid w:val="002E7FBF"/>
    <w:rsid w:val="003501EB"/>
    <w:rsid w:val="00351D4F"/>
    <w:rsid w:val="003C4D8A"/>
    <w:rsid w:val="00402A98"/>
    <w:rsid w:val="004145E3"/>
    <w:rsid w:val="00415236"/>
    <w:rsid w:val="00496958"/>
    <w:rsid w:val="004E30BF"/>
    <w:rsid w:val="00517CD4"/>
    <w:rsid w:val="00561EF4"/>
    <w:rsid w:val="0056452C"/>
    <w:rsid w:val="005A07FB"/>
    <w:rsid w:val="0060362A"/>
    <w:rsid w:val="0060501F"/>
    <w:rsid w:val="00614B94"/>
    <w:rsid w:val="00674C1E"/>
    <w:rsid w:val="00697542"/>
    <w:rsid w:val="006A3247"/>
    <w:rsid w:val="006B1DD6"/>
    <w:rsid w:val="006D00DB"/>
    <w:rsid w:val="006E5BC5"/>
    <w:rsid w:val="00731F75"/>
    <w:rsid w:val="0075171F"/>
    <w:rsid w:val="00832EF6"/>
    <w:rsid w:val="00876FF8"/>
    <w:rsid w:val="008B422B"/>
    <w:rsid w:val="008C48D0"/>
    <w:rsid w:val="008E58E3"/>
    <w:rsid w:val="008F7815"/>
    <w:rsid w:val="00932E19"/>
    <w:rsid w:val="00941663"/>
    <w:rsid w:val="00947DDA"/>
    <w:rsid w:val="009C11C1"/>
    <w:rsid w:val="009C3081"/>
    <w:rsid w:val="009E016B"/>
    <w:rsid w:val="00A26066"/>
    <w:rsid w:val="00A27E19"/>
    <w:rsid w:val="00A40966"/>
    <w:rsid w:val="00A65827"/>
    <w:rsid w:val="00A879E2"/>
    <w:rsid w:val="00B034D8"/>
    <w:rsid w:val="00B352E5"/>
    <w:rsid w:val="00B53B8B"/>
    <w:rsid w:val="00B624B7"/>
    <w:rsid w:val="00B638A8"/>
    <w:rsid w:val="00B642FD"/>
    <w:rsid w:val="00B9567F"/>
    <w:rsid w:val="00BC16E1"/>
    <w:rsid w:val="00BE7574"/>
    <w:rsid w:val="00C14047"/>
    <w:rsid w:val="00C24931"/>
    <w:rsid w:val="00C618A7"/>
    <w:rsid w:val="00C95743"/>
    <w:rsid w:val="00CA6A12"/>
    <w:rsid w:val="00CB2736"/>
    <w:rsid w:val="00CC26C5"/>
    <w:rsid w:val="00D72901"/>
    <w:rsid w:val="00D93C7D"/>
    <w:rsid w:val="00DD2D9E"/>
    <w:rsid w:val="00DE7337"/>
    <w:rsid w:val="00E244A0"/>
    <w:rsid w:val="00E64B8F"/>
    <w:rsid w:val="00EB0570"/>
    <w:rsid w:val="00EF7C24"/>
    <w:rsid w:val="00F26373"/>
    <w:rsid w:val="00F31EEA"/>
    <w:rsid w:val="00F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1F"/>
  </w:style>
  <w:style w:type="paragraph" w:styleId="a5">
    <w:name w:val="footer"/>
    <w:basedOn w:val="a"/>
    <w:link w:val="a6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1F"/>
  </w:style>
  <w:style w:type="paragraph" w:styleId="a7">
    <w:name w:val="Balloon Text"/>
    <w:basedOn w:val="a"/>
    <w:link w:val="a8"/>
    <w:uiPriority w:val="99"/>
    <w:semiHidden/>
    <w:unhideWhenUsed/>
    <w:rsid w:val="008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1F"/>
  </w:style>
  <w:style w:type="paragraph" w:styleId="a5">
    <w:name w:val="footer"/>
    <w:basedOn w:val="a"/>
    <w:link w:val="a6"/>
    <w:uiPriority w:val="99"/>
    <w:unhideWhenUsed/>
    <w:rsid w:val="0075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1F"/>
  </w:style>
  <w:style w:type="paragraph" w:styleId="a7">
    <w:name w:val="Balloon Text"/>
    <w:basedOn w:val="a"/>
    <w:link w:val="a8"/>
    <w:uiPriority w:val="99"/>
    <w:semiHidden/>
    <w:unhideWhenUsed/>
    <w:rsid w:val="008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8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3FF2-BCA9-4D95-AB2E-8840E367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Курмаев Ильнар Тагирович</cp:lastModifiedBy>
  <cp:revision>6</cp:revision>
  <cp:lastPrinted>2016-07-13T06:50:00Z</cp:lastPrinted>
  <dcterms:created xsi:type="dcterms:W3CDTF">2016-07-15T08:05:00Z</dcterms:created>
  <dcterms:modified xsi:type="dcterms:W3CDTF">2016-07-15T14:33:00Z</dcterms:modified>
</cp:coreProperties>
</file>