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3" w:rsidRPr="003A20F3" w:rsidRDefault="003A20F3" w:rsidP="003A20F3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0F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3A20F3" w:rsidRPr="003A20F3" w:rsidRDefault="003A20F3" w:rsidP="003A20F3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</w:t>
      </w:r>
    </w:p>
    <w:p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обоснований бюджетных ассигнований федерального бюджета</w:t>
      </w:r>
    </w:p>
    <w:p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и плановый период</w:t>
      </w:r>
    </w:p>
    <w:p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и 2017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3A5EB3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на предоставление межбюджетных трансфертов 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исключением </w:t>
      </w:r>
      <w:r w:rsidR="00766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субвенций, а также 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на софинансирование капитальных вложений в объекты государственной (муниципальной) собственности 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 ОКУД 0505197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бюджетных ассигнований на предоставление межбюджетных трансфертов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</w:t>
      </w:r>
      <w:r w:rsidR="0076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субвенций, а также 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на софинансирование капитальных вложений в объекты государственной (муниципальной) собственности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на текущий финансовый год,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год, первый и второй год планового периода по форме </w:t>
      </w:r>
      <w:r w:rsidR="004C6084"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3A20F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Приложению </w:t>
      </w:r>
      <w:r w:rsidR="00511E59" w:rsidRPr="003A20F3">
        <w:rPr>
          <w:rFonts w:ascii="Times New Roman" w:hAnsi="Times New Roman" w:cs="Times New Roman"/>
          <w:sz w:val="28"/>
          <w:szCs w:val="28"/>
        </w:rPr>
        <w:t xml:space="preserve">и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 структуру расходов федерального бюджета на предоставление межбюджетных</w:t>
      </w:r>
      <w:proofErr w:type="gramEnd"/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</w:t>
      </w:r>
      <w:r w:rsidR="004C6084"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на софинансирование капитальных вложений в объекты </w:t>
      </w:r>
      <w:proofErr w:type="gramStart"/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(муниципальной) собственности,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по виду расходов 500 «Межбюджетные трансферты» бюджетной классификации Российской Федерации за исключением расходов федерального бюджета, 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5141 «</w:t>
      </w:r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обеспечение деятельности депутатов Государственной Думы и их помощников в избирательных округах по непрограммному направлению расходов «Депутаты Государственной Думы и их помощники» в рамках непрограммного направления деятельности «Государственная Дума Федерального</w:t>
      </w:r>
      <w:proofErr w:type="gramEnd"/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Российской Федерации</w:t>
      </w:r>
      <w:r w:rsidRPr="00670A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 95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5142 «</w:t>
      </w:r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обеспечение членов Совета Федерации и их помощников в субъектах Российской Федерации по непрограммному направлению расходов «Члены Совета Федерации и их помощники» в рамках непрограммного направления деятельности «Совет </w:t>
      </w:r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Федерального Собрания Российской Федерации</w:t>
      </w:r>
      <w:r w:rsidRPr="00CA08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61588B" w:rsidRPr="00CA08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бюджетной классификации Российской Федерации</w:t>
      </w:r>
      <w:r w:rsidRPr="00CA08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4C6084" w:rsidRPr="00CA08FF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</w:t>
      </w:r>
      <w:proofErr w:type="gramEnd"/>
      <w:r w:rsidR="004C6084" w:rsidRPr="00CA08FF">
        <w:rPr>
          <w:rFonts w:ascii="Times New Roman" w:hAnsi="Times New Roman" w:cs="Times New Roman"/>
          <w:sz w:val="28"/>
          <w:szCs w:val="28"/>
        </w:rPr>
        <w:t>по которым формируются по форме по ОКУД 0505198</w:t>
      </w:r>
      <w:r w:rsidR="00CA08FF" w:rsidRPr="00C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виду расходов </w:t>
      </w:r>
      <w:r w:rsidR="00CA08FF" w:rsidRPr="00CA08FF">
        <w:rPr>
          <w:rFonts w:ascii="Times New Roman" w:hAnsi="Times New Roman" w:cs="Times New Roman"/>
          <w:sz w:val="28"/>
          <w:szCs w:val="28"/>
        </w:rPr>
        <w:t>522 «Субсидии на софинансирование капитальных вложений в объекты государственной (муниципальной) собственности»</w:t>
      </w:r>
      <w:r w:rsidR="000612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6D04">
        <w:rPr>
          <w:rFonts w:ascii="Times New Roman" w:hAnsi="Times New Roman" w:cs="Times New Roman"/>
          <w:sz w:val="28"/>
          <w:szCs w:val="28"/>
        </w:rPr>
        <w:t xml:space="preserve">субвенций, </w:t>
      </w:r>
      <w:r w:rsidR="003E763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3E763E">
        <w:rPr>
          <w:rFonts w:ascii="Times New Roman" w:hAnsi="Times New Roman" w:cs="Times New Roman"/>
          <w:sz w:val="28"/>
          <w:szCs w:val="28"/>
        </w:rPr>
        <w:t xml:space="preserve"> </w:t>
      </w:r>
      <w:r w:rsidR="000612C5">
        <w:rPr>
          <w:rFonts w:ascii="Times New Roman" w:hAnsi="Times New Roman" w:cs="Times New Roman"/>
          <w:sz w:val="28"/>
          <w:szCs w:val="28"/>
        </w:rPr>
        <w:t>по виду расходов 530 «Субвенции»</w:t>
      </w:r>
      <w:r w:rsidR="00CA08FF" w:rsidRPr="00CA08FF">
        <w:rPr>
          <w:rFonts w:ascii="Times New Roman" w:hAnsi="Times New Roman" w:cs="Times New Roman"/>
          <w:sz w:val="28"/>
          <w:szCs w:val="28"/>
        </w:rPr>
        <w:t xml:space="preserve"> бюджетной клас</w:t>
      </w:r>
      <w:r w:rsidR="000612C5">
        <w:rPr>
          <w:rFonts w:ascii="Times New Roman" w:hAnsi="Times New Roman" w:cs="Times New Roman"/>
          <w:sz w:val="28"/>
          <w:szCs w:val="28"/>
        </w:rPr>
        <w:t>сификации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по форме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представляются следующими главными распорядителями средств федерального бюджета: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Федерального Собрания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Федерации Федерального Собрания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межбюджетных трансфертов </w:t>
      </w:r>
      <w:r w:rsidR="00003ACE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3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субвенций, а также </w:t>
      </w:r>
      <w:r w:rsidR="00003ACE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на софинансирование капитальных вложений в объекты государственной (муниципальной) собственности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«Объем бюджетных ассигнований на предоставление межбюджетных трансфертов»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E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общего объема межбюджетных трансфертов между субъектами Российской Федерации»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«Сведения о нормативных правовых актах (проектах нормативных правовых актов), устанавливающих правила предоставления межбюджетных трансфертов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(подписания) формы по ОКУД 0505197;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соответствующей подпрограммы государственной программы Российской Федерации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:rsidR="00A126E4" w:rsidRPr="00670A58" w:rsidRDefault="00A126E4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>В случае формирования формы по ОКУД 0505197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Default="00673175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предоставление межбюджетн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которому формируются обоснования бюджетных ассигнований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</w:t>
      </w:r>
      <w:r w:rsidR="0038475F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F5" w:rsidRPr="00670A58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0505197 заполняются в информационной системе Минфина России автоматически на основании значений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3-6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70A58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формы по ОКУД 0505197</w:t>
      </w:r>
      <w:r w:rsidRPr="00031AF5">
        <w:rPr>
          <w:rFonts w:ascii="Times New Roman" w:hAnsi="Times New Roman" w:cs="Times New Roman"/>
          <w:sz w:val="28"/>
          <w:szCs w:val="28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по строке «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межбюджетного трансферта, всего</w:t>
      </w:r>
      <w:r w:rsidRPr="00670A58">
        <w:rPr>
          <w:rFonts w:ascii="Times New Roman" w:hAnsi="Times New Roman" w:cs="Times New Roman"/>
          <w:sz w:val="28"/>
          <w:szCs w:val="28"/>
        </w:rPr>
        <w:t>».</w:t>
      </w:r>
    </w:p>
    <w:p w:rsidR="00104039" w:rsidRPr="00104039" w:rsidRDefault="005E6FB0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формы по ОКУД 0505197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1.1 формы по ОКУД 0505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 на предоставление межбюджетн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фонды и выплаты персоналу</w:t>
      </w:r>
      <w:r w:rsidR="0046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ыплаты, зависящие от размера денежного содержания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зависящие от </w:t>
      </w:r>
      <w:proofErr w:type="gramStart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государственных учреждений, с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других категорий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том числе денежное содержание,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зависящие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денежного содержания,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товаров, работ и услуг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орюче-смазочные материалы,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купку товаров, работ и услуг;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AF5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F5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межбюджетного трансферта, всего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 закупку товаров, работ и услуг», «на публичные нормативные обязательства», «на прочие</w:t>
      </w:r>
      <w:proofErr w:type="gramEnd"/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обязательства» и «на иные расходы»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служащих», «в части работников федеральных государственных учреждений», «в части других категорий работников»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расходы на фонд оплаты труда»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 государственных гражданских служащих» и «страховые взносы в государственные внебюджетные фонды» 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труда», «выплаты, зависящие от размера оплаты труда работников федеральных государственных учреждений» и «страховые взносы в государственные внебюджетные фонды» в части работников федеральных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650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содержания» и «страховые взносы в государственные внебюджетные фонды» 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1650" w:rsidRPr="00031AF5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связи», «транспортные услуги», «коммунальные услуги», «горюче-смазочные материалы» и «иные расходы на закупку товаров, работ и услуг»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3482" w:rsidRPr="00670A58" w:rsidRDefault="00203482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межбюджетного трансферта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:rsidR="00ED22BF" w:rsidRP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0505197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внебюджетных фондов Российской Федерации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D22BF" w:rsidRP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формы по ОКУД 0505197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объема бюджетных ассигнований 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убъектами Российской Федерации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межбюджетных трансфертов на очередной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год планового периода.</w:t>
      </w:r>
    </w:p>
    <w:p w:rsidR="003156BE" w:rsidRPr="00670A58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BF">
        <w:rPr>
          <w:rFonts w:ascii="Times New Roman" w:hAnsi="Times New Roman" w:cs="Times New Roman"/>
          <w:sz w:val="28"/>
          <w:szCs w:val="28"/>
        </w:rPr>
        <w:t xml:space="preserve">В графах 1-6 </w:t>
      </w:r>
      <w:r w:rsidRPr="006549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45A2B" w:rsidRPr="00654987">
        <w:rPr>
          <w:rFonts w:ascii="Times New Roman" w:hAnsi="Times New Roman" w:cs="Times New Roman"/>
          <w:sz w:val="28"/>
          <w:szCs w:val="28"/>
        </w:rPr>
        <w:t>2</w:t>
      </w:r>
      <w:r w:rsidRPr="00654987">
        <w:rPr>
          <w:rFonts w:ascii="Times New Roman" w:hAnsi="Times New Roman" w:cs="Times New Roman"/>
          <w:sz w:val="28"/>
          <w:szCs w:val="28"/>
        </w:rPr>
        <w:t xml:space="preserve"> формы по ОКУД 0505197 указываются в разрезе </w:t>
      </w:r>
      <w:r w:rsidR="00345A2B" w:rsidRPr="00654987">
        <w:rPr>
          <w:rFonts w:ascii="Times New Roman" w:hAnsi="Times New Roman" w:cs="Times New Roman"/>
          <w:sz w:val="28"/>
          <w:szCs w:val="28"/>
        </w:rPr>
        <w:t>субъектов Российской Федерации и отдельных муниципальных образований</w:t>
      </w:r>
      <w:r w:rsidRPr="00670A58">
        <w:rPr>
          <w:rFonts w:ascii="Times New Roman" w:hAnsi="Times New Roman" w:cs="Times New Roman"/>
          <w:sz w:val="28"/>
          <w:szCs w:val="28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 или отдельного муниципального образования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предоставляемых межбюджетных трансфертов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5F16B9" w:rsidRPr="00670A58" w:rsidRDefault="005F16B9" w:rsidP="005F16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0505197 заполняется в соответствии:</w:t>
      </w:r>
    </w:p>
    <w:p w:rsidR="005F16B9" w:rsidRPr="00670A58" w:rsidRDefault="005F16B9" w:rsidP="005F16B9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справочником субъектов Российской Федерации; </w:t>
      </w:r>
    </w:p>
    <w:p w:rsidR="005F16B9" w:rsidRPr="00654987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справочником «</w:t>
      </w:r>
      <w:proofErr w:type="spell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Наукограды</w:t>
      </w:r>
      <w:proofErr w:type="spell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- в части формы по ОКУД 0505197, составляемой по расходам федерального бюджета, осуществляемым по целевой статье расходов 14 4 5158 «Иные межбюджетные трансферты на развитие и поддержку социальной, инженерной и инновационной инфраструктуры </w:t>
      </w:r>
      <w:proofErr w:type="spell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рамках подпрограммы «Развитие межотраслевой инфраструктуры сектора исследований и разработок» государственной программы Российской Федерации «Развитие науки и технологий» бюджетной классификации Российской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16B9" w:rsidRPr="00654987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справочником «Закрытые административно-территориальные образования» - в части формы по ОКУД 0505197, составляемой по расходам федерального бюджета, осуществляемым по целевым статьям 36 2 5010 «Дотации, связанные с особым режимом безопасного функционирования закрытых административно-территориальных образований, в рамках подпрограммы «Поддержание устойчивого исполнения бюджетов субъектов Российской Федерации и местных бюджетов» государственной программы Российской Федерации «Создание условий для эффективного и ответственного управления региональными и муниципальными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финансами, повышения устойчивости бюджетов субъектов Российской Федерации», 05 1 5159 «Иные межбюджетные трансферты на переселение граждан из закрытых административно-территориальных образований в рамках подпрограммы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бюджетной классификации Российской Федерации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5F16B9" w:rsidRPr="00670A58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справочником «Муниципальные образования, которым предоставляются межбюджетные трансферты на реализацию программ местного развития и обеспечение занятости для шахтерских городов и поселков» - в части формы по ОКУД 0505197, составляемой по расходам федерального бюджета, осуществляемым по целевой статье 30 5 5156 «Иные межбюджетные трансферты на реализацию программ местного развития и обеспечение занятости для шахтерских городов и поселков в рамках подпрограммы «Реструктуризация и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угольной промышленности» государственной программы Российской Федерации «</w:t>
      </w:r>
      <w:proofErr w:type="spell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бюджетной классификации Российской Федерации.</w:t>
      </w:r>
    </w:p>
    <w:p w:rsidR="005F16B9" w:rsidRPr="00670A58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указанных справочников осуществляется Министерством финансов Российской Федерации.</w:t>
      </w:r>
    </w:p>
    <w:p w:rsidR="005F16B9" w:rsidRPr="00670A58" w:rsidRDefault="005F16B9" w:rsidP="005F16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Графа 2 раздела </w:t>
      </w:r>
      <w:r w:rsidR="005F4B5E"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0505197 формируется в информационной системе Минфина России и заполняется автоматически.</w:t>
      </w:r>
    </w:p>
    <w:p w:rsidR="003156BE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3-6 раздела 2 формы по ОКУД 0505197 по строке «Всего» заполняются в информационной системе Минфина России автоматически на основании значений </w:t>
      </w:r>
      <w:r w:rsidR="005F4B5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</w:t>
      </w:r>
      <w:r w:rsidR="00031AF5">
        <w:rPr>
          <w:rFonts w:ascii="Times New Roman" w:hAnsi="Times New Roman" w:cs="Times New Roman"/>
          <w:sz w:val="28"/>
          <w:szCs w:val="28"/>
        </w:rPr>
        <w:t>2-5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1 формы по ОКУД 0505197.</w:t>
      </w:r>
    </w:p>
    <w:p w:rsidR="00670A58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E">
        <w:rPr>
          <w:rFonts w:ascii="Times New Roman" w:hAnsi="Times New Roman" w:cs="Times New Roman"/>
          <w:sz w:val="28"/>
          <w:szCs w:val="28"/>
        </w:rPr>
        <w:t xml:space="preserve">Графы 3-6 раздела 2 формы по ОКУД 0505197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8E">
        <w:rPr>
          <w:rFonts w:ascii="Times New Roman" w:hAnsi="Times New Roman" w:cs="Times New Roman"/>
          <w:sz w:val="28"/>
          <w:szCs w:val="28"/>
        </w:rPr>
        <w:t xml:space="preserve">в информационной системе Минфина России </w:t>
      </w:r>
      <w:r w:rsidR="00654987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9228E">
        <w:rPr>
          <w:rFonts w:ascii="Times New Roman" w:hAnsi="Times New Roman" w:cs="Times New Roman"/>
          <w:sz w:val="28"/>
          <w:szCs w:val="28"/>
        </w:rPr>
        <w:t>субъект</w:t>
      </w:r>
      <w:r w:rsidR="00ED22BF">
        <w:rPr>
          <w:rFonts w:ascii="Times New Roman" w:hAnsi="Times New Roman" w:cs="Times New Roman"/>
          <w:sz w:val="28"/>
          <w:szCs w:val="28"/>
        </w:rPr>
        <w:t>ам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D22BF">
        <w:rPr>
          <w:rFonts w:ascii="Times New Roman" w:hAnsi="Times New Roman" w:cs="Times New Roman"/>
          <w:sz w:val="28"/>
          <w:szCs w:val="28"/>
        </w:rPr>
        <w:t>ям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9228E">
        <w:rPr>
          <w:rFonts w:ascii="Times New Roman" w:hAnsi="Times New Roman" w:cs="Times New Roman"/>
          <w:sz w:val="28"/>
          <w:szCs w:val="28"/>
        </w:rPr>
        <w:t>раздела 2 формы по ОКУД 0505197</w:t>
      </w:r>
      <w:r w:rsidR="00654987">
        <w:rPr>
          <w:rFonts w:ascii="Times New Roman" w:hAnsi="Times New Roman" w:cs="Times New Roman"/>
          <w:sz w:val="28"/>
          <w:szCs w:val="28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Default="00A912B9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межбюджетных трансфертов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DA723B" w:rsidRPr="00DA723B" w:rsidRDefault="00DA723B" w:rsidP="00DA72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ОКУД 0505197</w:t>
      </w: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о:</w:t>
      </w:r>
    </w:p>
    <w:p w:rsidR="00DA723B" w:rsidRPr="00DA723B" w:rsidRDefault="00DA723B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(правовых) </w:t>
      </w: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</w:t>
      </w:r>
      <w:proofErr w:type="gramEnd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основанием для доведения бюджетных ассигнований федерального бюджета; </w:t>
      </w:r>
    </w:p>
    <w:p w:rsidR="00DA723B" w:rsidRPr="00DA723B" w:rsidRDefault="00DA723B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(правовых) актах, подлежащих признанию </w:t>
      </w: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или приостановлению, в том числе в связи с отсутствием предоставляемых бюджетных ассигнований из федерального бюджета; </w:t>
      </w:r>
    </w:p>
    <w:p w:rsidR="00DA723B" w:rsidRPr="00DA723B" w:rsidRDefault="00DA723B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нормативных правовых (правовых) актов, которые необходимо подготовить (нормативных правовых (правовых) актов, в которые необходимо внести изменения), в целях обеспечения исполнения закона о федеральном бюджете на соответствующий финансовый год и на плановый период. </w:t>
      </w:r>
      <w:proofErr w:type="gramEnd"/>
    </w:p>
    <w:p w:rsidR="00DA723B" w:rsidRPr="00DA723B" w:rsidRDefault="00DA723B" w:rsidP="00DA72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3 формы по ОКУД 05051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используются, в том чис</w:t>
      </w:r>
      <w:bookmarkStart w:id="0" w:name="_GoBack"/>
      <w:bookmarkEnd w:id="0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для формирования перечня нормативных правовых (правовых) актов, подлежащих признанию утратившими силу (приостановлению), а также перечня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в целях обеспечения исполнения закона о федеральном бюджете на соответствующий финансовый год и на плановый</w:t>
      </w:r>
      <w:proofErr w:type="gramEnd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графах</w:t>
      </w:r>
      <w:proofErr w:type="gramEnd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1-7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разрезе нормативных правовых (правовых) актов: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(правового) акта (графа 1);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нормативного правового (правового) акта (графа 2);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нормативного правового (правового) акта (графа 3);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(правового) акта (графа 4);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регулирования нормативного правового (правового) акта (графа 5);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нормативного правового (правового) акта (графа 6);</w:t>
      </w:r>
    </w:p>
    <w:p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изменения статуса нормативного правового (правового) акта (графа 7).</w:t>
      </w:r>
    </w:p>
    <w:p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«Сферы регулирования правовых (правовых) актов», ведение которого осуществляется Министерством финансов Российской Федерации.</w:t>
      </w:r>
    </w:p>
    <w:p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6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 Статусы нормативных правовых (правовых) актов», ведение которого осуществляется Министерством финансов Российской Федерации.</w:t>
      </w:r>
    </w:p>
    <w:p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7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проектов нормативных правовых (правовых) актов, которые необходимо подготовить (нормативных правовых (правовых) актов, в которые необходимо внести 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изменения), указывается предполагаемый срок внесения в Правительство Российской Федерации (утверждения федеральным органом исполнительной власти); для действующих, подлежащих признанию утратившим силу (приостановлению) нормативных правовых (правовых) актов указывается дата прекращения их действия, при </w:t>
      </w:r>
      <w:proofErr w:type="gramStart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срок действия не установлен, в указанной графе ставится «01.01.2099».</w:t>
      </w:r>
    </w:p>
    <w:sectPr w:rsidR="00C1661F" w:rsidRPr="00C1661F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58" w:rsidRDefault="00F92E58">
      <w:pPr>
        <w:spacing w:after="0" w:line="240" w:lineRule="auto"/>
      </w:pPr>
      <w:r>
        <w:separator/>
      </w:r>
    </w:p>
  </w:endnote>
  <w:endnote w:type="continuationSeparator" w:id="0">
    <w:p w:rsidR="00F92E58" w:rsidRDefault="00F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58" w:rsidRDefault="00F92E58">
      <w:pPr>
        <w:spacing w:after="0" w:line="240" w:lineRule="auto"/>
      </w:pPr>
      <w:r>
        <w:separator/>
      </w:r>
    </w:p>
  </w:footnote>
  <w:footnote w:type="continuationSeparator" w:id="0">
    <w:p w:rsidR="00F92E58" w:rsidRDefault="00F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3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958E0BDC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104039"/>
    <w:rsid w:val="00121580"/>
    <w:rsid w:val="00181CE1"/>
    <w:rsid w:val="00186427"/>
    <w:rsid w:val="001A5A27"/>
    <w:rsid w:val="001B7DA9"/>
    <w:rsid w:val="001C346C"/>
    <w:rsid w:val="001F095F"/>
    <w:rsid w:val="00203482"/>
    <w:rsid w:val="0027022B"/>
    <w:rsid w:val="002A4A35"/>
    <w:rsid w:val="002B7BB3"/>
    <w:rsid w:val="002C629B"/>
    <w:rsid w:val="00310C30"/>
    <w:rsid w:val="0031415B"/>
    <w:rsid w:val="003156BE"/>
    <w:rsid w:val="00345A2B"/>
    <w:rsid w:val="003501EB"/>
    <w:rsid w:val="00363739"/>
    <w:rsid w:val="0038475F"/>
    <w:rsid w:val="00386A89"/>
    <w:rsid w:val="003A20F3"/>
    <w:rsid w:val="003A5EB3"/>
    <w:rsid w:val="003E763E"/>
    <w:rsid w:val="00426C59"/>
    <w:rsid w:val="004334FB"/>
    <w:rsid w:val="00464558"/>
    <w:rsid w:val="004A4C45"/>
    <w:rsid w:val="004C6084"/>
    <w:rsid w:val="00511E59"/>
    <w:rsid w:val="00537AA0"/>
    <w:rsid w:val="00563CDD"/>
    <w:rsid w:val="005809E6"/>
    <w:rsid w:val="005B161C"/>
    <w:rsid w:val="005C5C17"/>
    <w:rsid w:val="005E6FB0"/>
    <w:rsid w:val="005F16B9"/>
    <w:rsid w:val="005F4B5E"/>
    <w:rsid w:val="0060501F"/>
    <w:rsid w:val="0061588B"/>
    <w:rsid w:val="0063662C"/>
    <w:rsid w:val="00654987"/>
    <w:rsid w:val="00670A58"/>
    <w:rsid w:val="0067252C"/>
    <w:rsid w:val="00673175"/>
    <w:rsid w:val="00690B24"/>
    <w:rsid w:val="006A3247"/>
    <w:rsid w:val="006D00DB"/>
    <w:rsid w:val="00726F8D"/>
    <w:rsid w:val="00730819"/>
    <w:rsid w:val="00766D04"/>
    <w:rsid w:val="007E1EB0"/>
    <w:rsid w:val="007F6C5B"/>
    <w:rsid w:val="00853C4A"/>
    <w:rsid w:val="008A2F8D"/>
    <w:rsid w:val="008B422B"/>
    <w:rsid w:val="008E7501"/>
    <w:rsid w:val="009439AC"/>
    <w:rsid w:val="009E13B5"/>
    <w:rsid w:val="00A126E4"/>
    <w:rsid w:val="00A25C71"/>
    <w:rsid w:val="00A912B9"/>
    <w:rsid w:val="00AB67DE"/>
    <w:rsid w:val="00B642FD"/>
    <w:rsid w:val="00B8656E"/>
    <w:rsid w:val="00C1661F"/>
    <w:rsid w:val="00C22B46"/>
    <w:rsid w:val="00C63C75"/>
    <w:rsid w:val="00C91650"/>
    <w:rsid w:val="00CA08FF"/>
    <w:rsid w:val="00D1103A"/>
    <w:rsid w:val="00DA723B"/>
    <w:rsid w:val="00E003E9"/>
    <w:rsid w:val="00E10A86"/>
    <w:rsid w:val="00E80243"/>
    <w:rsid w:val="00EC7210"/>
    <w:rsid w:val="00ED22BF"/>
    <w:rsid w:val="00EF5F1C"/>
    <w:rsid w:val="00F30F38"/>
    <w:rsid w:val="00F92E58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3E01-D715-4804-A5F0-EDBC65B5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ЦВЕТАШ МИХАИЛ СЕРГЕЕВИЧ</cp:lastModifiedBy>
  <cp:revision>45</cp:revision>
  <dcterms:created xsi:type="dcterms:W3CDTF">2013-07-04T18:16:00Z</dcterms:created>
  <dcterms:modified xsi:type="dcterms:W3CDTF">2014-07-10T17:24:00Z</dcterms:modified>
</cp:coreProperties>
</file>