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 w:line="240" w:lineRule="auto"/>
        <w:jc w:val="center"/>
        <w:rPr>
          <w:rFonts w:ascii="Times New Roman" w:cs="Times New Roman" w:eastAsia="Calibri" w:hAnsi="Times New Roman"/>
          <w:b/>
          <w:bCs/>
          <w:sz w:val="32"/>
          <w:szCs w:val="28"/>
        </w:rPr>
      </w:pPr>
    </w:p>
    <w:p>
      <w:pPr>
        <w:spacing w:after="0" w:line="240" w:lineRule="auto"/>
        <w:jc w:val="center"/>
        <w:rPr>
          <w:rFonts w:ascii="Times New Roman" w:cs="Times New Roman" w:eastAsia="Calibri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cs="Times New Roman" w:eastAsia="Calibri" w:hAnsi="Times New Roman"/>
          <w:b/>
          <w:bCs/>
          <w:sz w:val="28"/>
          <w:szCs w:val="28"/>
        </w:rPr>
      </w:pPr>
      <w:r>
        <w:rPr>
          <w:rFonts w:ascii="Times New Roman" w:cs="Times New Roman" w:eastAsia="Calibri" w:hAnsi="Times New Roman"/>
          <w:b/>
          <w:bCs/>
          <w:sz w:val="28"/>
          <w:szCs w:val="28"/>
        </w:rPr>
        <w:t>ВЫПИСКА</w:t>
      </w:r>
    </w:p>
    <w:p>
      <w:pPr>
        <w:spacing w:after="0" w:line="240" w:lineRule="auto"/>
        <w:jc w:val="center"/>
        <w:rPr>
          <w:rFonts w:ascii="Times New Roman" w:cs="Times New Roman" w:eastAsia="Calibri" w:hAnsi="Times New Roman"/>
          <w:b/>
          <w:bCs/>
          <w:sz w:val="28"/>
          <w:szCs w:val="28"/>
        </w:rPr>
      </w:pPr>
      <w:r>
        <w:rPr>
          <w:rFonts w:ascii="Times New Roman" w:cs="Times New Roman" w:eastAsia="Calibri" w:hAnsi="Times New Roman"/>
          <w:b/>
          <w:bCs/>
          <w:sz w:val="28"/>
          <w:szCs w:val="28"/>
        </w:rPr>
        <w:t xml:space="preserve">из протокола заседания подкомиссии Правительственной комиссии </w:t>
      </w:r>
      <w:r>
        <w:rPr>
          <w:rFonts w:ascii="Times New Roman" w:cs="Times New Roman" w:eastAsia="Calibri" w:hAnsi="Times New Roman"/>
          <w:b/>
          <w:bCs/>
          <w:sz w:val="28"/>
          <w:szCs w:val="28"/>
        </w:rPr>
        <w:br w:type="textWrapping"/>
      </w:r>
      <w:r>
        <w:rPr>
          <w:rFonts w:ascii="Times New Roman" w:cs="Times New Roman" w:eastAsia="Calibri" w:hAnsi="Times New Roman"/>
          <w:b/>
          <w:bCs/>
          <w:sz w:val="28"/>
          <w:szCs w:val="28"/>
        </w:rPr>
        <w:t xml:space="preserve">по контролю за осуществлением иностранных инвестиций </w:t>
      </w:r>
      <w:r>
        <w:rPr>
          <w:rFonts w:ascii="Times New Roman" w:cs="Times New Roman" w:eastAsia="Calibri" w:hAnsi="Times New Roman"/>
          <w:b/>
          <w:bCs/>
          <w:sz w:val="28"/>
          <w:szCs w:val="28"/>
        </w:rPr>
        <w:br w:type="textWrapping"/>
      </w:r>
      <w:r>
        <w:rPr>
          <w:rFonts w:ascii="Times New Roman" w:cs="Times New Roman" w:eastAsia="Calibri" w:hAnsi="Times New Roman"/>
          <w:b/>
          <w:bCs/>
          <w:sz w:val="28"/>
          <w:szCs w:val="28"/>
        </w:rPr>
        <w:t>в Российской Федерации от 22</w:t>
      </w:r>
      <w:r>
        <w:rPr>
          <w:rFonts w:ascii="Times New Roman" w:cs="Times New Roman" w:eastAsia="Calibri" w:hAnsi="Times New Roman"/>
          <w:b/>
          <w:bCs/>
          <w:sz w:val="28"/>
          <w:szCs w:val="28"/>
        </w:rPr>
        <w:t xml:space="preserve"> марта</w:t>
      </w:r>
      <w:r>
        <w:rPr>
          <w:rFonts w:ascii="Times New Roman" w:cs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b/>
          <w:bCs/>
          <w:sz w:val="28"/>
          <w:szCs w:val="28"/>
        </w:rPr>
        <w:t>2023</w:t>
      </w:r>
      <w:r>
        <w:rPr>
          <w:rFonts w:ascii="Times New Roman" w:cs="Times New Roman" w:eastAsia="Calibri" w:hAnsi="Times New Roman"/>
          <w:b/>
          <w:bCs/>
          <w:sz w:val="28"/>
          <w:szCs w:val="28"/>
        </w:rPr>
        <w:t xml:space="preserve"> года </w:t>
      </w:r>
      <w:r>
        <w:rPr>
          <w:rFonts w:ascii="Times New Roman" w:cs="Times New Roman" w:eastAsia="Calibri" w:hAnsi="Times New Roman"/>
          <w:b/>
          <w:sz w:val="28"/>
          <w:szCs w:val="28"/>
        </w:rPr>
        <w:t xml:space="preserve">№ </w:t>
      </w:r>
      <w:r>
        <w:rPr>
          <w:rFonts w:ascii="Times New Roman" w:cs="Times New Roman" w:eastAsia="Calibri" w:hAnsi="Times New Roman"/>
          <w:b/>
          <w:sz w:val="28"/>
          <w:szCs w:val="28"/>
          <w:lang w:val="en-US"/>
        </w:rPr>
        <w:t>149/1</w:t>
      </w:r>
    </w:p>
    <w:p>
      <w:pPr>
        <w:spacing w:after="0" w:line="240" w:lineRule="auto"/>
        <w:jc w:val="center"/>
        <w:rPr>
          <w:rFonts w:ascii="Times New Roman" w:cs="Times New Roman" w:eastAsia="Calibri" w:hAnsi="Times New Roman"/>
          <w:b/>
          <w:bCs/>
          <w:sz w:val="28"/>
          <w:szCs w:val="28"/>
        </w:rPr>
      </w:pPr>
    </w:p>
    <w:p>
      <w:pPr>
        <w:tabs>
          <w:tab w:val="left" w:pos="6237"/>
        </w:tabs>
        <w:spacing w:after="0" w:line="240" w:lineRule="auto"/>
        <w:jc w:val="center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г. Москва</w:t>
      </w:r>
    </w:p>
    <w:p>
      <w:pPr>
        <w:jc w:val="center"/>
        <w:rPr>
          <w:rFonts w:ascii="Times New Roman" w:cs="Times New Roman" w:hAnsi="Times New Roman"/>
          <w:sz w:val="28"/>
          <w:szCs w:val="28"/>
          <w:u w:val="single"/>
        </w:rPr>
      </w:pPr>
    </w:p>
    <w:p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 </w:t>
      </w:r>
      <w:r>
        <w:rPr>
          <w:rFonts w:ascii="Times New Roman" w:cs="Times New Roman" w:hAnsi="Times New Roman"/>
          <w:sz w:val="28"/>
          <w:szCs w:val="28"/>
        </w:rPr>
        <w:t xml:space="preserve">Руководствуясь пунктом 16 Правил выдачи Правительственной комиссией по контролю за осуществлением иностранных инвестиций в 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разрешений, предусмотренных отдельными указами Президента Российской Федерации, а также реализации иных полномочий в указанных целях, утвержденных постановлением Правительства Российской Федерации от 06.03.2022 № 295, </w:t>
      </w: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 xml:space="preserve">одкомиссией </w:t>
      </w:r>
      <w:r>
        <w:rPr>
          <w:rFonts w:ascii="Times New Roman" w:cs="Times New Roman" w:hAnsi="Times New Roman"/>
          <w:sz w:val="28"/>
          <w:szCs w:val="28"/>
        </w:rPr>
        <w:t>Правительственной комиссии по контролю за осуществлением иностранных инвестиций в Российской Федерации</w:t>
      </w:r>
      <w:r>
        <w:rPr>
          <w:rFonts w:ascii="Times New Roman" w:cs="Times New Roman" w:hAnsi="Times New Roman"/>
          <w:sz w:val="28"/>
          <w:szCs w:val="28"/>
        </w:rPr>
        <w:t xml:space="preserve"> принято единогласное решение разрешить российским кредитным организациям осуществление (исполнение) сделок (операций) по предоставлению кредитов (займов) в рублях, обязательства заемщиков по которым обеспечены ипотекой, физическим лицам, являющимся иностранными лицами, связанными с иностранными государствами, которые совершают в отношении российских юридических лиц и физических лиц недружественные действия, запрет на осуществление (исполнение) которых установлен абзацем вторым подпункта «а» пункта 1 Указа Президента Российской Федерации от 01.03.2022 № 81.</w:t>
      </w:r>
    </w:p>
    <w:p>
      <w:pPr>
        <w:spacing w:after="0"/>
        <w:ind w:firstLine="709"/>
        <w:jc w:val="both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cs="Times New Roman" w:eastAsia="Calibri" w:hAnsi="Times New Roman"/>
          <w:sz w:val="28"/>
          <w:szCs w:val="28"/>
        </w:rPr>
        <w:t>В</w:t>
      </w:r>
      <w:r>
        <w:rPr>
          <w:rFonts w:ascii="Times New Roman" w:cs="Times New Roman" w:eastAsia="Calibri" w:hAnsi="Times New Roman"/>
          <w:sz w:val="28"/>
          <w:szCs w:val="28"/>
        </w:rPr>
        <w:t>ыписка верна.</w:t>
      </w:r>
    </w:p>
    <w:p>
      <w:pPr>
        <w:shd w:val="clear" w:color="auto" w:fill="ffffff"/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tbl>
      <w:tblPr>
        <w:tblStyle w:val="Сеткатаблицы1"/>
        <w:tblW w:w="9962" w:type="dxa"/>
        <w:tblInd w:w="-323" w:type="dxa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ook w:val="04A0"/>
      </w:tblPr>
      <w:tblGrid>
        <w:gridCol w:w="4679"/>
        <w:gridCol w:w="5283"/>
      </w:tblGrid>
      <w:tr>
        <w:trPr>
          <w:trHeight w:val="722"/>
        </w:trPr>
        <w:tc>
          <w:tcPr>
            <w:cnfStyle w:val="101000000000"/>
            <w:tcW w:w="4679" w:type="dxa"/>
          </w:tcPr>
          <w:p>
            <w:pPr>
              <w:shd w:val="clear" w:color="auto" w:fill="ffffff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Заместитель Министра финансов</w:t>
            </w:r>
          </w:p>
          <w:p>
            <w:pPr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cnfStyle w:val="100000000000"/>
            <w:tcW w:w="5283" w:type="dxa"/>
          </w:tcPr>
          <w:p>
            <w:pPr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  <w:p>
            <w:pPr>
              <w:ind w:right="180"/>
              <w:jc w:val="right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А.В. Моисеев</w:t>
            </w:r>
          </w:p>
        </w:tc>
      </w:tr>
    </w:tbl>
    <w:p>
      <w:pPr>
        <w:shd w:val="clear" w:color="auto" w:fill="ffffff"/>
        <w:tabs>
          <w:tab w:val="left" w:pos="1035"/>
        </w:tabs>
        <w:spacing w:after="0" w:line="240" w:lineRule="auto"/>
        <w:rPr>
          <w:rFonts w:ascii="Times New Roman" w:cs="Times New Roman" w:eastAsia="Calibri" w:hAnsi="Times New Roman"/>
          <w:sz w:val="2"/>
          <w:szCs w:val="16"/>
        </w:rPr>
      </w:pPr>
    </w:p>
    <w:sectPr>
      <w:headerReference w:type="default" r:id="rId33"/>
      <w:footerReference w:type="default" r:id="rId34"/>
      <w:pgSz w:w="11906" w:h="16838"/>
      <w:pgMar w:top="142" w:right="850" w:bottom="0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>
    <w:pPr>
      <w:pStyle w:val="Footer"/>
      <w:jc w:val="center"/>
      <w:rPr/>
    </w:pPr>
  </w:p>
  <w:p>
    <w:pPr>
      <w:pStyle w:val="Footer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>
    <w:pPr>
      <w:pStyle w:val="Header"/>
      <w:jc w:val="center"/>
      <w:rPr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Header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2"/>
    <w:rsid w:val="00012659"/>
    <w:rsid w:val="00066294"/>
    <w:rsid w:val="000678FF"/>
    <w:rsid w:val="000704DA"/>
    <w:rsid w:val="0007413E"/>
    <w:rsid w:val="00086568"/>
    <w:rsid w:val="00097F49"/>
    <w:rsid w:val="001130D3"/>
    <w:rsid w:val="00116BF2"/>
    <w:rsid w:val="00146E57"/>
    <w:rsid w:val="00170A4D"/>
    <w:rsid w:val="0018319C"/>
    <w:rsid w:val="001A2446"/>
    <w:rsid w:val="001B14D3"/>
    <w:rsid w:val="001D44EE"/>
    <w:rsid w:val="001D71CA"/>
    <w:rsid w:val="001F5890"/>
    <w:rsid w:val="00220906"/>
    <w:rsid w:val="0023026A"/>
    <w:rsid w:val="00235DBA"/>
    <w:rsid w:val="00270552"/>
    <w:rsid w:val="00291AE7"/>
    <w:rsid w:val="00295AA1"/>
    <w:rsid w:val="00295F06"/>
    <w:rsid w:val="002B1EE8"/>
    <w:rsid w:val="002D6F57"/>
    <w:rsid w:val="002F6B2B"/>
    <w:rsid w:val="003543B4"/>
    <w:rsid w:val="0036346B"/>
    <w:rsid w:val="00364A00"/>
    <w:rsid w:val="003829EA"/>
    <w:rsid w:val="00392AA9"/>
    <w:rsid w:val="003F529C"/>
    <w:rsid w:val="004022CC"/>
    <w:rsid w:val="004232E8"/>
    <w:rsid w:val="00427E10"/>
    <w:rsid w:val="00465837"/>
    <w:rsid w:val="00472155"/>
    <w:rsid w:val="0047682B"/>
    <w:rsid w:val="0048231C"/>
    <w:rsid w:val="00485DC8"/>
    <w:rsid w:val="004A60EB"/>
    <w:rsid w:val="004C599C"/>
    <w:rsid w:val="004D402C"/>
    <w:rsid w:val="00521EF9"/>
    <w:rsid w:val="0052272D"/>
    <w:rsid w:val="00546EAF"/>
    <w:rsid w:val="00575759"/>
    <w:rsid w:val="005B15CC"/>
    <w:rsid w:val="005C615D"/>
    <w:rsid w:val="005D6110"/>
    <w:rsid w:val="005E74F3"/>
    <w:rsid w:val="00600B95"/>
    <w:rsid w:val="0060634C"/>
    <w:rsid w:val="00655691"/>
    <w:rsid w:val="00670E16"/>
    <w:rsid w:val="00695617"/>
    <w:rsid w:val="006B017B"/>
    <w:rsid w:val="006C4293"/>
    <w:rsid w:val="006E424E"/>
    <w:rsid w:val="007107C2"/>
    <w:rsid w:val="00757A0C"/>
    <w:rsid w:val="007C3F0C"/>
    <w:rsid w:val="007E25ED"/>
    <w:rsid w:val="007E7976"/>
    <w:rsid w:val="00811E72"/>
    <w:rsid w:val="00815F48"/>
    <w:rsid w:val="008267EA"/>
    <w:rsid w:val="00857617"/>
    <w:rsid w:val="00863281"/>
    <w:rsid w:val="0089735D"/>
    <w:rsid w:val="008B384F"/>
    <w:rsid w:val="008D4965"/>
    <w:rsid w:val="008E6E31"/>
    <w:rsid w:val="00983424"/>
    <w:rsid w:val="009A2CCC"/>
    <w:rsid w:val="009A3568"/>
    <w:rsid w:val="009C5229"/>
    <w:rsid w:val="009D5610"/>
    <w:rsid w:val="009E3E4F"/>
    <w:rsid w:val="009F190F"/>
    <w:rsid w:val="009F2BE7"/>
    <w:rsid w:val="00A02E7F"/>
    <w:rsid w:val="00A03AA4"/>
    <w:rsid w:val="00A14098"/>
    <w:rsid w:val="00A26515"/>
    <w:rsid w:val="00A532B6"/>
    <w:rsid w:val="00A735C4"/>
    <w:rsid w:val="00AB451C"/>
    <w:rsid w:val="00AB6444"/>
    <w:rsid w:val="00AC44EA"/>
    <w:rsid w:val="00AE1CF5"/>
    <w:rsid w:val="00AE644A"/>
    <w:rsid w:val="00AF28F3"/>
    <w:rsid w:val="00AF6998"/>
    <w:rsid w:val="00B014DB"/>
    <w:rsid w:val="00B11445"/>
    <w:rsid w:val="00B11967"/>
    <w:rsid w:val="00B4170A"/>
    <w:rsid w:val="00B453BE"/>
    <w:rsid w:val="00B505F3"/>
    <w:rsid w:val="00B5280F"/>
    <w:rsid w:val="00B72BF2"/>
    <w:rsid w:val="00B9395C"/>
    <w:rsid w:val="00BE2127"/>
    <w:rsid w:val="00BF03AE"/>
    <w:rsid w:val="00C53983"/>
    <w:rsid w:val="00C55D9E"/>
    <w:rsid w:val="00C81F32"/>
    <w:rsid w:val="00C86E96"/>
    <w:rsid w:val="00C9265A"/>
    <w:rsid w:val="00CB2357"/>
    <w:rsid w:val="00CD1C6C"/>
    <w:rsid w:val="00CD2EA7"/>
    <w:rsid w:val="00CE7312"/>
    <w:rsid w:val="00D0089F"/>
    <w:rsid w:val="00D071D0"/>
    <w:rsid w:val="00D24C98"/>
    <w:rsid w:val="00D267A6"/>
    <w:rsid w:val="00D30342"/>
    <w:rsid w:val="00D3368F"/>
    <w:rsid w:val="00D65BF8"/>
    <w:rsid w:val="00D960E1"/>
    <w:rsid w:val="00DB2EDC"/>
    <w:rsid w:val="00DB343D"/>
    <w:rsid w:val="00DC0B15"/>
    <w:rsid w:val="00DD148D"/>
    <w:rsid w:val="00DE6F06"/>
    <w:rsid w:val="00DF2F3C"/>
    <w:rsid w:val="00E24418"/>
    <w:rsid w:val="00E30AFD"/>
    <w:rsid w:val="00E458C1"/>
    <w:rsid w:val="00E567C0"/>
    <w:rsid w:val="00E921B5"/>
    <w:rsid w:val="00EA409D"/>
    <w:rsid w:val="00EB0680"/>
    <w:rsid w:val="00EB4B80"/>
    <w:rsid w:val="00EB5A4A"/>
    <w:rsid w:val="00EC25F8"/>
    <w:rsid w:val="00EE0FDD"/>
    <w:rsid w:val="00EE3E7C"/>
    <w:rsid w:val="00EF5D08"/>
    <w:rsid w:val="00F25B26"/>
    <w:rsid w:val="00F32EAB"/>
    <w:rsid w:val="00F47FA3"/>
    <w:rsid w:val="00F70994"/>
    <w:rsid w:val="00F84488"/>
    <w:rsid w:val="00F872F9"/>
    <w:rsid w:val="00FB5652"/>
    <w:rsid w:val="00FC1AB3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AF41"/>
  <w15:chartTrackingRefBased/>
  <w15:docId w15:val="{EF527AC8-9475-49DA-9290-264D1F9722F2}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link w:val="АбзацспискаЗнак"/>
    <w:uiPriority w:val="34"/>
    <w:qFormat w:val="on"/>
    <w:pPr>
      <w:ind w:left="720"/>
      <w:contextualSpacing w:val="on"/>
    </w:p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table" w:customStyle="1" w:styleId="Сеткатаблицы1">
    <w:name w:val="Сетка таблицы1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АбзацспискаЗнак">
    <w:name w:val="Абзац списка Знак"/>
    <w:link w:val="ListParagraph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33" Type="http://schemas.openxmlformats.org/officeDocument/2006/relationships/header" Target="header1.xml"/><Relationship Id="rId3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9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АРСЛАНБЕКОВА САБИНА АЛИБУЛАТОВНА</dc:creator>
  <cp:lastModifiedBy>Author</cp:lastModifiedBy>
</cp:coreProperties>
</file>